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C0EDAD" w14:textId="10FF84F2" w:rsidR="00E60357" w:rsidRDefault="00437279">
      <w:pPr>
        <w:pStyle w:val="Heading1"/>
        <w:pBdr>
          <w:bottom w:val="single" w:sz="8" w:space="4" w:color="1F4E79"/>
        </w:pBdr>
        <w:spacing w:before="320" w:after="160"/>
        <w:rPr>
          <w:color w:val="0D0D0D" w:themeColor="text1" w:themeTint="F2"/>
        </w:rPr>
      </w:pPr>
      <w:r>
        <w:rPr>
          <w:color w:val="0D0D0D" w:themeColor="text1" w:themeTint="F2"/>
        </w:rPr>
        <w:t>BALAJI B  (192521227</w:t>
      </w:r>
      <w:bookmarkStart w:id="0" w:name="_GoBack"/>
      <w:bookmarkEnd w:id="0"/>
      <w:r w:rsidR="00E60357">
        <w:rPr>
          <w:color w:val="0D0D0D" w:themeColor="text1" w:themeTint="F2"/>
        </w:rPr>
        <w:t>)</w:t>
      </w:r>
    </w:p>
    <w:p w14:paraId="378E5CFA" w14:textId="77777777" w:rsidR="00E60357" w:rsidRDefault="00E60357">
      <w:pPr>
        <w:pStyle w:val="Heading1"/>
        <w:pBdr>
          <w:bottom w:val="single" w:sz="8" w:space="4" w:color="1F4E79"/>
        </w:pBdr>
        <w:spacing w:before="320" w:after="160"/>
        <w:rPr>
          <w:color w:val="0D0D0D" w:themeColor="text1" w:themeTint="F2"/>
        </w:rPr>
      </w:pPr>
      <w:r>
        <w:rPr>
          <w:color w:val="0D0D0D" w:themeColor="text1" w:themeTint="F2"/>
        </w:rPr>
        <w:t>CSA1511-CLOUD COMPUTING AND BIG DATA ANALYSIS</w:t>
      </w:r>
    </w:p>
    <w:p w14:paraId="125A0C8E" w14:textId="2B07634A" w:rsidR="00E60357" w:rsidRDefault="00E60357">
      <w:pPr>
        <w:pStyle w:val="Heading1"/>
        <w:pBdr>
          <w:bottom w:val="single" w:sz="8" w:space="4" w:color="1F4E79"/>
        </w:pBdr>
        <w:spacing w:before="320" w:after="160"/>
        <w:rPr>
          <w:color w:val="0D0D0D" w:themeColor="text1" w:themeTint="F2"/>
        </w:rPr>
      </w:pPr>
      <w:r>
        <w:rPr>
          <w:color w:val="0D0D0D" w:themeColor="text1" w:themeTint="F2"/>
        </w:rPr>
        <w:t>CO2-ASSESSEMENT TOOL 5</w:t>
      </w:r>
      <w:r w:rsidR="00437279" w:rsidRPr="00E60357">
        <w:rPr>
          <w:color w:val="0D0D0D" w:themeColor="text1" w:themeTint="F2"/>
        </w:rPr>
        <w:t xml:space="preserve"> </w:t>
      </w:r>
    </w:p>
    <w:p w14:paraId="199AFEAD" w14:textId="77777777" w:rsidR="00E60357" w:rsidRDefault="00E60357">
      <w:pPr>
        <w:pStyle w:val="Heading1"/>
        <w:pBdr>
          <w:bottom w:val="single" w:sz="8" w:space="4" w:color="1F4E79"/>
        </w:pBdr>
        <w:spacing w:before="320" w:after="160"/>
        <w:rPr>
          <w:color w:val="0D0D0D" w:themeColor="text1" w:themeTint="F2"/>
        </w:rPr>
      </w:pPr>
    </w:p>
    <w:p w14:paraId="0FB0E76C" w14:textId="61CCAECC" w:rsidR="00002BE9" w:rsidRPr="00E60357" w:rsidRDefault="00766654">
      <w:pPr>
        <w:pStyle w:val="Heading1"/>
        <w:pBdr>
          <w:bottom w:val="single" w:sz="8" w:space="4" w:color="1F4E79"/>
        </w:pBdr>
        <w:spacing w:before="320" w:after="160"/>
        <w:rPr>
          <w:color w:val="0D0D0D" w:themeColor="text1" w:themeTint="F2"/>
        </w:rPr>
      </w:pPr>
      <w:r>
        <w:rPr>
          <w:color w:val="0D0D0D" w:themeColor="text1" w:themeTint="F2"/>
        </w:rPr>
        <w:t>5</w:t>
      </w:r>
      <w:r w:rsidR="00E60357">
        <w:rPr>
          <w:color w:val="0D0D0D" w:themeColor="text1" w:themeTint="F2"/>
        </w:rPr>
        <w:t>1.</w:t>
      </w:r>
      <w:r w:rsidR="00437279" w:rsidRPr="00E60357">
        <w:rPr>
          <w:color w:val="0D0D0D" w:themeColor="text1" w:themeTint="F2"/>
        </w:rPr>
        <w:t>Auto-Scaling and Load Balancing for Seasonal Traffic Spikes</w:t>
      </w:r>
    </w:p>
    <w:p w14:paraId="10AAC133" w14:textId="77777777" w:rsidR="00002BE9" w:rsidRPr="00E60357" w:rsidRDefault="00437279">
      <w:pPr>
        <w:spacing w:after="140" w:line="300" w:lineRule="auto"/>
        <w:rPr>
          <w:sz w:val="24"/>
          <w:szCs w:val="24"/>
        </w:rPr>
      </w:pPr>
      <w:r w:rsidRPr="00E60357">
        <w:rPr>
          <w:sz w:val="24"/>
          <w:szCs w:val="24"/>
        </w:rPr>
        <w:t xml:space="preserve">Seasonal sales events (Black Friday, New Year sales, festive promotions) create sudden, </w:t>
      </w:r>
      <w:r w:rsidRPr="00E60357">
        <w:rPr>
          <w:sz w:val="24"/>
          <w:szCs w:val="24"/>
        </w:rPr>
        <w:t>unpredictable surges in traffic that fixed, statically provisioned infrastructure cannot absorb without either over-provisioning (wasting cost year-round) or under-provisioning (crashing during the spike). Cloud auto-scaling combined with load balancing so</w:t>
      </w:r>
      <w:r w:rsidRPr="00E60357">
        <w:rPr>
          <w:sz w:val="24"/>
          <w:szCs w:val="24"/>
        </w:rPr>
        <w:t>lves this by making capacity elastic and demand-responsive.</w:t>
      </w:r>
    </w:p>
    <w:p w14:paraId="01C28664" w14:textId="77777777" w:rsidR="00002BE9" w:rsidRPr="00E60357" w:rsidRDefault="00437279">
      <w:pPr>
        <w:pStyle w:val="Heading2"/>
        <w:spacing w:before="220" w:after="100"/>
      </w:pPr>
      <w:r w:rsidRPr="00E60357">
        <w:t>How Auto-Scaling Works</w:t>
      </w:r>
    </w:p>
    <w:p w14:paraId="1EAA5B09"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Dynamic capacity: </w:t>
      </w:r>
      <w:r w:rsidRPr="00E60357">
        <w:rPr>
          <w:sz w:val="24"/>
          <w:szCs w:val="24"/>
        </w:rPr>
        <w:t>Auto-scaling groups monitor demand signals (CPU utilization, request count, queue length, response time) and automatically add (scale-out) or remove (scale</w:t>
      </w:r>
      <w:r w:rsidRPr="00E60357">
        <w:rPr>
          <w:sz w:val="24"/>
          <w:szCs w:val="24"/>
        </w:rPr>
        <w:t>-in) VM instances or containers in near real time.</w:t>
      </w:r>
    </w:p>
    <w:p w14:paraId="08731E4D"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Policy-driven thresholds: </w:t>
      </w:r>
      <w:r w:rsidRPr="00E60357">
        <w:rPr>
          <w:sz w:val="24"/>
          <w:szCs w:val="24"/>
        </w:rPr>
        <w:t>Administrators define rules such as "add 2 instances when average CPU exceeds 70% for 5 minutes," so scaling happens automatically without manual intervention during a traffic sur</w:t>
      </w:r>
      <w:r w:rsidRPr="00E60357">
        <w:rPr>
          <w:sz w:val="24"/>
          <w:szCs w:val="24"/>
        </w:rPr>
        <w:t>ge.</w:t>
      </w:r>
    </w:p>
    <w:p w14:paraId="435E12AA"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Predictive and scheduled scaling: </w:t>
      </w:r>
      <w:r w:rsidRPr="00E60357">
        <w:rPr>
          <w:sz w:val="24"/>
          <w:szCs w:val="24"/>
        </w:rPr>
        <w:t>For known seasonal events, capacity can be pre-scaled ahead of the expected spike (scheduled scaling) in addition to reactive scaling, reducing the lag between demand arriving and capacity being ready.</w:t>
      </w:r>
    </w:p>
    <w:p w14:paraId="0AFEE16C" w14:textId="77777777" w:rsidR="00002BE9" w:rsidRPr="00E60357" w:rsidRDefault="00437279">
      <w:pPr>
        <w:pStyle w:val="Heading2"/>
        <w:spacing w:before="220" w:after="100"/>
      </w:pPr>
      <w:r w:rsidRPr="00E60357">
        <w:t>Role of Load Bal</w:t>
      </w:r>
      <w:r w:rsidRPr="00E60357">
        <w:t>ancing</w:t>
      </w:r>
    </w:p>
    <w:p w14:paraId="6F1AA1A8"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Traffic distribution: </w:t>
      </w:r>
      <w:r w:rsidRPr="00E60357">
        <w:rPr>
          <w:sz w:val="24"/>
          <w:szCs w:val="24"/>
        </w:rPr>
        <w:t>A load balancer sits in front of the auto-scaled instance pool and spreads incoming requests evenly across all healthy instances, preventing any single server from being overwhelmed.</w:t>
      </w:r>
    </w:p>
    <w:p w14:paraId="6BB8976D"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Health checks: </w:t>
      </w:r>
      <w:r w:rsidRPr="00E60357">
        <w:rPr>
          <w:sz w:val="24"/>
          <w:szCs w:val="24"/>
        </w:rPr>
        <w:t>Load balancers continuously p</w:t>
      </w:r>
      <w:r w:rsidRPr="00E60357">
        <w:rPr>
          <w:sz w:val="24"/>
          <w:szCs w:val="24"/>
        </w:rPr>
        <w:t>robe instance health and automatically stop routing traffic to failed or unresponsive instances, sending requests only to healthy ones.</w:t>
      </w:r>
    </w:p>
    <w:p w14:paraId="239611EE"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lastRenderedPageBreak/>
        <w:t xml:space="preserve">Seamless integration with auto-scaling: </w:t>
      </w:r>
      <w:r w:rsidRPr="00E60357">
        <w:rPr>
          <w:sz w:val="24"/>
          <w:szCs w:val="24"/>
        </w:rPr>
        <w:t>As auto-scaling adds new instances, the load balancer automatically registers th</w:t>
      </w:r>
      <w:r w:rsidRPr="00E60357">
        <w:rPr>
          <w:sz w:val="24"/>
          <w:szCs w:val="24"/>
        </w:rPr>
        <w:t>em and begins distributing traffic to them within seconds, so added capacity is used immediately.</w:t>
      </w:r>
    </w:p>
    <w:p w14:paraId="4F3AAF80" w14:textId="77777777" w:rsidR="00002BE9" w:rsidRPr="00E60357" w:rsidRDefault="00437279">
      <w:pPr>
        <w:pStyle w:val="Heading2"/>
        <w:spacing w:before="220" w:after="100"/>
      </w:pPr>
      <w:r w:rsidRPr="00E60357">
        <w:t>Reducing Downtime and Improving User Experience</w:t>
      </w:r>
    </w:p>
    <w:p w14:paraId="196BABC0"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No single point of overload: </w:t>
      </w:r>
      <w:r w:rsidRPr="00E60357">
        <w:rPr>
          <w:sz w:val="24"/>
          <w:szCs w:val="24"/>
        </w:rPr>
        <w:t>Because load is spread and capacity grows with demand, response times stay consis</w:t>
      </w:r>
      <w:r w:rsidRPr="00E60357">
        <w:rPr>
          <w:sz w:val="24"/>
          <w:szCs w:val="24"/>
        </w:rPr>
        <w:t>tent even during flash spikes, instead of pages timing out or carts failing at checkout.</w:t>
      </w:r>
    </w:p>
    <w:p w14:paraId="52A8ADF4"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Automatic failover: </w:t>
      </w:r>
      <w:r w:rsidRPr="00E60357">
        <w:rPr>
          <w:sz w:val="24"/>
          <w:szCs w:val="24"/>
        </w:rPr>
        <w:t xml:space="preserve">If an instance crashes under load, the load balancer instantly reroutes its traffic to remaining healthy instances while auto-scaling replaces the </w:t>
      </w:r>
      <w:r w:rsidRPr="00E60357">
        <w:rPr>
          <w:sz w:val="24"/>
          <w:szCs w:val="24"/>
        </w:rPr>
        <w:t>failed one, so users rarely notice an outage.</w:t>
      </w:r>
    </w:p>
    <w:p w14:paraId="2C26553D"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Consistent performance: </w:t>
      </w:r>
      <w:r w:rsidRPr="00E60357">
        <w:rPr>
          <w:sz w:val="24"/>
          <w:szCs w:val="24"/>
        </w:rPr>
        <w:t>Elastic capacity keeps page-load and checkout latency low during peaks, directly improving conversion rates and reducing cart abandonment.</w:t>
      </w:r>
    </w:p>
    <w:p w14:paraId="55A0D8B4" w14:textId="77777777" w:rsidR="00002BE9" w:rsidRPr="00E60357" w:rsidRDefault="00437279">
      <w:pPr>
        <w:pStyle w:val="Heading2"/>
        <w:spacing w:before="220" w:after="100"/>
      </w:pPr>
      <w:r w:rsidRPr="00E60357">
        <w:t>Role of Monitoring Tools</w:t>
      </w:r>
    </w:p>
    <w:p w14:paraId="16A65F8A"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Real-time visibility: </w:t>
      </w:r>
      <w:r w:rsidRPr="00E60357">
        <w:rPr>
          <w:sz w:val="24"/>
          <w:szCs w:val="24"/>
        </w:rPr>
        <w:t>Monitoring tools (e.g., CloudWatch, Azure Monitor, Prometheus/Grafana) continuously track CPU, memory, request latency, and error rates, providing the metrics that drive auto-scaling decisions.</w:t>
      </w:r>
    </w:p>
    <w:p w14:paraId="07ABE510"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Alerting: </w:t>
      </w:r>
      <w:r w:rsidRPr="00E60357">
        <w:rPr>
          <w:sz w:val="24"/>
          <w:szCs w:val="24"/>
        </w:rPr>
        <w:t>Thresholds trigger alerts to engineering teams befor</w:t>
      </w:r>
      <w:r w:rsidRPr="00E60357">
        <w:rPr>
          <w:sz w:val="24"/>
          <w:szCs w:val="24"/>
        </w:rPr>
        <w:t>e minor issues (e.g., rising latency) become outages, enabling proactive response.</w:t>
      </w:r>
    </w:p>
    <w:p w14:paraId="687F4591"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Capacity planning and cost control: </w:t>
      </w:r>
      <w:r w:rsidRPr="00E60357">
        <w:rPr>
          <w:sz w:val="24"/>
          <w:szCs w:val="24"/>
        </w:rPr>
        <w:t>Historical monitoring data helps tune scaling policies and right-size scheduled pre-scaling for future sales events, balancing performanc</w:t>
      </w:r>
      <w:r w:rsidRPr="00E60357">
        <w:rPr>
          <w:sz w:val="24"/>
          <w:szCs w:val="24"/>
        </w:rPr>
        <w:t>e against cloud spend.</w:t>
      </w:r>
    </w:p>
    <w:p w14:paraId="759CB2B3" w14:textId="77777777" w:rsidR="00002BE9" w:rsidRPr="00E60357" w:rsidRDefault="00437279">
      <w:pPr>
        <w:pStyle w:val="Heading2"/>
        <w:spacing w:before="220" w:after="100"/>
      </w:pPr>
      <w:r w:rsidRPr="00E60357">
        <w:t>Real-World E-Commerce Scenario</w:t>
      </w:r>
    </w:p>
    <w:p w14:paraId="178073DE" w14:textId="77777777" w:rsidR="00002BE9" w:rsidRPr="00E60357" w:rsidRDefault="00437279">
      <w:pPr>
        <w:spacing w:after="140" w:line="300" w:lineRule="auto"/>
        <w:rPr>
          <w:sz w:val="24"/>
          <w:szCs w:val="24"/>
        </w:rPr>
      </w:pPr>
      <w:r w:rsidRPr="00E60357">
        <w:rPr>
          <w:sz w:val="24"/>
          <w:szCs w:val="24"/>
        </w:rPr>
        <w:t>Consider an online retailer running a 24-hour flash sale. Normal daily traffic is handled by a baseline of, say, 10 web-server instances behind a load balancer. As the sale opens and traffic jumps 15x w</w:t>
      </w:r>
      <w:r w:rsidRPr="00E60357">
        <w:rPr>
          <w:sz w:val="24"/>
          <w:szCs w:val="24"/>
        </w:rPr>
        <w:t>ithin minutes, auto-scaling detects rising CPU and request-queue metrics and scales out to 100+ instances within a few minutes; the load balancer immediately distributes incoming shoppers across all of them. Monitoring dashboards let the operations team wa</w:t>
      </w:r>
      <w:r w:rsidRPr="00E60357">
        <w:rPr>
          <w:sz w:val="24"/>
          <w:szCs w:val="24"/>
        </w:rPr>
        <w:t>tch checkout latency and error rates live, and alerts flag any instance group nearing capacity limits. As the sale winds down overnight, auto-scaling scales back in to the baseline, so the retailer pays only for the extra capacity it actually used, while c</w:t>
      </w:r>
      <w:r w:rsidRPr="00E60357">
        <w:rPr>
          <w:sz w:val="24"/>
          <w:szCs w:val="24"/>
        </w:rPr>
        <w:t>ustomers throughout the sale experience fast page loads and successful checkouts rather than crashes or timeouts.</w:t>
      </w:r>
    </w:p>
    <w:p w14:paraId="35E9C26C" w14:textId="77777777" w:rsidR="00002BE9" w:rsidRDefault="00002BE9">
      <w:pPr>
        <w:pageBreakBefore/>
      </w:pPr>
    </w:p>
    <w:p w14:paraId="63D47A9B" w14:textId="02CCA268" w:rsidR="00002BE9" w:rsidRPr="00E60357" w:rsidRDefault="00437279">
      <w:pPr>
        <w:pStyle w:val="Heading1"/>
        <w:pBdr>
          <w:bottom w:val="single" w:sz="8" w:space="4" w:color="1F4E79"/>
        </w:pBdr>
        <w:spacing w:before="320" w:after="160"/>
        <w:rPr>
          <w:color w:val="0D0D0D" w:themeColor="text1" w:themeTint="F2"/>
        </w:rPr>
      </w:pPr>
      <w:r w:rsidRPr="00E60357">
        <w:rPr>
          <w:color w:val="0D0D0D" w:themeColor="text1" w:themeTint="F2"/>
        </w:rPr>
        <w:t>2. Secure Cloud Storage for Large-Volume Backup Data</w:t>
      </w:r>
    </w:p>
    <w:p w14:paraId="69707030" w14:textId="77777777" w:rsidR="00002BE9" w:rsidRPr="00E60357" w:rsidRDefault="00437279">
      <w:pPr>
        <w:pStyle w:val="Heading2"/>
        <w:spacing w:before="220" w:after="100"/>
      </w:pPr>
      <w:r w:rsidRPr="00E60357">
        <w:t>Durability and Data Redundancy</w:t>
      </w:r>
    </w:p>
    <w:p w14:paraId="198CC026"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Replication across storage nodes: </w:t>
      </w:r>
      <w:r w:rsidRPr="00E60357">
        <w:rPr>
          <w:sz w:val="24"/>
          <w:szCs w:val="24"/>
        </w:rPr>
        <w:t xml:space="preserve">Cloud storage services </w:t>
      </w:r>
      <w:r w:rsidRPr="00E60357">
        <w:rPr>
          <w:sz w:val="24"/>
          <w:szCs w:val="24"/>
        </w:rPr>
        <w:t>automatically replicate each object multiple times (commonly 3 or more copies) across different physical disks and servers, so the failure of any single disk does not cause data loss.</w:t>
      </w:r>
    </w:p>
    <w:p w14:paraId="47B43C0F"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Multi-availability-zone / multi-region redundancy: </w:t>
      </w:r>
      <w:r w:rsidRPr="00E60357">
        <w:rPr>
          <w:sz w:val="24"/>
          <w:szCs w:val="24"/>
        </w:rPr>
        <w:t xml:space="preserve">Data can be replicated across geographically separate availability zones or regions, protecting backups even if an entire </w:t>
      </w:r>
      <w:proofErr w:type="spellStart"/>
      <w:r w:rsidRPr="00E60357">
        <w:rPr>
          <w:sz w:val="24"/>
          <w:szCs w:val="24"/>
        </w:rPr>
        <w:t>datacenter</w:t>
      </w:r>
      <w:proofErr w:type="spellEnd"/>
      <w:r w:rsidRPr="00E60357">
        <w:rPr>
          <w:sz w:val="24"/>
          <w:szCs w:val="24"/>
        </w:rPr>
        <w:t xml:space="preserve"> is destroyed or loses power.</w:t>
      </w:r>
    </w:p>
    <w:p w14:paraId="6870E583"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Erasure coding: </w:t>
      </w:r>
      <w:r w:rsidRPr="00E60357">
        <w:rPr>
          <w:sz w:val="24"/>
          <w:szCs w:val="24"/>
        </w:rPr>
        <w:t>Many providers use erasure coding (splitting data into fragments with parity i</w:t>
      </w:r>
      <w:r w:rsidRPr="00E60357">
        <w:rPr>
          <w:sz w:val="24"/>
          <w:szCs w:val="24"/>
        </w:rPr>
        <w:t>nformation) to achieve very high durability, often quoted as 'eleven nines' (99.999999999%), with less storage overhead than simple full replication.</w:t>
      </w:r>
    </w:p>
    <w:p w14:paraId="4E21B92B"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Versioning and lifecycle policies: </w:t>
      </w:r>
      <w:r w:rsidRPr="00E60357">
        <w:rPr>
          <w:sz w:val="24"/>
          <w:szCs w:val="24"/>
        </w:rPr>
        <w:t>Object versioning keeps prior versions of backup files, protecting agai</w:t>
      </w:r>
      <w:r w:rsidRPr="00E60357">
        <w:rPr>
          <w:sz w:val="24"/>
          <w:szCs w:val="24"/>
        </w:rPr>
        <w:t>nst accidental overwrite or ransomware corruption, while lifecycle policies automatically move older backups to cheaper cold-storage tiers.</w:t>
      </w:r>
    </w:p>
    <w:p w14:paraId="7EC973A5" w14:textId="77777777" w:rsidR="00002BE9" w:rsidRPr="00E60357" w:rsidRDefault="00437279">
      <w:pPr>
        <w:pStyle w:val="Heading2"/>
        <w:spacing w:before="220" w:after="100"/>
      </w:pPr>
      <w:r w:rsidRPr="00E60357">
        <w:t>Encryption and Access Control</w:t>
      </w:r>
    </w:p>
    <w:p w14:paraId="116676A8"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Encryption at rest: </w:t>
      </w:r>
      <w:r w:rsidRPr="00E60357">
        <w:rPr>
          <w:sz w:val="24"/>
          <w:szCs w:val="24"/>
        </w:rPr>
        <w:t>Backup data is encrypted on disk using strong algorithms (e.g., AE</w:t>
      </w:r>
      <w:r w:rsidRPr="00E60357">
        <w:rPr>
          <w:sz w:val="24"/>
          <w:szCs w:val="24"/>
        </w:rPr>
        <w:t>S-256), so stolen physical media or unauthorized disk access does not expose readable data.</w:t>
      </w:r>
    </w:p>
    <w:p w14:paraId="22E2CC4C"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Encryption in transit: </w:t>
      </w:r>
      <w:r w:rsidRPr="00E60357">
        <w:rPr>
          <w:sz w:val="24"/>
          <w:szCs w:val="24"/>
        </w:rPr>
        <w:t>TLS encrypts data moving between the client and the cloud storage service, preventing interception during upload or restore.</w:t>
      </w:r>
    </w:p>
    <w:p w14:paraId="71C43B1A"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Customer-managed</w:t>
      </w:r>
      <w:r w:rsidRPr="00E60357">
        <w:rPr>
          <w:b/>
          <w:bCs/>
          <w:sz w:val="24"/>
          <w:szCs w:val="24"/>
        </w:rPr>
        <w:t xml:space="preserve"> keys (CMK/BYOK): </w:t>
      </w:r>
      <w:r w:rsidRPr="00E60357">
        <w:rPr>
          <w:sz w:val="24"/>
          <w:szCs w:val="24"/>
        </w:rPr>
        <w:t>Organizations can manage their own encryption keys rather than relying solely on the provider, adding an extra layer of control and separation of duties.</w:t>
      </w:r>
    </w:p>
    <w:p w14:paraId="101C36D4"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Identity and Access Management (IAM): </w:t>
      </w:r>
      <w:r w:rsidRPr="00E60357">
        <w:rPr>
          <w:sz w:val="24"/>
          <w:szCs w:val="24"/>
        </w:rPr>
        <w:t>Fine-grained policies restrict who can read, w</w:t>
      </w:r>
      <w:r w:rsidRPr="00E60357">
        <w:rPr>
          <w:sz w:val="24"/>
          <w:szCs w:val="24"/>
        </w:rPr>
        <w:t>rite, or delete backup objects, following least-privilege principles so only authorized roles can access sensitive backup data.</w:t>
      </w:r>
    </w:p>
    <w:p w14:paraId="25702986"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Multi-factor authentication and object lock: </w:t>
      </w:r>
      <w:r w:rsidRPr="00E60357">
        <w:rPr>
          <w:sz w:val="24"/>
          <w:szCs w:val="24"/>
        </w:rPr>
        <w:t>MFA-protected delete and immutable "object lock" / WORM (write-once-read-many) sett</w:t>
      </w:r>
      <w:r w:rsidRPr="00E60357">
        <w:rPr>
          <w:sz w:val="24"/>
          <w:szCs w:val="24"/>
        </w:rPr>
        <w:t>ings prevent even a compromised admin account from silently deleting or altering backups.</w:t>
      </w:r>
    </w:p>
    <w:p w14:paraId="5AF5D098" w14:textId="77777777" w:rsidR="00002BE9" w:rsidRPr="00E60357" w:rsidRDefault="00437279">
      <w:pPr>
        <w:pStyle w:val="Heading2"/>
        <w:spacing w:before="220" w:after="100"/>
      </w:pPr>
      <w:r w:rsidRPr="00E60357">
        <w:t>Cost Advantages vs Traditional Storage</w:t>
      </w:r>
    </w:p>
    <w:p w14:paraId="23504C09"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lastRenderedPageBreak/>
        <w:t xml:space="preserve">No upfront capital expenditure: </w:t>
      </w:r>
      <w:r w:rsidRPr="00E60357">
        <w:rPr>
          <w:sz w:val="24"/>
          <w:szCs w:val="24"/>
        </w:rPr>
        <w:t xml:space="preserve">Traditional on-premises backup requires purchasing tape libraries, disk arrays, and </w:t>
      </w:r>
      <w:proofErr w:type="spellStart"/>
      <w:r w:rsidRPr="00E60357">
        <w:rPr>
          <w:sz w:val="24"/>
          <w:szCs w:val="24"/>
        </w:rPr>
        <w:t>datacenter</w:t>
      </w:r>
      <w:proofErr w:type="spellEnd"/>
      <w:r w:rsidRPr="00E60357">
        <w:rPr>
          <w:sz w:val="24"/>
          <w:szCs w:val="24"/>
        </w:rPr>
        <w:t xml:space="preserve"> </w:t>
      </w:r>
      <w:r w:rsidRPr="00E60357">
        <w:rPr>
          <w:sz w:val="24"/>
          <w:szCs w:val="24"/>
        </w:rPr>
        <w:t>space; cloud storage uses a pay-as-you-go operational expense model with no hardware purchase.</w:t>
      </w:r>
    </w:p>
    <w:p w14:paraId="5A81AF90"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Tiered storage pricing: </w:t>
      </w:r>
      <w:r w:rsidRPr="00E60357">
        <w:rPr>
          <w:sz w:val="24"/>
          <w:szCs w:val="24"/>
        </w:rPr>
        <w:t>Infrequently accessed backups can be moved automatically to low-cost cold/archive tiers (e.g., archive-class storage), dramatically cutti</w:t>
      </w:r>
      <w:r w:rsidRPr="00E60357">
        <w:rPr>
          <w:sz w:val="24"/>
          <w:szCs w:val="24"/>
        </w:rPr>
        <w:t>ng long-term storage cost compared with keeping everything on primary disk.</w:t>
      </w:r>
    </w:p>
    <w:p w14:paraId="3C390D4A"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No over-provisioning: </w:t>
      </w:r>
      <w:r w:rsidRPr="00E60357">
        <w:rPr>
          <w:sz w:val="24"/>
          <w:szCs w:val="24"/>
        </w:rPr>
        <w:t>Traditional storage must be sized for peak future capacity in advance; cloud storage scales elastically, so organizations pay only for the capacity actually c</w:t>
      </w:r>
      <w:r w:rsidRPr="00E60357">
        <w:rPr>
          <w:sz w:val="24"/>
          <w:szCs w:val="24"/>
        </w:rPr>
        <w:t>onsumed.</w:t>
      </w:r>
    </w:p>
    <w:p w14:paraId="73BFB1E3"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Reduced operational overhead: </w:t>
      </w:r>
      <w:r w:rsidRPr="00E60357">
        <w:rPr>
          <w:sz w:val="24"/>
          <w:szCs w:val="24"/>
        </w:rPr>
        <w:t>The cloud provider handles hardware maintenance, replacement, firmware, and facility costs (power, cooling, physical security), removing costs traditional storage requires an in-house team to cover.</w:t>
      </w:r>
    </w:p>
    <w:p w14:paraId="1C1841C9" w14:textId="77777777" w:rsidR="00002BE9" w:rsidRPr="00E60357" w:rsidRDefault="00437279">
      <w:pPr>
        <w:pStyle w:val="Heading2"/>
        <w:spacing w:before="220" w:after="100"/>
      </w:pPr>
      <w:r w:rsidRPr="00E60357">
        <w:t xml:space="preserve">Disaster Recovery </w:t>
      </w:r>
      <w:r w:rsidRPr="00E60357">
        <w:t>Use Case</w:t>
      </w:r>
    </w:p>
    <w:p w14:paraId="69A07A48" w14:textId="77777777" w:rsidR="00002BE9" w:rsidRPr="00E60357" w:rsidRDefault="00437279">
      <w:pPr>
        <w:spacing w:after="140" w:line="300" w:lineRule="auto"/>
        <w:rPr>
          <w:sz w:val="24"/>
          <w:szCs w:val="24"/>
        </w:rPr>
      </w:pPr>
      <w:r w:rsidRPr="00E60357">
        <w:rPr>
          <w:sz w:val="24"/>
          <w:szCs w:val="24"/>
        </w:rPr>
        <w:t xml:space="preserve">A mid-sized hospital network backs up its patient records and imaging data nightly to cloud storage, replicated across two geographically separate regions with encryption at rest and access restricted to the IT security team via IAM roles. When a </w:t>
      </w:r>
      <w:r w:rsidRPr="00E60357">
        <w:rPr>
          <w:sz w:val="24"/>
          <w:szCs w:val="24"/>
        </w:rPr>
        <w:t>ransomware attack encrypts the on-premises file servers, the organization is able to restore clean, versioned backups from before the infection from the second region within hours, avoiding both data loss and the ransom payment, and meeting healthcare data</w:t>
      </w:r>
      <w:r w:rsidRPr="00E60357">
        <w:rPr>
          <w:sz w:val="24"/>
          <w:szCs w:val="24"/>
        </w:rPr>
        <w:t>-retention and recovery-time obligations that a single, on-site backup copy could not have guaranteed.</w:t>
      </w:r>
    </w:p>
    <w:p w14:paraId="4C801A2F" w14:textId="77777777" w:rsidR="00002BE9" w:rsidRDefault="00002BE9">
      <w:pPr>
        <w:pageBreakBefore/>
      </w:pPr>
    </w:p>
    <w:p w14:paraId="69796AD8" w14:textId="6371D780" w:rsidR="00002BE9" w:rsidRPr="00E60357" w:rsidRDefault="00437279">
      <w:pPr>
        <w:pStyle w:val="Heading1"/>
        <w:pBdr>
          <w:bottom w:val="single" w:sz="8" w:space="4" w:color="1F4E79"/>
        </w:pBdr>
        <w:spacing w:before="320" w:after="160"/>
        <w:rPr>
          <w:color w:val="0D0D0D" w:themeColor="text1" w:themeTint="F2"/>
        </w:rPr>
      </w:pPr>
      <w:r w:rsidRPr="00E60357">
        <w:rPr>
          <w:color w:val="0D0D0D" w:themeColor="text1" w:themeTint="F2"/>
        </w:rPr>
        <w:t>3. CDNs and Edge Servers for Global Mobile App Performance</w:t>
      </w:r>
    </w:p>
    <w:p w14:paraId="7204BE47" w14:textId="77777777" w:rsidR="00002BE9" w:rsidRPr="00E60357" w:rsidRDefault="00437279">
      <w:pPr>
        <w:pStyle w:val="Heading2"/>
        <w:spacing w:before="220" w:after="100"/>
      </w:pPr>
      <w:r w:rsidRPr="00E60357">
        <w:t>How CDNs Improve Performance and Reduce Latency</w:t>
      </w:r>
    </w:p>
    <w:p w14:paraId="3B049384"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Geographic content caching: </w:t>
      </w:r>
      <w:r w:rsidRPr="00E60357">
        <w:rPr>
          <w:sz w:val="24"/>
          <w:szCs w:val="24"/>
        </w:rPr>
        <w:t>A Content Deliver</w:t>
      </w:r>
      <w:r w:rsidRPr="00E60357">
        <w:rPr>
          <w:sz w:val="24"/>
          <w:szCs w:val="24"/>
        </w:rPr>
        <w:t xml:space="preserve">y Network stores cached copies of static and semi-static content (images, videos, app assets, API responses) on servers distributed across many geographic locations, rather than serving every request from one origin </w:t>
      </w:r>
      <w:proofErr w:type="spellStart"/>
      <w:r w:rsidRPr="00E60357">
        <w:rPr>
          <w:sz w:val="24"/>
          <w:szCs w:val="24"/>
        </w:rPr>
        <w:t>datacenter</w:t>
      </w:r>
      <w:proofErr w:type="spellEnd"/>
      <w:r w:rsidRPr="00E60357">
        <w:rPr>
          <w:sz w:val="24"/>
          <w:szCs w:val="24"/>
        </w:rPr>
        <w:t>.</w:t>
      </w:r>
    </w:p>
    <w:p w14:paraId="399C142F"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Reduced round-trip distance:</w:t>
      </w:r>
      <w:r w:rsidRPr="00E60357">
        <w:rPr>
          <w:b/>
          <w:bCs/>
          <w:sz w:val="24"/>
          <w:szCs w:val="24"/>
        </w:rPr>
        <w:t xml:space="preserve"> </w:t>
      </w:r>
      <w:r w:rsidRPr="00E60357">
        <w:rPr>
          <w:sz w:val="24"/>
          <w:szCs w:val="24"/>
        </w:rPr>
        <w:t>When a user requests content, the CDN routes the request to the nearest edge location instead of the original server, shortening the physical distance data must travel and therefore reducing latency.</w:t>
      </w:r>
    </w:p>
    <w:p w14:paraId="33BF11C3"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Origin offload: </w:t>
      </w:r>
      <w:r w:rsidRPr="00E60357">
        <w:rPr>
          <w:sz w:val="24"/>
          <w:szCs w:val="24"/>
        </w:rPr>
        <w:t>By serving repeated requests from cache</w:t>
      </w:r>
      <w:r w:rsidRPr="00E60357">
        <w:rPr>
          <w:sz w:val="24"/>
          <w:szCs w:val="24"/>
        </w:rPr>
        <w:t>, CDNs reduce load on the origin servers, which improves response times for the dynamic requests that do need to reach the origin.</w:t>
      </w:r>
    </w:p>
    <w:p w14:paraId="441932A4"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Traffic optimization: </w:t>
      </w:r>
      <w:r w:rsidRPr="00E60357">
        <w:rPr>
          <w:sz w:val="24"/>
          <w:szCs w:val="24"/>
        </w:rPr>
        <w:t xml:space="preserve">CDNs use optimized routing, TCP/TLS connection reuse, and compression to further cut delivery time </w:t>
      </w:r>
      <w:r w:rsidRPr="00E60357">
        <w:rPr>
          <w:sz w:val="24"/>
          <w:szCs w:val="24"/>
        </w:rPr>
        <w:t>beyond simple geographic proximity.</w:t>
      </w:r>
    </w:p>
    <w:p w14:paraId="15B89E63" w14:textId="77777777" w:rsidR="00002BE9" w:rsidRPr="00E60357" w:rsidRDefault="00437279">
      <w:pPr>
        <w:pStyle w:val="Heading2"/>
        <w:spacing w:before="220" w:after="100"/>
      </w:pPr>
      <w:r w:rsidRPr="00E60357">
        <w:t>How Edge Servers Enhance User Experience Across Regions</w:t>
      </w:r>
    </w:p>
    <w:p w14:paraId="66A10983"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Localized processing: </w:t>
      </w:r>
      <w:r w:rsidRPr="00E60357">
        <w:rPr>
          <w:sz w:val="24"/>
          <w:szCs w:val="24"/>
        </w:rPr>
        <w:t>Edge servers can run lightweight compute (edge functions) close to the user, handling tasks like authentication checks, personalization, or A/</w:t>
      </w:r>
      <w:r w:rsidRPr="00E60357">
        <w:rPr>
          <w:sz w:val="24"/>
          <w:szCs w:val="24"/>
        </w:rPr>
        <w:t>B test routing without a round trip to a distant origin.</w:t>
      </w:r>
    </w:p>
    <w:p w14:paraId="4AF6E6B8"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Consistent experience regardless of location: </w:t>
      </w:r>
      <w:r w:rsidRPr="00E60357">
        <w:rPr>
          <w:sz w:val="24"/>
          <w:szCs w:val="24"/>
        </w:rPr>
        <w:t>A user in Singapore and a user in Brazil each get content from a nearby edge node, so load times feel similar worldwide instead of the app feeling fast o</w:t>
      </w:r>
      <w:r w:rsidRPr="00E60357">
        <w:rPr>
          <w:sz w:val="24"/>
          <w:szCs w:val="24"/>
        </w:rPr>
        <w:t xml:space="preserve">nly near the origin </w:t>
      </w:r>
      <w:proofErr w:type="spellStart"/>
      <w:r w:rsidRPr="00E60357">
        <w:rPr>
          <w:sz w:val="24"/>
          <w:szCs w:val="24"/>
        </w:rPr>
        <w:t>datacenter</w:t>
      </w:r>
      <w:proofErr w:type="spellEnd"/>
      <w:r w:rsidRPr="00E60357">
        <w:rPr>
          <w:sz w:val="24"/>
          <w:szCs w:val="24"/>
        </w:rPr>
        <w:t>.</w:t>
      </w:r>
    </w:p>
    <w:p w14:paraId="7CFDEB8B"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Resilience: </w:t>
      </w:r>
      <w:r w:rsidRPr="00E60357">
        <w:rPr>
          <w:sz w:val="24"/>
          <w:szCs w:val="24"/>
        </w:rPr>
        <w:t>If one edge node or region has an outage, traffic can be rerouted to the next-nearest healthy edge location, improving availability as well as speed.</w:t>
      </w:r>
    </w:p>
    <w:p w14:paraId="3442375F" w14:textId="77777777" w:rsidR="00002BE9" w:rsidRPr="00E60357" w:rsidRDefault="00437279">
      <w:pPr>
        <w:pStyle w:val="Heading2"/>
        <w:spacing w:before="220" w:after="100"/>
      </w:pPr>
      <w:r w:rsidRPr="00E60357">
        <w:t>How Cloud Providers Support Global Availability</w:t>
      </w:r>
    </w:p>
    <w:p w14:paraId="6B53055C"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Multi-region deployment: </w:t>
      </w:r>
      <w:r w:rsidRPr="00E60357">
        <w:rPr>
          <w:sz w:val="24"/>
          <w:szCs w:val="24"/>
        </w:rPr>
        <w:t>Cloud providers let applications be deployed across many regions and availability zones, with global load balancers (e.g., latency-based or geo-DNS routing) directing each user to the closest healthy region.</w:t>
      </w:r>
    </w:p>
    <w:p w14:paraId="6B01900F"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Global backbone network</w:t>
      </w:r>
      <w:r w:rsidRPr="00E60357">
        <w:rPr>
          <w:b/>
          <w:bCs/>
          <w:sz w:val="24"/>
          <w:szCs w:val="24"/>
        </w:rPr>
        <w:t xml:space="preserve">s: </w:t>
      </w:r>
      <w:r w:rsidRPr="00E60357">
        <w:rPr>
          <w:sz w:val="24"/>
          <w:szCs w:val="24"/>
        </w:rPr>
        <w:t>Major providers operate their own private high-speed backbone linking regions, so traffic between a CDN edge node and the origin travels on optimized private links rather than the congested public internet.</w:t>
      </w:r>
    </w:p>
    <w:p w14:paraId="3600702F"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lastRenderedPageBreak/>
        <w:t xml:space="preserve">Auto-scaling per region: </w:t>
      </w:r>
      <w:r w:rsidRPr="00E60357">
        <w:rPr>
          <w:sz w:val="24"/>
          <w:szCs w:val="24"/>
        </w:rPr>
        <w:t>Each region can indep</w:t>
      </w:r>
      <w:r w:rsidRPr="00E60357">
        <w:rPr>
          <w:sz w:val="24"/>
          <w:szCs w:val="24"/>
        </w:rPr>
        <w:t>endently auto-scale to match local demand (e.g., evening peak in one time zone while another region is quiet), keeping performance consistent as usage shifts around the globe.</w:t>
      </w:r>
    </w:p>
    <w:p w14:paraId="49DC81BB" w14:textId="77777777" w:rsidR="00002BE9" w:rsidRPr="00E60357" w:rsidRDefault="00437279">
      <w:pPr>
        <w:pStyle w:val="Heading2"/>
        <w:spacing w:before="220" w:after="100"/>
      </w:pPr>
      <w:r w:rsidRPr="00E60357">
        <w:t>Real-Time Streaming / Gaming Application Example</w:t>
      </w:r>
    </w:p>
    <w:p w14:paraId="2B69C7CA" w14:textId="77777777" w:rsidR="00002BE9" w:rsidRPr="00E60357" w:rsidRDefault="00437279">
      <w:pPr>
        <w:spacing w:after="140" w:line="300" w:lineRule="auto"/>
        <w:rPr>
          <w:sz w:val="24"/>
          <w:szCs w:val="24"/>
        </w:rPr>
      </w:pPr>
      <w:r w:rsidRPr="00E60357">
        <w:rPr>
          <w:sz w:val="24"/>
          <w:szCs w:val="24"/>
        </w:rPr>
        <w:t>Consider a mobile live-streamin</w:t>
      </w:r>
      <w:r w:rsidRPr="00E60357">
        <w:rPr>
          <w:sz w:val="24"/>
          <w:szCs w:val="24"/>
        </w:rPr>
        <w:t>g and gaming platform launching globally. Game assets, video thumbnails, and static UI content are cached at CDN edge locations near each region, so players load menus and media almost instantly regardless of country. For real-time gameplay, the provider r</w:t>
      </w:r>
      <w:r w:rsidRPr="00E60357">
        <w:rPr>
          <w:sz w:val="24"/>
          <w:szCs w:val="24"/>
        </w:rPr>
        <w:t xml:space="preserve">outes each player to the nearest regional game server cluster to minimize round-trip latency, which is critical for fast-paced, competitive games where even 100 </w:t>
      </w:r>
      <w:proofErr w:type="spellStart"/>
      <w:r w:rsidRPr="00E60357">
        <w:rPr>
          <w:sz w:val="24"/>
          <w:szCs w:val="24"/>
        </w:rPr>
        <w:t>ms</w:t>
      </w:r>
      <w:proofErr w:type="spellEnd"/>
      <w:r w:rsidRPr="00E60357">
        <w:rPr>
          <w:sz w:val="24"/>
          <w:szCs w:val="24"/>
        </w:rPr>
        <w:t xml:space="preserve"> of extra delay is noticeable. During a major regional esports event causing a local traffic </w:t>
      </w:r>
      <w:r w:rsidRPr="00E60357">
        <w:rPr>
          <w:sz w:val="24"/>
          <w:szCs w:val="24"/>
        </w:rPr>
        <w:t>spike, that region's infrastructure auto-scales independently while edge caching absorbs the surge in spectators streaming video, keeping both gameplay latency and stream quality stable without impacting players in other parts of the world.</w:t>
      </w:r>
    </w:p>
    <w:p w14:paraId="14225698" w14:textId="77777777" w:rsidR="00002BE9" w:rsidRDefault="00002BE9">
      <w:pPr>
        <w:pageBreakBefore/>
      </w:pPr>
    </w:p>
    <w:p w14:paraId="0460C044" w14:textId="7E34661C" w:rsidR="00002BE9" w:rsidRPr="00E60357" w:rsidRDefault="00437279">
      <w:pPr>
        <w:pStyle w:val="Heading1"/>
        <w:pBdr>
          <w:bottom w:val="single" w:sz="8" w:space="4" w:color="1F4E79"/>
        </w:pBdr>
        <w:spacing w:before="320" w:after="160"/>
        <w:rPr>
          <w:color w:val="0D0D0D" w:themeColor="text1" w:themeTint="F2"/>
        </w:rPr>
      </w:pPr>
      <w:r w:rsidRPr="00E60357">
        <w:rPr>
          <w:color w:val="0D0D0D" w:themeColor="text1" w:themeTint="F2"/>
        </w:rPr>
        <w:t xml:space="preserve">4. Compliance </w:t>
      </w:r>
      <w:r w:rsidRPr="00E60357">
        <w:rPr>
          <w:color w:val="0D0D0D" w:themeColor="text1" w:themeTint="F2"/>
        </w:rPr>
        <w:t>and Data Security for a Financial Institution in the Cloud</w:t>
      </w:r>
    </w:p>
    <w:p w14:paraId="0EBCA947" w14:textId="77777777" w:rsidR="00002BE9" w:rsidRPr="00E60357" w:rsidRDefault="00437279">
      <w:pPr>
        <w:pStyle w:val="Heading2"/>
        <w:spacing w:before="220" w:after="100"/>
      </w:pPr>
      <w:r w:rsidRPr="00E60357">
        <w:t>How Cloud Providers Support Regulatory Compliance and Auditing</w:t>
      </w:r>
    </w:p>
    <w:p w14:paraId="76B6C196"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Compliance certifications: </w:t>
      </w:r>
      <w:r w:rsidRPr="00E60357">
        <w:rPr>
          <w:sz w:val="24"/>
          <w:szCs w:val="24"/>
        </w:rPr>
        <w:t>Major cloud providers maintain certifications and attestations (e.g., ISO 27001, SOC 1/2/3, PCI DSS for pay</w:t>
      </w:r>
      <w:r w:rsidRPr="00E60357">
        <w:rPr>
          <w:sz w:val="24"/>
          <w:szCs w:val="24"/>
        </w:rPr>
        <w:t>ment data) that financial institutions can rely on as evidence the underlying infrastructure meets recognized security and control standards.</w:t>
      </w:r>
    </w:p>
    <w:p w14:paraId="5C2D8B8E"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Shared responsibility model: </w:t>
      </w:r>
      <w:r w:rsidRPr="00E60357">
        <w:rPr>
          <w:sz w:val="24"/>
          <w:szCs w:val="24"/>
        </w:rPr>
        <w:t>Providers secure the underlying infrastructure while the institution is responsible f</w:t>
      </w:r>
      <w:r w:rsidRPr="00E60357">
        <w:rPr>
          <w:sz w:val="24"/>
          <w:szCs w:val="24"/>
        </w:rPr>
        <w:t>or securing its applications, data, and access configuration; understanding this boundary is essential for demonstrating compliance to regulators.</w:t>
      </w:r>
    </w:p>
    <w:p w14:paraId="5A4FAE5C"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Compliance management tools: </w:t>
      </w:r>
      <w:r w:rsidRPr="00E60357">
        <w:rPr>
          <w:sz w:val="24"/>
          <w:szCs w:val="24"/>
        </w:rPr>
        <w:t>Cloud platforms offer built-in compliance dashboards and policy-as-code tools th</w:t>
      </w:r>
      <w:r w:rsidRPr="00E60357">
        <w:rPr>
          <w:sz w:val="24"/>
          <w:szCs w:val="24"/>
        </w:rPr>
        <w:t>at continuously check configurations against frameworks like PCI DSS, GDPR, or local financial regulations, flagging drift automatically.</w:t>
      </w:r>
    </w:p>
    <w:p w14:paraId="3DE0EF37"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Audit trail services: </w:t>
      </w:r>
      <w:r w:rsidRPr="00E60357">
        <w:rPr>
          <w:sz w:val="24"/>
          <w:szCs w:val="24"/>
        </w:rPr>
        <w:t>Native audit-logging services record every API call and administrative action (who did what, whe</w:t>
      </w:r>
      <w:r w:rsidRPr="00E60357">
        <w:rPr>
          <w:sz w:val="24"/>
          <w:szCs w:val="24"/>
        </w:rPr>
        <w:t>n, from where), producing the immutable audit trail regulators require during examinations.</w:t>
      </w:r>
    </w:p>
    <w:p w14:paraId="7945EB1E" w14:textId="77777777" w:rsidR="00002BE9" w:rsidRPr="00E60357" w:rsidRDefault="00437279">
      <w:pPr>
        <w:pStyle w:val="Heading2"/>
        <w:spacing w:before="220" w:after="100"/>
      </w:pPr>
      <w:r w:rsidRPr="00E60357">
        <w:t>Role of Logging, Monitoring, and Encryption in Security</w:t>
      </w:r>
    </w:p>
    <w:p w14:paraId="0A59CB72"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Logging: </w:t>
      </w:r>
      <w:r w:rsidRPr="00E60357">
        <w:rPr>
          <w:sz w:val="24"/>
          <w:szCs w:val="24"/>
        </w:rPr>
        <w:t>Comprehensive logs of authentication attempts, data access, configuration changes, and transactions</w:t>
      </w:r>
      <w:r w:rsidRPr="00E60357">
        <w:rPr>
          <w:sz w:val="24"/>
          <w:szCs w:val="24"/>
        </w:rPr>
        <w:t xml:space="preserve"> create an evidentiary record used both for security investigations and regulatory audits.</w:t>
      </w:r>
    </w:p>
    <w:p w14:paraId="31DE9D78"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Monitoring: </w:t>
      </w:r>
      <w:r w:rsidRPr="00E60357">
        <w:rPr>
          <w:sz w:val="24"/>
          <w:szCs w:val="24"/>
        </w:rPr>
        <w:t>Continuous security monitoring (SIEM integration, anomaly detection) identifies suspicious patterns, such as unusual transaction volumes or access from u</w:t>
      </w:r>
      <w:r w:rsidRPr="00E60357">
        <w:rPr>
          <w:sz w:val="24"/>
          <w:szCs w:val="24"/>
        </w:rPr>
        <w:t>nexpected locations, enabling rapid response before a breach escalates.</w:t>
      </w:r>
    </w:p>
    <w:p w14:paraId="444BE241"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Encryption: </w:t>
      </w:r>
      <w:r w:rsidRPr="00E60357">
        <w:rPr>
          <w:sz w:val="24"/>
          <w:szCs w:val="24"/>
        </w:rPr>
        <w:t>Data at rest and in transit is encrypted (e.g., AES-256, TLS 1.2+), and for the most sensitive financial data, field-level or tokenization approaches ensure that even if st</w:t>
      </w:r>
      <w:r w:rsidRPr="00E60357">
        <w:rPr>
          <w:sz w:val="24"/>
          <w:szCs w:val="24"/>
        </w:rPr>
        <w:t>orage is breached, transaction details remain unreadable without separately protected keys.</w:t>
      </w:r>
    </w:p>
    <w:p w14:paraId="2E33B367"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Key management: </w:t>
      </w:r>
      <w:r w:rsidRPr="00E60357">
        <w:rPr>
          <w:sz w:val="24"/>
          <w:szCs w:val="24"/>
        </w:rPr>
        <w:t>Dedicated key management services (with hardware security modules) separate encryption keys from the data itself and enforce strict key-access polic</w:t>
      </w:r>
      <w:r w:rsidRPr="00E60357">
        <w:rPr>
          <w:sz w:val="24"/>
          <w:szCs w:val="24"/>
        </w:rPr>
        <w:t>ies and rotation schedules.</w:t>
      </w:r>
    </w:p>
    <w:p w14:paraId="10763D74" w14:textId="77777777" w:rsidR="00002BE9" w:rsidRPr="00E60357" w:rsidRDefault="00437279">
      <w:pPr>
        <w:pStyle w:val="Heading2"/>
        <w:spacing w:before="220" w:after="100"/>
      </w:pPr>
      <w:r w:rsidRPr="00E60357">
        <w:t>Ensuring Data Sovereignty</w:t>
      </w:r>
    </w:p>
    <w:p w14:paraId="2320461C"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lastRenderedPageBreak/>
        <w:t xml:space="preserve">Regional data residency controls: </w:t>
      </w:r>
      <w:r w:rsidRPr="00E60357">
        <w:rPr>
          <w:sz w:val="24"/>
          <w:szCs w:val="24"/>
        </w:rPr>
        <w:t>Cloud providers allow institutions to pin storage and processing to specific countries or regions, ensuring customer financial data never leaves the jurisdiction requir</w:t>
      </w:r>
      <w:r w:rsidRPr="00E60357">
        <w:rPr>
          <w:sz w:val="24"/>
          <w:szCs w:val="24"/>
        </w:rPr>
        <w:t>ed by local banking or privacy law.</w:t>
      </w:r>
    </w:p>
    <w:p w14:paraId="282E7824"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Contractual and legal safeguards: </w:t>
      </w:r>
      <w:r w:rsidRPr="00E60357">
        <w:rPr>
          <w:sz w:val="24"/>
          <w:szCs w:val="24"/>
        </w:rPr>
        <w:t xml:space="preserve">Data processing agreements specify where data is stored, who can access it, and under what legal conditions it may be disclosed to authorities, which is critical when operating across </w:t>
      </w:r>
      <w:r w:rsidRPr="00E60357">
        <w:rPr>
          <w:sz w:val="24"/>
          <w:szCs w:val="24"/>
        </w:rPr>
        <w:t>borders.</w:t>
      </w:r>
    </w:p>
    <w:p w14:paraId="19C3B9FF"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Local compliance zones: </w:t>
      </w:r>
      <w:r w:rsidRPr="00E60357">
        <w:rPr>
          <w:sz w:val="24"/>
          <w:szCs w:val="24"/>
        </w:rPr>
        <w:t>Some providers offer dedicated regions or "sovereign cloud" offerings specifically designed to meet the strictest national data-residency and government-access requirements for regulated industries.</w:t>
      </w:r>
    </w:p>
    <w:p w14:paraId="04C338F7" w14:textId="77777777" w:rsidR="00002BE9" w:rsidRPr="00E60357" w:rsidRDefault="00437279">
      <w:pPr>
        <w:pStyle w:val="Heading2"/>
        <w:spacing w:before="220" w:after="100"/>
      </w:pPr>
      <w:r w:rsidRPr="00E60357">
        <w:t>Example: Sensitive Finan</w:t>
      </w:r>
      <w:r w:rsidRPr="00E60357">
        <w:t>cial Transactions</w:t>
      </w:r>
    </w:p>
    <w:p w14:paraId="506D2097" w14:textId="77777777" w:rsidR="00002BE9" w:rsidRPr="00E60357" w:rsidRDefault="00437279">
      <w:pPr>
        <w:spacing w:after="140" w:line="300" w:lineRule="auto"/>
        <w:rPr>
          <w:sz w:val="24"/>
          <w:szCs w:val="24"/>
        </w:rPr>
      </w:pPr>
      <w:r w:rsidRPr="00E60357">
        <w:rPr>
          <w:sz w:val="24"/>
          <w:szCs w:val="24"/>
        </w:rPr>
        <w:t>A bank processing card payments through a cloud-hosted platform tokenizes card numbers at the point of capture so the actual card data is never stored in the application database, only an irreversible token; the token vault itself is encr</w:t>
      </w:r>
      <w:r w:rsidRPr="00E60357">
        <w:rPr>
          <w:sz w:val="24"/>
          <w:szCs w:val="24"/>
        </w:rPr>
        <w:t>ypted and restricted to a small, tightly audited service account. Every access to the vault and every transaction is logged and monitored in real time for anomalies, and all cardholder data is kept within the customer's home region to satisfy data-sovereig</w:t>
      </w:r>
      <w:r w:rsidRPr="00E60357">
        <w:rPr>
          <w:sz w:val="24"/>
          <w:szCs w:val="24"/>
        </w:rPr>
        <w:t>nty and PCI DSS requirements. During a regulatory audit, the bank produces the immutable, timestamped access logs and encryption configuration reports directly from the cloud provider's compliance tooling as evidence of continuous control, rather than manu</w:t>
      </w:r>
      <w:r w:rsidRPr="00E60357">
        <w:rPr>
          <w:sz w:val="24"/>
          <w:szCs w:val="24"/>
        </w:rPr>
        <w:t>ally reconstructing records after the fact.</w:t>
      </w:r>
    </w:p>
    <w:p w14:paraId="058817ED" w14:textId="77777777" w:rsidR="00002BE9" w:rsidRPr="00E60357" w:rsidRDefault="00002BE9">
      <w:pPr>
        <w:pageBreakBefore/>
        <w:rPr>
          <w:sz w:val="24"/>
          <w:szCs w:val="24"/>
        </w:rPr>
      </w:pPr>
    </w:p>
    <w:p w14:paraId="510A951F" w14:textId="7B26086E" w:rsidR="00002BE9" w:rsidRPr="00E60357" w:rsidRDefault="00437279">
      <w:pPr>
        <w:pStyle w:val="Heading1"/>
        <w:pBdr>
          <w:bottom w:val="single" w:sz="8" w:space="4" w:color="1F4E79"/>
        </w:pBdr>
        <w:spacing w:before="320" w:after="160"/>
        <w:rPr>
          <w:color w:val="0D0D0D" w:themeColor="text1" w:themeTint="F2"/>
        </w:rPr>
      </w:pPr>
      <w:r w:rsidRPr="00E60357">
        <w:rPr>
          <w:color w:val="0D0D0D" w:themeColor="text1" w:themeTint="F2"/>
        </w:rPr>
        <w:t>5. Containerization for Application Deployment</w:t>
      </w:r>
    </w:p>
    <w:p w14:paraId="1E079EAE" w14:textId="77777777" w:rsidR="00002BE9" w:rsidRPr="00E60357" w:rsidRDefault="00437279">
      <w:pPr>
        <w:pStyle w:val="Heading2"/>
        <w:spacing w:before="220" w:after="100"/>
      </w:pPr>
      <w:r w:rsidRPr="00E60357">
        <w:t>Containers vs Virtual Machines: Performance and Resource Usage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002BE9" w:rsidRPr="00E60357" w14:paraId="38487DEA" w14:textId="77777777">
        <w:trPr>
          <w:tblHeader/>
        </w:trPr>
        <w:tc>
          <w:tcPr>
            <w:tcW w:w="2600" w:type="dxa"/>
            <w:shd w:val="clear" w:color="auto" w:fill="1F4E79"/>
            <w:tcMar>
              <w:top w:w="80" w:type="dxa"/>
              <w:left w:w="120" w:type="dxa"/>
              <w:bottom w:w="80" w:type="dxa"/>
              <w:right w:w="120" w:type="dxa"/>
            </w:tcMar>
          </w:tcPr>
          <w:p w14:paraId="255F3994" w14:textId="77777777" w:rsidR="00002BE9" w:rsidRPr="00E60357" w:rsidRDefault="00437279">
            <w:pPr>
              <w:jc w:val="center"/>
              <w:rPr>
                <w:sz w:val="24"/>
                <w:szCs w:val="24"/>
              </w:rPr>
            </w:pPr>
            <w:r w:rsidRPr="00E60357">
              <w:rPr>
                <w:b/>
                <w:bCs/>
                <w:sz w:val="24"/>
                <w:szCs w:val="24"/>
              </w:rPr>
              <w:t>Aspect</w:t>
            </w:r>
          </w:p>
        </w:tc>
        <w:tc>
          <w:tcPr>
            <w:tcW w:w="3700" w:type="dxa"/>
            <w:shd w:val="clear" w:color="auto" w:fill="1F4E79"/>
            <w:tcMar>
              <w:top w:w="80" w:type="dxa"/>
              <w:left w:w="120" w:type="dxa"/>
              <w:bottom w:w="80" w:type="dxa"/>
              <w:right w:w="120" w:type="dxa"/>
            </w:tcMar>
          </w:tcPr>
          <w:p w14:paraId="5130975D" w14:textId="77777777" w:rsidR="00002BE9" w:rsidRPr="00E60357" w:rsidRDefault="00437279">
            <w:pPr>
              <w:jc w:val="center"/>
              <w:rPr>
                <w:sz w:val="24"/>
                <w:szCs w:val="24"/>
              </w:rPr>
            </w:pPr>
            <w:r w:rsidRPr="00E60357">
              <w:rPr>
                <w:b/>
                <w:bCs/>
                <w:sz w:val="24"/>
                <w:szCs w:val="24"/>
              </w:rPr>
              <w:t>Virtual Machines</w:t>
            </w:r>
          </w:p>
        </w:tc>
        <w:tc>
          <w:tcPr>
            <w:tcW w:w="3700" w:type="dxa"/>
            <w:shd w:val="clear" w:color="auto" w:fill="1F4E79"/>
            <w:tcMar>
              <w:top w:w="80" w:type="dxa"/>
              <w:left w:w="120" w:type="dxa"/>
              <w:bottom w:w="80" w:type="dxa"/>
              <w:right w:w="120" w:type="dxa"/>
            </w:tcMar>
          </w:tcPr>
          <w:p w14:paraId="502BB841" w14:textId="77777777" w:rsidR="00002BE9" w:rsidRPr="00E60357" w:rsidRDefault="00437279">
            <w:pPr>
              <w:jc w:val="center"/>
              <w:rPr>
                <w:sz w:val="24"/>
                <w:szCs w:val="24"/>
              </w:rPr>
            </w:pPr>
            <w:r w:rsidRPr="00E60357">
              <w:rPr>
                <w:b/>
                <w:bCs/>
                <w:sz w:val="24"/>
                <w:szCs w:val="24"/>
              </w:rPr>
              <w:t>Containers</w:t>
            </w:r>
          </w:p>
        </w:tc>
      </w:tr>
      <w:tr w:rsidR="00002BE9" w:rsidRPr="00E60357" w14:paraId="4011569E" w14:textId="77777777">
        <w:tc>
          <w:tcPr>
            <w:tcW w:w="2600" w:type="dxa"/>
            <w:shd w:val="clear" w:color="auto" w:fill="F2F6FA"/>
            <w:tcMar>
              <w:top w:w="80" w:type="dxa"/>
              <w:left w:w="120" w:type="dxa"/>
              <w:bottom w:w="80" w:type="dxa"/>
              <w:right w:w="120" w:type="dxa"/>
            </w:tcMar>
          </w:tcPr>
          <w:p w14:paraId="50134DDA" w14:textId="77777777" w:rsidR="00002BE9" w:rsidRPr="00E60357" w:rsidRDefault="00437279">
            <w:pPr>
              <w:rPr>
                <w:sz w:val="24"/>
                <w:szCs w:val="24"/>
              </w:rPr>
            </w:pPr>
            <w:r w:rsidRPr="00E60357">
              <w:rPr>
                <w:sz w:val="24"/>
                <w:szCs w:val="24"/>
              </w:rPr>
              <w:t>Virtualization level</w:t>
            </w:r>
          </w:p>
        </w:tc>
        <w:tc>
          <w:tcPr>
            <w:tcW w:w="3700" w:type="dxa"/>
            <w:shd w:val="clear" w:color="auto" w:fill="F2F6FA"/>
            <w:tcMar>
              <w:top w:w="80" w:type="dxa"/>
              <w:left w:w="120" w:type="dxa"/>
              <w:bottom w:w="80" w:type="dxa"/>
              <w:right w:w="120" w:type="dxa"/>
            </w:tcMar>
          </w:tcPr>
          <w:p w14:paraId="0F9E87DA" w14:textId="77777777" w:rsidR="00002BE9" w:rsidRPr="00E60357" w:rsidRDefault="00437279">
            <w:pPr>
              <w:rPr>
                <w:sz w:val="24"/>
                <w:szCs w:val="24"/>
              </w:rPr>
            </w:pPr>
            <w:r w:rsidRPr="00E60357">
              <w:rPr>
                <w:sz w:val="24"/>
                <w:szCs w:val="24"/>
              </w:rPr>
              <w:t>Hardware-level (via hypervisor)</w:t>
            </w:r>
          </w:p>
        </w:tc>
        <w:tc>
          <w:tcPr>
            <w:tcW w:w="3700" w:type="dxa"/>
            <w:shd w:val="clear" w:color="auto" w:fill="F2F6FA"/>
            <w:tcMar>
              <w:top w:w="80" w:type="dxa"/>
              <w:left w:w="120" w:type="dxa"/>
              <w:bottom w:w="80" w:type="dxa"/>
              <w:right w:w="120" w:type="dxa"/>
            </w:tcMar>
          </w:tcPr>
          <w:p w14:paraId="4FCE8000" w14:textId="77777777" w:rsidR="00002BE9" w:rsidRPr="00E60357" w:rsidRDefault="00437279">
            <w:pPr>
              <w:rPr>
                <w:sz w:val="24"/>
                <w:szCs w:val="24"/>
              </w:rPr>
            </w:pPr>
            <w:r w:rsidRPr="00E60357">
              <w:rPr>
                <w:sz w:val="24"/>
                <w:szCs w:val="24"/>
              </w:rPr>
              <w:t xml:space="preserve">OS-level </w:t>
            </w:r>
            <w:r w:rsidRPr="00E60357">
              <w:rPr>
                <w:sz w:val="24"/>
                <w:szCs w:val="24"/>
              </w:rPr>
              <w:t>(shares host kernel)</w:t>
            </w:r>
          </w:p>
        </w:tc>
      </w:tr>
      <w:tr w:rsidR="00002BE9" w:rsidRPr="00E60357" w14:paraId="1B05BB1A" w14:textId="77777777">
        <w:tc>
          <w:tcPr>
            <w:tcW w:w="2600" w:type="dxa"/>
            <w:shd w:val="clear" w:color="auto" w:fill="FFFFFF"/>
            <w:tcMar>
              <w:top w:w="80" w:type="dxa"/>
              <w:left w:w="120" w:type="dxa"/>
              <w:bottom w:w="80" w:type="dxa"/>
              <w:right w:w="120" w:type="dxa"/>
            </w:tcMar>
          </w:tcPr>
          <w:p w14:paraId="7434C456" w14:textId="77777777" w:rsidR="00002BE9" w:rsidRPr="00E60357" w:rsidRDefault="00437279">
            <w:pPr>
              <w:rPr>
                <w:sz w:val="24"/>
                <w:szCs w:val="24"/>
              </w:rPr>
            </w:pPr>
            <w:r w:rsidRPr="00E60357">
              <w:rPr>
                <w:sz w:val="24"/>
                <w:szCs w:val="24"/>
              </w:rPr>
              <w:t>Startup time</w:t>
            </w:r>
          </w:p>
        </w:tc>
        <w:tc>
          <w:tcPr>
            <w:tcW w:w="3700" w:type="dxa"/>
            <w:shd w:val="clear" w:color="auto" w:fill="FFFFFF"/>
            <w:tcMar>
              <w:top w:w="80" w:type="dxa"/>
              <w:left w:w="120" w:type="dxa"/>
              <w:bottom w:w="80" w:type="dxa"/>
              <w:right w:w="120" w:type="dxa"/>
            </w:tcMar>
          </w:tcPr>
          <w:p w14:paraId="275D0863" w14:textId="77777777" w:rsidR="00002BE9" w:rsidRPr="00E60357" w:rsidRDefault="00437279">
            <w:pPr>
              <w:rPr>
                <w:sz w:val="24"/>
                <w:szCs w:val="24"/>
              </w:rPr>
            </w:pPr>
            <w:r w:rsidRPr="00E60357">
              <w:rPr>
                <w:sz w:val="24"/>
                <w:szCs w:val="24"/>
              </w:rPr>
              <w:t>Minutes (boots a full guest OS)</w:t>
            </w:r>
          </w:p>
        </w:tc>
        <w:tc>
          <w:tcPr>
            <w:tcW w:w="3700" w:type="dxa"/>
            <w:shd w:val="clear" w:color="auto" w:fill="FFFFFF"/>
            <w:tcMar>
              <w:top w:w="80" w:type="dxa"/>
              <w:left w:w="120" w:type="dxa"/>
              <w:bottom w:w="80" w:type="dxa"/>
              <w:right w:w="120" w:type="dxa"/>
            </w:tcMar>
          </w:tcPr>
          <w:p w14:paraId="37177C3B" w14:textId="77777777" w:rsidR="00002BE9" w:rsidRPr="00E60357" w:rsidRDefault="00437279">
            <w:pPr>
              <w:rPr>
                <w:sz w:val="24"/>
                <w:szCs w:val="24"/>
              </w:rPr>
            </w:pPr>
            <w:r w:rsidRPr="00E60357">
              <w:rPr>
                <w:sz w:val="24"/>
                <w:szCs w:val="24"/>
              </w:rPr>
              <w:t>Seconds (process-level start)</w:t>
            </w:r>
          </w:p>
        </w:tc>
      </w:tr>
      <w:tr w:rsidR="00002BE9" w:rsidRPr="00E60357" w14:paraId="1AB29926" w14:textId="77777777">
        <w:tc>
          <w:tcPr>
            <w:tcW w:w="2600" w:type="dxa"/>
            <w:shd w:val="clear" w:color="auto" w:fill="F2F6FA"/>
            <w:tcMar>
              <w:top w:w="80" w:type="dxa"/>
              <w:left w:w="120" w:type="dxa"/>
              <w:bottom w:w="80" w:type="dxa"/>
              <w:right w:w="120" w:type="dxa"/>
            </w:tcMar>
          </w:tcPr>
          <w:p w14:paraId="45E79BDA" w14:textId="77777777" w:rsidR="00002BE9" w:rsidRPr="00E60357" w:rsidRDefault="00437279">
            <w:pPr>
              <w:rPr>
                <w:sz w:val="24"/>
                <w:szCs w:val="24"/>
              </w:rPr>
            </w:pPr>
            <w:r w:rsidRPr="00E60357">
              <w:rPr>
                <w:sz w:val="24"/>
                <w:szCs w:val="24"/>
              </w:rPr>
              <w:t>Resource footprint</w:t>
            </w:r>
          </w:p>
        </w:tc>
        <w:tc>
          <w:tcPr>
            <w:tcW w:w="3700" w:type="dxa"/>
            <w:shd w:val="clear" w:color="auto" w:fill="F2F6FA"/>
            <w:tcMar>
              <w:top w:w="80" w:type="dxa"/>
              <w:left w:w="120" w:type="dxa"/>
              <w:bottom w:w="80" w:type="dxa"/>
              <w:right w:w="120" w:type="dxa"/>
            </w:tcMar>
          </w:tcPr>
          <w:p w14:paraId="6152D801" w14:textId="77777777" w:rsidR="00002BE9" w:rsidRPr="00E60357" w:rsidRDefault="00437279">
            <w:pPr>
              <w:rPr>
                <w:sz w:val="24"/>
                <w:szCs w:val="24"/>
              </w:rPr>
            </w:pPr>
            <w:r w:rsidRPr="00E60357">
              <w:rPr>
                <w:sz w:val="24"/>
                <w:szCs w:val="24"/>
              </w:rPr>
              <w:t>Heavy — each VM carries a full OS</w:t>
            </w:r>
          </w:p>
        </w:tc>
        <w:tc>
          <w:tcPr>
            <w:tcW w:w="3700" w:type="dxa"/>
            <w:shd w:val="clear" w:color="auto" w:fill="F2F6FA"/>
            <w:tcMar>
              <w:top w:w="80" w:type="dxa"/>
              <w:left w:w="120" w:type="dxa"/>
              <w:bottom w:w="80" w:type="dxa"/>
              <w:right w:w="120" w:type="dxa"/>
            </w:tcMar>
          </w:tcPr>
          <w:p w14:paraId="42358816" w14:textId="77777777" w:rsidR="00002BE9" w:rsidRPr="00E60357" w:rsidRDefault="00437279">
            <w:pPr>
              <w:rPr>
                <w:sz w:val="24"/>
                <w:szCs w:val="24"/>
              </w:rPr>
            </w:pPr>
            <w:r w:rsidRPr="00E60357">
              <w:rPr>
                <w:sz w:val="24"/>
                <w:szCs w:val="24"/>
              </w:rPr>
              <w:t>Lightweight — shares host OS kernel</w:t>
            </w:r>
          </w:p>
        </w:tc>
      </w:tr>
      <w:tr w:rsidR="00002BE9" w:rsidRPr="00E60357" w14:paraId="4929D54F" w14:textId="77777777">
        <w:tc>
          <w:tcPr>
            <w:tcW w:w="2600" w:type="dxa"/>
            <w:shd w:val="clear" w:color="auto" w:fill="FFFFFF"/>
            <w:tcMar>
              <w:top w:w="80" w:type="dxa"/>
              <w:left w:w="120" w:type="dxa"/>
              <w:bottom w:w="80" w:type="dxa"/>
              <w:right w:w="120" w:type="dxa"/>
            </w:tcMar>
          </w:tcPr>
          <w:p w14:paraId="50AA0286" w14:textId="77777777" w:rsidR="00002BE9" w:rsidRPr="00E60357" w:rsidRDefault="00437279">
            <w:pPr>
              <w:rPr>
                <w:sz w:val="24"/>
                <w:szCs w:val="24"/>
              </w:rPr>
            </w:pPr>
            <w:r w:rsidRPr="00E60357">
              <w:rPr>
                <w:sz w:val="24"/>
                <w:szCs w:val="24"/>
              </w:rPr>
              <w:t>Density per host</w:t>
            </w:r>
          </w:p>
        </w:tc>
        <w:tc>
          <w:tcPr>
            <w:tcW w:w="3700" w:type="dxa"/>
            <w:shd w:val="clear" w:color="auto" w:fill="FFFFFF"/>
            <w:tcMar>
              <w:top w:w="80" w:type="dxa"/>
              <w:left w:w="120" w:type="dxa"/>
              <w:bottom w:w="80" w:type="dxa"/>
              <w:right w:w="120" w:type="dxa"/>
            </w:tcMar>
          </w:tcPr>
          <w:p w14:paraId="252F9F9B" w14:textId="77777777" w:rsidR="00002BE9" w:rsidRPr="00E60357" w:rsidRDefault="00437279">
            <w:pPr>
              <w:rPr>
                <w:sz w:val="24"/>
                <w:szCs w:val="24"/>
              </w:rPr>
            </w:pPr>
            <w:r w:rsidRPr="00E60357">
              <w:rPr>
                <w:sz w:val="24"/>
                <w:szCs w:val="24"/>
              </w:rPr>
              <w:t>Lower — tens of VMs typically</w:t>
            </w:r>
          </w:p>
        </w:tc>
        <w:tc>
          <w:tcPr>
            <w:tcW w:w="3700" w:type="dxa"/>
            <w:shd w:val="clear" w:color="auto" w:fill="FFFFFF"/>
            <w:tcMar>
              <w:top w:w="80" w:type="dxa"/>
              <w:left w:w="120" w:type="dxa"/>
              <w:bottom w:w="80" w:type="dxa"/>
              <w:right w:w="120" w:type="dxa"/>
            </w:tcMar>
          </w:tcPr>
          <w:p w14:paraId="2F0AB761" w14:textId="77777777" w:rsidR="00002BE9" w:rsidRPr="00E60357" w:rsidRDefault="00437279">
            <w:pPr>
              <w:rPr>
                <w:sz w:val="24"/>
                <w:szCs w:val="24"/>
              </w:rPr>
            </w:pPr>
            <w:r w:rsidRPr="00E60357">
              <w:rPr>
                <w:sz w:val="24"/>
                <w:szCs w:val="24"/>
              </w:rPr>
              <w:t xml:space="preserve">Higher — hundreds of </w:t>
            </w:r>
            <w:r w:rsidRPr="00E60357">
              <w:rPr>
                <w:sz w:val="24"/>
                <w:szCs w:val="24"/>
              </w:rPr>
              <w:t>containers typically</w:t>
            </w:r>
          </w:p>
        </w:tc>
      </w:tr>
      <w:tr w:rsidR="00002BE9" w:rsidRPr="00E60357" w14:paraId="58DA3ADA" w14:textId="77777777">
        <w:tc>
          <w:tcPr>
            <w:tcW w:w="2600" w:type="dxa"/>
            <w:shd w:val="clear" w:color="auto" w:fill="F2F6FA"/>
            <w:tcMar>
              <w:top w:w="80" w:type="dxa"/>
              <w:left w:w="120" w:type="dxa"/>
              <w:bottom w:w="80" w:type="dxa"/>
              <w:right w:w="120" w:type="dxa"/>
            </w:tcMar>
          </w:tcPr>
          <w:p w14:paraId="64E92611" w14:textId="77777777" w:rsidR="00002BE9" w:rsidRPr="00E60357" w:rsidRDefault="00437279">
            <w:pPr>
              <w:rPr>
                <w:sz w:val="24"/>
                <w:szCs w:val="24"/>
              </w:rPr>
            </w:pPr>
            <w:r w:rsidRPr="00E60357">
              <w:rPr>
                <w:sz w:val="24"/>
                <w:szCs w:val="24"/>
              </w:rPr>
              <w:t>Isolation strength</w:t>
            </w:r>
          </w:p>
        </w:tc>
        <w:tc>
          <w:tcPr>
            <w:tcW w:w="3700" w:type="dxa"/>
            <w:shd w:val="clear" w:color="auto" w:fill="F2F6FA"/>
            <w:tcMar>
              <w:top w:w="80" w:type="dxa"/>
              <w:left w:w="120" w:type="dxa"/>
              <w:bottom w:w="80" w:type="dxa"/>
              <w:right w:w="120" w:type="dxa"/>
            </w:tcMar>
          </w:tcPr>
          <w:p w14:paraId="5F66495E" w14:textId="77777777" w:rsidR="00002BE9" w:rsidRPr="00E60357" w:rsidRDefault="00437279">
            <w:pPr>
              <w:rPr>
                <w:sz w:val="24"/>
                <w:szCs w:val="24"/>
              </w:rPr>
            </w:pPr>
            <w:r w:rsidRPr="00E60357">
              <w:rPr>
                <w:sz w:val="24"/>
                <w:szCs w:val="24"/>
              </w:rPr>
              <w:t>Strong (separate kernel per VM)</w:t>
            </w:r>
          </w:p>
        </w:tc>
        <w:tc>
          <w:tcPr>
            <w:tcW w:w="3700" w:type="dxa"/>
            <w:shd w:val="clear" w:color="auto" w:fill="F2F6FA"/>
            <w:tcMar>
              <w:top w:w="80" w:type="dxa"/>
              <w:left w:w="120" w:type="dxa"/>
              <w:bottom w:w="80" w:type="dxa"/>
              <w:right w:w="120" w:type="dxa"/>
            </w:tcMar>
          </w:tcPr>
          <w:p w14:paraId="72198A44" w14:textId="77777777" w:rsidR="00002BE9" w:rsidRPr="00E60357" w:rsidRDefault="00437279">
            <w:pPr>
              <w:rPr>
                <w:sz w:val="24"/>
                <w:szCs w:val="24"/>
              </w:rPr>
            </w:pPr>
            <w:r w:rsidRPr="00E60357">
              <w:rPr>
                <w:sz w:val="24"/>
                <w:szCs w:val="24"/>
              </w:rPr>
              <w:t>Process-level (namespaces/</w:t>
            </w:r>
            <w:proofErr w:type="spellStart"/>
            <w:r w:rsidRPr="00E60357">
              <w:rPr>
                <w:sz w:val="24"/>
                <w:szCs w:val="24"/>
              </w:rPr>
              <w:t>cgroups</w:t>
            </w:r>
            <w:proofErr w:type="spellEnd"/>
            <w:r w:rsidRPr="00E60357">
              <w:rPr>
                <w:sz w:val="24"/>
                <w:szCs w:val="24"/>
              </w:rPr>
              <w:t>)</w:t>
            </w:r>
          </w:p>
        </w:tc>
      </w:tr>
      <w:tr w:rsidR="00002BE9" w:rsidRPr="00E60357" w14:paraId="49D7E910" w14:textId="77777777">
        <w:tc>
          <w:tcPr>
            <w:tcW w:w="2600" w:type="dxa"/>
            <w:shd w:val="clear" w:color="auto" w:fill="FFFFFF"/>
            <w:tcMar>
              <w:top w:w="80" w:type="dxa"/>
              <w:left w:w="120" w:type="dxa"/>
              <w:bottom w:w="80" w:type="dxa"/>
              <w:right w:w="120" w:type="dxa"/>
            </w:tcMar>
          </w:tcPr>
          <w:p w14:paraId="4710A99E" w14:textId="77777777" w:rsidR="00002BE9" w:rsidRPr="00E60357" w:rsidRDefault="00437279">
            <w:pPr>
              <w:rPr>
                <w:sz w:val="24"/>
                <w:szCs w:val="24"/>
              </w:rPr>
            </w:pPr>
            <w:r w:rsidRPr="00E60357">
              <w:rPr>
                <w:sz w:val="24"/>
                <w:szCs w:val="24"/>
              </w:rPr>
              <w:t>Portability</w:t>
            </w:r>
          </w:p>
        </w:tc>
        <w:tc>
          <w:tcPr>
            <w:tcW w:w="3700" w:type="dxa"/>
            <w:shd w:val="clear" w:color="auto" w:fill="FFFFFF"/>
            <w:tcMar>
              <w:top w:w="80" w:type="dxa"/>
              <w:left w:w="120" w:type="dxa"/>
              <w:bottom w:w="80" w:type="dxa"/>
              <w:right w:w="120" w:type="dxa"/>
            </w:tcMar>
          </w:tcPr>
          <w:p w14:paraId="6547E5DE" w14:textId="77777777" w:rsidR="00002BE9" w:rsidRPr="00E60357" w:rsidRDefault="00437279">
            <w:pPr>
              <w:rPr>
                <w:sz w:val="24"/>
                <w:szCs w:val="24"/>
              </w:rPr>
            </w:pPr>
            <w:r w:rsidRPr="00E60357">
              <w:rPr>
                <w:sz w:val="24"/>
                <w:szCs w:val="24"/>
              </w:rPr>
              <w:t>Tied to hypervisor/VM image format</w:t>
            </w:r>
          </w:p>
        </w:tc>
        <w:tc>
          <w:tcPr>
            <w:tcW w:w="3700" w:type="dxa"/>
            <w:shd w:val="clear" w:color="auto" w:fill="FFFFFF"/>
            <w:tcMar>
              <w:top w:w="80" w:type="dxa"/>
              <w:left w:w="120" w:type="dxa"/>
              <w:bottom w:w="80" w:type="dxa"/>
              <w:right w:w="120" w:type="dxa"/>
            </w:tcMar>
          </w:tcPr>
          <w:p w14:paraId="124A5CD4" w14:textId="77777777" w:rsidR="00002BE9" w:rsidRPr="00E60357" w:rsidRDefault="00437279">
            <w:pPr>
              <w:rPr>
                <w:sz w:val="24"/>
                <w:szCs w:val="24"/>
              </w:rPr>
            </w:pPr>
            <w:r w:rsidRPr="00E60357">
              <w:rPr>
                <w:sz w:val="24"/>
                <w:szCs w:val="24"/>
              </w:rPr>
              <w:t>Highly portable image runs anywhere a container runtime exists</w:t>
            </w:r>
          </w:p>
        </w:tc>
      </w:tr>
    </w:tbl>
    <w:p w14:paraId="7B14DF8E" w14:textId="77777777" w:rsidR="00002BE9" w:rsidRPr="00E60357" w:rsidRDefault="00002BE9">
      <w:pPr>
        <w:spacing w:before="200"/>
        <w:rPr>
          <w:sz w:val="24"/>
          <w:szCs w:val="24"/>
        </w:rPr>
      </w:pPr>
    </w:p>
    <w:p w14:paraId="6AD13522" w14:textId="77777777" w:rsidR="00002BE9" w:rsidRPr="00E60357" w:rsidRDefault="00437279">
      <w:pPr>
        <w:spacing w:after="140" w:line="300" w:lineRule="auto"/>
        <w:rPr>
          <w:sz w:val="24"/>
          <w:szCs w:val="24"/>
        </w:rPr>
      </w:pPr>
      <w:r w:rsidRPr="00E60357">
        <w:rPr>
          <w:sz w:val="24"/>
          <w:szCs w:val="24"/>
        </w:rPr>
        <w:t xml:space="preserve">Because containers share the host </w:t>
      </w:r>
      <w:r w:rsidRPr="00E60357">
        <w:rPr>
          <w:sz w:val="24"/>
          <w:szCs w:val="24"/>
        </w:rPr>
        <w:t xml:space="preserve">operating system's kernel rather than emulating hardware and booting a separate guest OS, they start almost instantly, use a fraction of the memory and disk footprint of a VM, and allow far more application instances to run on the same physical hardware — </w:t>
      </w:r>
      <w:r w:rsidRPr="00E60357">
        <w:rPr>
          <w:sz w:val="24"/>
          <w:szCs w:val="24"/>
        </w:rPr>
        <w:t>making them well suited to microservice-style applications that are frequently created, scaled, and destroyed.</w:t>
      </w:r>
    </w:p>
    <w:p w14:paraId="76F03E94" w14:textId="77777777" w:rsidR="00002BE9" w:rsidRPr="00E60357" w:rsidRDefault="00437279">
      <w:pPr>
        <w:pStyle w:val="Heading2"/>
        <w:spacing w:before="220" w:after="100"/>
      </w:pPr>
      <w:r w:rsidRPr="00E60357">
        <w:t>How Kubernetes-Style Orchestration Simplifies Deployment and Scaling</w:t>
      </w:r>
    </w:p>
    <w:p w14:paraId="799D9CE3"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Automated scheduling: </w:t>
      </w:r>
      <w:r w:rsidRPr="00E60357">
        <w:rPr>
          <w:sz w:val="24"/>
          <w:szCs w:val="24"/>
        </w:rPr>
        <w:t>Kubernetes automatically places containers (in pods) o</w:t>
      </w:r>
      <w:r w:rsidRPr="00E60357">
        <w:rPr>
          <w:sz w:val="24"/>
          <w:szCs w:val="24"/>
        </w:rPr>
        <w:t>nto available cluster nodes based on resource needs, removing manual decisions about which server should run which service.</w:t>
      </w:r>
    </w:p>
    <w:p w14:paraId="2E98AAAD"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Self-healing: </w:t>
      </w:r>
      <w:r w:rsidRPr="00E60357">
        <w:rPr>
          <w:sz w:val="24"/>
          <w:szCs w:val="24"/>
        </w:rPr>
        <w:t xml:space="preserve">If a container crashes or a node fails, the orchestrator automatically restarts or reschedules the affected workloads </w:t>
      </w:r>
      <w:r w:rsidRPr="00E60357">
        <w:rPr>
          <w:sz w:val="24"/>
          <w:szCs w:val="24"/>
        </w:rPr>
        <w:t>to maintain the desired running state, without human intervention.</w:t>
      </w:r>
    </w:p>
    <w:p w14:paraId="31D86C37"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Declarative scaling: </w:t>
      </w:r>
      <w:r w:rsidRPr="00E60357">
        <w:rPr>
          <w:sz w:val="24"/>
          <w:szCs w:val="24"/>
        </w:rPr>
        <w:t>Horizontal Pod Autoscaling increases or decreases the number of running container replicas based on CPU/memory/custom metrics, directly mirroring the auto-scaling conce</w:t>
      </w:r>
      <w:r w:rsidRPr="00E60357">
        <w:rPr>
          <w:sz w:val="24"/>
          <w:szCs w:val="24"/>
        </w:rPr>
        <w:t>pt applied at the container level.</w:t>
      </w:r>
    </w:p>
    <w:p w14:paraId="56BC4AC1"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lastRenderedPageBreak/>
        <w:t xml:space="preserve">Rolling updates and rollbacks: </w:t>
      </w:r>
      <w:r w:rsidRPr="00E60357">
        <w:rPr>
          <w:sz w:val="24"/>
          <w:szCs w:val="24"/>
        </w:rPr>
        <w:t>New application versions can be deployed gradually across replicas with automatic rollback if health checks fail, minimizing downtime during releases.</w:t>
      </w:r>
    </w:p>
    <w:p w14:paraId="108CA09D"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Service discovery and load balancing: </w:t>
      </w:r>
      <w:r w:rsidRPr="00E60357">
        <w:rPr>
          <w:sz w:val="24"/>
          <w:szCs w:val="24"/>
        </w:rPr>
        <w:t>B</w:t>
      </w:r>
      <w:r w:rsidRPr="00E60357">
        <w:rPr>
          <w:sz w:val="24"/>
          <w:szCs w:val="24"/>
        </w:rPr>
        <w:t>uilt-in networking automatically load-balances traffic across all healthy replicas of a service and lets services find each other by name rather than hard-coded IP addresses.</w:t>
      </w:r>
    </w:p>
    <w:p w14:paraId="7DFA59FC" w14:textId="77777777" w:rsidR="00002BE9" w:rsidRPr="00E60357" w:rsidRDefault="00437279">
      <w:pPr>
        <w:pStyle w:val="Heading2"/>
        <w:spacing w:before="220" w:after="100"/>
      </w:pPr>
      <w:r w:rsidRPr="00E60357">
        <w:t>Portability Benefits Across Cloud Environments</w:t>
      </w:r>
    </w:p>
    <w:p w14:paraId="085B062C"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Consistent runtime environment: </w:t>
      </w:r>
      <w:r w:rsidRPr="00E60357">
        <w:rPr>
          <w:sz w:val="24"/>
          <w:szCs w:val="24"/>
        </w:rPr>
        <w:t xml:space="preserve">A </w:t>
      </w:r>
      <w:r w:rsidRPr="00E60357">
        <w:rPr>
          <w:sz w:val="24"/>
          <w:szCs w:val="24"/>
        </w:rPr>
        <w:t>container packages the application together with its dependencies and configuration, so it behaves identically on a developer laptop, an on-premises server, or any major public cloud.</w:t>
      </w:r>
    </w:p>
    <w:p w14:paraId="27086F92"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Avoiding vendor lock-in: </w:t>
      </w:r>
      <w:r w:rsidRPr="00E60357">
        <w:rPr>
          <w:sz w:val="24"/>
          <w:szCs w:val="24"/>
        </w:rPr>
        <w:t>Because Kubernetes and container images are ope</w:t>
      </w:r>
      <w:r w:rsidRPr="00E60357">
        <w:rPr>
          <w:sz w:val="24"/>
          <w:szCs w:val="24"/>
        </w:rPr>
        <w:t>n standards supported by every major cloud provider, workloads can be moved between clouds or run in hybrid/multi-cloud setups with minimal rework.</w:t>
      </w:r>
    </w:p>
    <w:p w14:paraId="09AD069D" w14:textId="77777777" w:rsidR="00002BE9" w:rsidRPr="00E60357" w:rsidRDefault="00437279">
      <w:pPr>
        <w:pStyle w:val="ListParagraph"/>
        <w:numPr>
          <w:ilvl w:val="0"/>
          <w:numId w:val="2"/>
        </w:numPr>
        <w:spacing w:after="80" w:line="290" w:lineRule="auto"/>
        <w:rPr>
          <w:sz w:val="24"/>
          <w:szCs w:val="24"/>
        </w:rPr>
      </w:pPr>
      <w:r w:rsidRPr="00E60357">
        <w:rPr>
          <w:b/>
          <w:bCs/>
          <w:sz w:val="24"/>
          <w:szCs w:val="24"/>
        </w:rPr>
        <w:t xml:space="preserve">Simplified CI/CD: </w:t>
      </w:r>
      <w:r w:rsidRPr="00E60357">
        <w:rPr>
          <w:sz w:val="24"/>
          <w:szCs w:val="24"/>
        </w:rPr>
        <w:t>The same container image built once in a pipeline can be tested and promoted unchanged fro</w:t>
      </w:r>
      <w:r w:rsidRPr="00E60357">
        <w:rPr>
          <w:sz w:val="24"/>
          <w:szCs w:val="24"/>
        </w:rPr>
        <w:t>m development through staging to production, and across cloud environments, reducing "it worked on my machine" failures.</w:t>
      </w:r>
    </w:p>
    <w:p w14:paraId="4DE36EF4" w14:textId="77777777" w:rsidR="00002BE9" w:rsidRPr="00E60357" w:rsidRDefault="00437279">
      <w:pPr>
        <w:pStyle w:val="Heading2"/>
        <w:spacing w:before="220" w:after="100"/>
      </w:pPr>
      <w:r w:rsidRPr="00E60357">
        <w:t>Example: Microservices-Based Application</w:t>
      </w:r>
    </w:p>
    <w:p w14:paraId="29247024" w14:textId="77777777" w:rsidR="00002BE9" w:rsidRPr="00E60357" w:rsidRDefault="00437279">
      <w:pPr>
        <w:spacing w:after="140" w:line="300" w:lineRule="auto"/>
        <w:rPr>
          <w:sz w:val="24"/>
          <w:szCs w:val="24"/>
        </w:rPr>
      </w:pPr>
      <w:r w:rsidRPr="00E60357">
        <w:rPr>
          <w:sz w:val="24"/>
          <w:szCs w:val="24"/>
        </w:rPr>
        <w:t>An online food-delivery platform is built as a set of independent microservices — order manage</w:t>
      </w:r>
      <w:r w:rsidRPr="00E60357">
        <w:rPr>
          <w:sz w:val="24"/>
          <w:szCs w:val="24"/>
        </w:rPr>
        <w:t xml:space="preserve">ment, restaurant </w:t>
      </w:r>
      <w:proofErr w:type="spellStart"/>
      <w:r w:rsidRPr="00E60357">
        <w:rPr>
          <w:sz w:val="24"/>
          <w:szCs w:val="24"/>
        </w:rPr>
        <w:t>catalog</w:t>
      </w:r>
      <w:proofErr w:type="spellEnd"/>
      <w:r w:rsidRPr="00E60357">
        <w:rPr>
          <w:sz w:val="24"/>
          <w:szCs w:val="24"/>
        </w:rPr>
        <w:t>, payment processing, delivery tracking, and notifications — each packaged as its own container. Kubernetes orchestrates all of them: the order-management service can be scaled up independently during lunch and dinner rush hours whi</w:t>
      </w:r>
      <w:r w:rsidRPr="00E60357">
        <w:rPr>
          <w:sz w:val="24"/>
          <w:szCs w:val="24"/>
        </w:rPr>
        <w:t>le the notification service stays at baseline capacity, failed payment-service containers are automatically restarted without affecting other services, and new versions of the delivery-tracking service are rolled out gradually with automatic rollback if er</w:t>
      </w:r>
      <w:r w:rsidRPr="00E60357">
        <w:rPr>
          <w:sz w:val="24"/>
          <w:szCs w:val="24"/>
        </w:rPr>
        <w:t>rors spike. Because every microservice is containerized, the same set of images can be deployed consistently whether the company runs on one cloud provider today or migrates to a multi-cloud setup in the future.</w:t>
      </w:r>
    </w:p>
    <w:sectPr w:rsidR="00002BE9" w:rsidRPr="00E603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F6C93"/>
    <w:multiLevelType w:val="hybridMultilevel"/>
    <w:tmpl w:val="433CE4B4"/>
    <w:lvl w:ilvl="0" w:tplc="4CBC3030">
      <w:start w:val="1"/>
      <w:numFmt w:val="bullet"/>
      <w:lvlText w:val="●"/>
      <w:lvlJc w:val="left"/>
      <w:pPr>
        <w:ind w:left="720" w:hanging="360"/>
      </w:pPr>
    </w:lvl>
    <w:lvl w:ilvl="1" w:tplc="1D860EE0">
      <w:start w:val="1"/>
      <w:numFmt w:val="bullet"/>
      <w:lvlText w:val="○"/>
      <w:lvlJc w:val="left"/>
      <w:pPr>
        <w:ind w:left="1440" w:hanging="360"/>
      </w:pPr>
    </w:lvl>
    <w:lvl w:ilvl="2" w:tplc="25C69102">
      <w:start w:val="1"/>
      <w:numFmt w:val="bullet"/>
      <w:lvlText w:val="■"/>
      <w:lvlJc w:val="left"/>
      <w:pPr>
        <w:ind w:left="2160" w:hanging="360"/>
      </w:pPr>
    </w:lvl>
    <w:lvl w:ilvl="3" w:tplc="680E65FC">
      <w:start w:val="1"/>
      <w:numFmt w:val="bullet"/>
      <w:lvlText w:val="●"/>
      <w:lvlJc w:val="left"/>
      <w:pPr>
        <w:ind w:left="2880" w:hanging="360"/>
      </w:pPr>
    </w:lvl>
    <w:lvl w:ilvl="4" w:tplc="CF3CBF32">
      <w:start w:val="1"/>
      <w:numFmt w:val="bullet"/>
      <w:lvlText w:val="○"/>
      <w:lvlJc w:val="left"/>
      <w:pPr>
        <w:ind w:left="3600" w:hanging="360"/>
      </w:pPr>
    </w:lvl>
    <w:lvl w:ilvl="5" w:tplc="70ACF1D0">
      <w:start w:val="1"/>
      <w:numFmt w:val="bullet"/>
      <w:lvlText w:val="■"/>
      <w:lvlJc w:val="left"/>
      <w:pPr>
        <w:ind w:left="4320" w:hanging="360"/>
      </w:pPr>
    </w:lvl>
    <w:lvl w:ilvl="6" w:tplc="7FAAFD8C">
      <w:start w:val="1"/>
      <w:numFmt w:val="bullet"/>
      <w:lvlText w:val="●"/>
      <w:lvlJc w:val="left"/>
      <w:pPr>
        <w:ind w:left="5040" w:hanging="360"/>
      </w:pPr>
    </w:lvl>
    <w:lvl w:ilvl="7" w:tplc="6ADAAC88">
      <w:start w:val="1"/>
      <w:numFmt w:val="bullet"/>
      <w:lvlText w:val="●"/>
      <w:lvlJc w:val="left"/>
      <w:pPr>
        <w:ind w:left="5760" w:hanging="360"/>
      </w:pPr>
    </w:lvl>
    <w:lvl w:ilvl="8" w:tplc="90F8EE5C">
      <w:start w:val="1"/>
      <w:numFmt w:val="bullet"/>
      <w:lvlText w:val="●"/>
      <w:lvlJc w:val="left"/>
      <w:pPr>
        <w:ind w:left="6480" w:hanging="360"/>
      </w:pPr>
    </w:lvl>
  </w:abstractNum>
  <w:abstractNum w:abstractNumId="1" w15:restartNumberingAfterBreak="0">
    <w:nsid w:val="6D5367FD"/>
    <w:multiLevelType w:val="hybridMultilevel"/>
    <w:tmpl w:val="345AC812"/>
    <w:lvl w:ilvl="0" w:tplc="10FCEFDC">
      <w:start w:val="1"/>
      <w:numFmt w:val="bullet"/>
      <w:lvlText w:val="•"/>
      <w:lvlJc w:val="left"/>
      <w:pPr>
        <w:ind w:left="720" w:hanging="360"/>
      </w:pPr>
    </w:lvl>
    <w:lvl w:ilvl="1" w:tplc="8F1CA408">
      <w:numFmt w:val="decimal"/>
      <w:lvlText w:val=""/>
      <w:lvlJc w:val="left"/>
    </w:lvl>
    <w:lvl w:ilvl="2" w:tplc="3A58C7BE">
      <w:numFmt w:val="decimal"/>
      <w:lvlText w:val=""/>
      <w:lvlJc w:val="left"/>
    </w:lvl>
    <w:lvl w:ilvl="3" w:tplc="79309A3C">
      <w:numFmt w:val="decimal"/>
      <w:lvlText w:val=""/>
      <w:lvlJc w:val="left"/>
    </w:lvl>
    <w:lvl w:ilvl="4" w:tplc="738A05DA">
      <w:numFmt w:val="decimal"/>
      <w:lvlText w:val=""/>
      <w:lvlJc w:val="left"/>
    </w:lvl>
    <w:lvl w:ilvl="5" w:tplc="EC6EF330">
      <w:numFmt w:val="decimal"/>
      <w:lvlText w:val=""/>
      <w:lvlJc w:val="left"/>
    </w:lvl>
    <w:lvl w:ilvl="6" w:tplc="1706955C">
      <w:numFmt w:val="decimal"/>
      <w:lvlText w:val=""/>
      <w:lvlJc w:val="left"/>
    </w:lvl>
    <w:lvl w:ilvl="7" w:tplc="58262EE2">
      <w:numFmt w:val="decimal"/>
      <w:lvlText w:val=""/>
      <w:lvlJc w:val="left"/>
    </w:lvl>
    <w:lvl w:ilvl="8" w:tplc="207824F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BE9"/>
    <w:rsid w:val="00002BE9"/>
    <w:rsid w:val="00437279"/>
    <w:rsid w:val="00766654"/>
    <w:rsid w:val="00B97E96"/>
    <w:rsid w:val="00E60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23FB"/>
  <w15:docId w15:val="{16E2C367-453E-48A1-896A-ADF4F0EF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2697</Words>
  <Characters>15378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2026-08-06T17:25:00Z</dcterms:created>
  <dcterms:modified xsi:type="dcterms:W3CDTF">2026-08-06T17:25:00Z</dcterms:modified>
</cp:coreProperties>
</file>