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511D" w14:textId="570FCD2F" w:rsidR="00780BB7" w:rsidRPr="00780BB7" w:rsidRDefault="00780BB7" w:rsidP="00780BB7"/>
    <w:p w14:paraId="29E8B69B" w14:textId="579CE568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</w:t>
      </w:r>
      <w:r w:rsidRPr="0002346C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5FB20F87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ASSESSMENT TOOL 2 – Scenario-Based</w:t>
      </w:r>
    </w:p>
    <w:p w14:paraId="4D0AA93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Course Name: Cloud Computing and Big Data Analytics</w:t>
      </w:r>
    </w:p>
    <w:p w14:paraId="2D0AE13A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Course Code: CSA15</w:t>
      </w:r>
    </w:p>
    <w:p w14:paraId="156F28AB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Course Outcome (CO2):</w:t>
      </w:r>
    </w:p>
    <w:p w14:paraId="6477DD3E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2346C">
        <w:rPr>
          <w:rFonts w:ascii="Times New Roman" w:hAnsi="Times New Roman" w:cs="Times New Roman"/>
          <w:b/>
          <w:bCs/>
          <w:sz w:val="36"/>
          <w:szCs w:val="36"/>
        </w:rPr>
        <w:t>Analyze</w:t>
      </w:r>
      <w:proofErr w:type="spellEnd"/>
      <w:r w:rsidRPr="0002346C">
        <w:rPr>
          <w:rFonts w:ascii="Times New Roman" w:hAnsi="Times New Roman" w:cs="Times New Roman"/>
          <w:b/>
          <w:bCs/>
          <w:sz w:val="36"/>
          <w:szCs w:val="36"/>
        </w:rPr>
        <w:t xml:space="preserve"> virtualization architectures to identify performance and security issues in cloud computing environments. (BL3)</w:t>
      </w:r>
    </w:p>
    <w:p w14:paraId="656F8B68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Dave's Taxonomy: Manipulation (Level 2)</w:t>
      </w:r>
    </w:p>
    <w:p w14:paraId="0344069A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Total Marks: 25</w:t>
      </w:r>
    </w:p>
    <w:p w14:paraId="63BDF20C" w14:textId="51F8F65A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08FBA7BB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Submitted By</w:t>
      </w:r>
    </w:p>
    <w:p w14:paraId="395E7498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Name:</w:t>
      </w:r>
      <w:r w:rsidRPr="0002346C">
        <w:rPr>
          <w:rFonts w:ascii="Times New Roman" w:hAnsi="Times New Roman" w:cs="Times New Roman"/>
          <w:sz w:val="36"/>
          <w:szCs w:val="36"/>
        </w:rPr>
        <w:t xml:space="preserve"> Keerthana P</w:t>
      </w:r>
    </w:p>
    <w:p w14:paraId="77ABC5E1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Register Number:</w:t>
      </w:r>
      <w:r w:rsidRPr="0002346C">
        <w:rPr>
          <w:rFonts w:ascii="Times New Roman" w:hAnsi="Times New Roman" w:cs="Times New Roman"/>
          <w:sz w:val="36"/>
          <w:szCs w:val="36"/>
        </w:rPr>
        <w:t xml:space="preserve"> 192521289</w:t>
      </w:r>
    </w:p>
    <w:p w14:paraId="13D340B4" w14:textId="16799940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1D69A9B3" w14:textId="77777777" w:rsidR="00780BB7" w:rsidRPr="0002346C" w:rsidRDefault="00780BB7" w:rsidP="00780BB7">
      <w:pPr>
        <w:rPr>
          <w:rFonts w:ascii="Arial Black" w:hAnsi="Arial Black" w:cs="Times New Roman"/>
          <w:b/>
          <w:bCs/>
          <w:sz w:val="40"/>
          <w:szCs w:val="40"/>
        </w:rPr>
      </w:pPr>
      <w:r w:rsidRPr="0002346C">
        <w:rPr>
          <w:rFonts w:ascii="Arial Black" w:hAnsi="Arial Black" w:cs="Times New Roman"/>
          <w:b/>
          <w:bCs/>
          <w:sz w:val="40"/>
          <w:szCs w:val="40"/>
        </w:rPr>
        <w:t>Scenario-Based Questions with Answers</w:t>
      </w:r>
    </w:p>
    <w:p w14:paraId="799FFAC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Question 1</w:t>
      </w:r>
    </w:p>
    <w:p w14:paraId="0964EB28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Scenario</w:t>
      </w:r>
    </w:p>
    <w:p w14:paraId="7F9E1400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 media company wants to migrate its video streaming platform to the cloud. The system must support millions of concurrent users with minimal buffering.</w:t>
      </w:r>
    </w:p>
    <w:p w14:paraId="6E72463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Cloud Architecture Design</w:t>
      </w:r>
    </w:p>
    <w:p w14:paraId="30FCED39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lastRenderedPageBreak/>
        <w:t>Deploy application servers on multiple Virtual Machines (VMs) or containers.</w:t>
      </w:r>
    </w:p>
    <w:p w14:paraId="72256890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Store videos in cloud object storage.</w:t>
      </w:r>
    </w:p>
    <w:p w14:paraId="202959BF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a Content Delivery Network (CDN) to deliver videos from the nearest location.</w:t>
      </w:r>
    </w:p>
    <w:p w14:paraId="6D64AA8F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a caching service to store frequently watched videos.</w:t>
      </w:r>
    </w:p>
    <w:p w14:paraId="49F0164D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Place a load balancer in front of application servers.</w:t>
      </w:r>
    </w:p>
    <w:p w14:paraId="1A94669C" w14:textId="77777777" w:rsidR="00780BB7" w:rsidRPr="0002346C" w:rsidRDefault="00780BB7" w:rsidP="00780BB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Auto Scaling to increase or decrease servers automatically.</w:t>
      </w:r>
    </w:p>
    <w:p w14:paraId="4A3131F5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Load Balancing and Auto Scaling</w:t>
      </w:r>
    </w:p>
    <w:p w14:paraId="5C566230" w14:textId="77777777" w:rsidR="00780BB7" w:rsidRPr="0002346C" w:rsidRDefault="00780BB7" w:rsidP="00780BB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Load Balancer</w:t>
      </w:r>
    </w:p>
    <w:p w14:paraId="7901B1A3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Distributes user requests evenly.</w:t>
      </w:r>
    </w:p>
    <w:p w14:paraId="5108B120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Prevents server overload.</w:t>
      </w:r>
    </w:p>
    <w:p w14:paraId="557FFCA7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Improves response time.</w:t>
      </w:r>
    </w:p>
    <w:p w14:paraId="2A0C7F51" w14:textId="77777777" w:rsidR="00780BB7" w:rsidRPr="0002346C" w:rsidRDefault="00780BB7" w:rsidP="00780BB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Auto Scaling</w:t>
      </w:r>
    </w:p>
    <w:p w14:paraId="3C7D0870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Adds new servers during peak traffic.</w:t>
      </w:r>
    </w:p>
    <w:p w14:paraId="23B98B81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Removes unused servers during low traffic.</w:t>
      </w:r>
    </w:p>
    <w:p w14:paraId="20298D09" w14:textId="77777777" w:rsidR="00780BB7" w:rsidRPr="0002346C" w:rsidRDefault="00780BB7" w:rsidP="00780BB7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Maintains smooth video streaming.</w:t>
      </w:r>
    </w:p>
    <w:p w14:paraId="75145C72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Cost Optimization</w:t>
      </w:r>
    </w:p>
    <w:p w14:paraId="292B7AE0" w14:textId="77777777" w:rsidR="00780BB7" w:rsidRPr="0002346C" w:rsidRDefault="00780BB7" w:rsidP="00780BB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Auto Scaling to avoid paying for idle servers.</w:t>
      </w:r>
    </w:p>
    <w:p w14:paraId="0415A7CA" w14:textId="77777777" w:rsidR="00780BB7" w:rsidRPr="0002346C" w:rsidRDefault="00780BB7" w:rsidP="00780BB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Store old videos in low-cost cloud storage.</w:t>
      </w:r>
    </w:p>
    <w:p w14:paraId="4DD29DA4" w14:textId="77777777" w:rsidR="00780BB7" w:rsidRPr="0002346C" w:rsidRDefault="00780BB7" w:rsidP="00780BB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Reserved Instances for predictable workloads.</w:t>
      </w:r>
    </w:p>
    <w:p w14:paraId="23F66B54" w14:textId="77777777" w:rsidR="00780BB7" w:rsidRPr="0002346C" w:rsidRDefault="00780BB7" w:rsidP="00780BB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Compress videos to reduce storage and bandwidth costs.</w:t>
      </w:r>
    </w:p>
    <w:p w14:paraId="3F804BAF" w14:textId="77777777" w:rsidR="00780BB7" w:rsidRPr="0002346C" w:rsidRDefault="00780BB7" w:rsidP="00780BB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Cache popular videos to reduce repeated server requests.</w:t>
      </w:r>
    </w:p>
    <w:p w14:paraId="0C44E4D7" w14:textId="2936EA5A" w:rsidR="00193368" w:rsidRPr="0002346C" w:rsidRDefault="00193368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02346C">
        <w:rPr>
          <w:rFonts w:ascii="Times New Roman" w:hAnsi="Times New Roman" w:cs="Times New Roman"/>
          <w:b/>
          <w:bCs/>
          <w:sz w:val="36"/>
          <w:szCs w:val="36"/>
        </w:rPr>
        <w:lastRenderedPageBreak/>
        <w:t>Diagram :</w:t>
      </w:r>
      <w:proofErr w:type="gramEnd"/>
    </w:p>
    <w:p w14:paraId="091C1ED8" w14:textId="221B5B6B" w:rsidR="00780BB7" w:rsidRPr="0002346C" w:rsidRDefault="00780BB7" w:rsidP="00780BB7">
      <w:pPr>
        <w:ind w:left="720"/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E8ED325" wp14:editId="07434A87">
            <wp:extent cx="4924425" cy="5158740"/>
            <wp:effectExtent l="38100" t="0" r="66675" b="0"/>
            <wp:docPr id="214289126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7E44E11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4C93C5AE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Using cloud scalability, caching, CDN, load balancing, and Auto Scaling provides high performance while reducing operational cost.</w:t>
      </w:r>
    </w:p>
    <w:p w14:paraId="5C138671" w14:textId="59C7F4F8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74197BE8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Question 2</w:t>
      </w:r>
    </w:p>
    <w:p w14:paraId="10B371D7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Scenario</w:t>
      </w:r>
    </w:p>
    <w:p w14:paraId="4F22F0A3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 fintech startup deploys applications using containers across multiple cloud providers.</w:t>
      </w:r>
    </w:p>
    <w:p w14:paraId="0A768B83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lastRenderedPageBreak/>
        <w:t>Solution</w:t>
      </w:r>
    </w:p>
    <w:p w14:paraId="00D2E275" w14:textId="77777777" w:rsidR="00780BB7" w:rsidRPr="0002346C" w:rsidRDefault="00780BB7" w:rsidP="00780BB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Package applications using Docker containers.</w:t>
      </w:r>
    </w:p>
    <w:p w14:paraId="35464905" w14:textId="77777777" w:rsidR="00780BB7" w:rsidRPr="0002346C" w:rsidRDefault="00780BB7" w:rsidP="00780BB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Kubernetes for container orchestration.</w:t>
      </w:r>
    </w:p>
    <w:p w14:paraId="646C063A" w14:textId="77777777" w:rsidR="00780BB7" w:rsidRPr="0002346C" w:rsidRDefault="00780BB7" w:rsidP="00780BB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Deploy Kubernetes clusters across multiple cloud providers.</w:t>
      </w:r>
    </w:p>
    <w:p w14:paraId="1F37DA5E" w14:textId="77777777" w:rsidR="00780BB7" w:rsidRPr="0002346C" w:rsidRDefault="00780BB7" w:rsidP="00780BB7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Store container images in a secure container registry.</w:t>
      </w:r>
    </w:p>
    <w:p w14:paraId="3CC10A8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Service Discovery and Scaling</w:t>
      </w:r>
    </w:p>
    <w:p w14:paraId="54BE010F" w14:textId="77777777" w:rsidR="00780BB7" w:rsidRPr="0002346C" w:rsidRDefault="00780BB7" w:rsidP="00780BB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Kubernetes automatically discovers running services.</w:t>
      </w:r>
    </w:p>
    <w:p w14:paraId="183B8DBE" w14:textId="77777777" w:rsidR="00780BB7" w:rsidRPr="0002346C" w:rsidRDefault="00780BB7" w:rsidP="00780BB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Internal DNS allows containers to communicate.</w:t>
      </w:r>
    </w:p>
    <w:p w14:paraId="3FB97E13" w14:textId="77777777" w:rsidR="00780BB7" w:rsidRPr="0002346C" w:rsidRDefault="00780BB7" w:rsidP="00780BB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 xml:space="preserve">Horizontal Pod </w:t>
      </w:r>
      <w:proofErr w:type="spellStart"/>
      <w:r w:rsidRPr="0002346C">
        <w:rPr>
          <w:rFonts w:ascii="Times New Roman" w:hAnsi="Times New Roman" w:cs="Times New Roman"/>
          <w:sz w:val="36"/>
          <w:szCs w:val="36"/>
        </w:rPr>
        <w:t>Autoscaler</w:t>
      </w:r>
      <w:proofErr w:type="spellEnd"/>
      <w:r w:rsidRPr="0002346C">
        <w:rPr>
          <w:rFonts w:ascii="Times New Roman" w:hAnsi="Times New Roman" w:cs="Times New Roman"/>
          <w:sz w:val="36"/>
          <w:szCs w:val="36"/>
        </w:rPr>
        <w:t xml:space="preserve"> increases or decreases pods based on CPU and memory usage.</w:t>
      </w:r>
    </w:p>
    <w:p w14:paraId="4A2686C1" w14:textId="77777777" w:rsidR="00780BB7" w:rsidRPr="0002346C" w:rsidRDefault="00780BB7" w:rsidP="00780BB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Load balancer distributes traffic among containers.</w:t>
      </w:r>
    </w:p>
    <w:p w14:paraId="430C6A83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 xml:space="preserve">Benefits of </w:t>
      </w:r>
      <w:proofErr w:type="gramStart"/>
      <w:r w:rsidRPr="0002346C">
        <w:rPr>
          <w:rFonts w:ascii="Times New Roman" w:hAnsi="Times New Roman" w:cs="Times New Roman"/>
          <w:b/>
          <w:bCs/>
          <w:sz w:val="36"/>
          <w:szCs w:val="36"/>
        </w:rPr>
        <w:t>Multi-Cloud</w:t>
      </w:r>
      <w:proofErr w:type="gramEnd"/>
    </w:p>
    <w:p w14:paraId="4E5EF99B" w14:textId="77777777" w:rsidR="00780BB7" w:rsidRPr="0002346C" w:rsidRDefault="00780BB7" w:rsidP="00780BB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High availability.</w:t>
      </w:r>
    </w:p>
    <w:p w14:paraId="2C9A9D3B" w14:textId="77777777" w:rsidR="00780BB7" w:rsidRPr="0002346C" w:rsidRDefault="00780BB7" w:rsidP="00780BB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Avoids vendor lock-in.</w:t>
      </w:r>
    </w:p>
    <w:p w14:paraId="428EA5D1" w14:textId="77777777" w:rsidR="00780BB7" w:rsidRPr="0002346C" w:rsidRDefault="00780BB7" w:rsidP="00780BB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Better disaster recovery.</w:t>
      </w:r>
    </w:p>
    <w:p w14:paraId="757C2468" w14:textId="77777777" w:rsidR="00780BB7" w:rsidRPr="0002346C" w:rsidRDefault="00780BB7" w:rsidP="00780BB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Improved flexibility.</w:t>
      </w:r>
    </w:p>
    <w:p w14:paraId="368D8FAF" w14:textId="77777777" w:rsidR="00780BB7" w:rsidRPr="0002346C" w:rsidRDefault="00780BB7" w:rsidP="00780BB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Increased reliability.</w:t>
      </w:r>
    </w:p>
    <w:p w14:paraId="6FCE079C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Risks</w:t>
      </w:r>
    </w:p>
    <w:p w14:paraId="4E06E01C" w14:textId="77777777" w:rsidR="00780BB7" w:rsidRPr="0002346C" w:rsidRDefault="00780BB7" w:rsidP="00780BB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More complex management.</w:t>
      </w:r>
    </w:p>
    <w:p w14:paraId="78D0767F" w14:textId="77777777" w:rsidR="00780BB7" w:rsidRPr="0002346C" w:rsidRDefault="00780BB7" w:rsidP="00780BB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Higher operational cost.</w:t>
      </w:r>
    </w:p>
    <w:p w14:paraId="705EEEA7" w14:textId="77777777" w:rsidR="00780BB7" w:rsidRPr="0002346C" w:rsidRDefault="00780BB7" w:rsidP="00780BB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Security policy differences.</w:t>
      </w:r>
    </w:p>
    <w:p w14:paraId="04F67B13" w14:textId="77777777" w:rsidR="00780BB7" w:rsidRPr="0002346C" w:rsidRDefault="00780BB7" w:rsidP="00780BB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Data synchronization challenges.</w:t>
      </w:r>
    </w:p>
    <w:p w14:paraId="7EDC4BDC" w14:textId="77777777" w:rsidR="00780BB7" w:rsidRPr="0002346C" w:rsidRDefault="00780BB7" w:rsidP="00780BB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lastRenderedPageBreak/>
        <w:t>Network latency between cloud providers.</w:t>
      </w:r>
    </w:p>
    <w:p w14:paraId="1CB40940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0F23C7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B8FD20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7435B8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03E95D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C16DD2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4F41DF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8590D4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B9AE8E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0260CA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0B28E0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D342FF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B6523C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5AF41B" w14:textId="77777777" w:rsidR="004070F4" w:rsidRPr="0002346C" w:rsidRDefault="004070F4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755898" w14:textId="667DB378" w:rsidR="00193368" w:rsidRPr="0002346C" w:rsidRDefault="00193368" w:rsidP="0019336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02346C">
        <w:rPr>
          <w:rFonts w:ascii="Times New Roman" w:hAnsi="Times New Roman" w:cs="Times New Roman"/>
          <w:b/>
          <w:bCs/>
          <w:sz w:val="36"/>
          <w:szCs w:val="36"/>
        </w:rPr>
        <w:t>Diagram :</w:t>
      </w:r>
      <w:proofErr w:type="gramEnd"/>
    </w:p>
    <w:p w14:paraId="612AA128" w14:textId="77777777" w:rsidR="00193368" w:rsidRPr="0002346C" w:rsidRDefault="00193368" w:rsidP="00193368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7F7A138" w14:textId="3EDE08DC" w:rsidR="00193368" w:rsidRPr="0002346C" w:rsidRDefault="00193368" w:rsidP="00193368">
      <w:pPr>
        <w:ind w:left="720"/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64E1288" wp14:editId="4C73B12C">
            <wp:extent cx="4263390" cy="3200400"/>
            <wp:effectExtent l="57150" t="0" r="60960" b="0"/>
            <wp:docPr id="88609751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4572D75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7F77C920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Container orchestration with Kubernetes ensures consistent deployment while multi-cloud improves availability and reliability.</w:t>
      </w:r>
    </w:p>
    <w:p w14:paraId="316BD8D9" w14:textId="6E5F5189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116AB901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Question 3</w:t>
      </w:r>
    </w:p>
    <w:p w14:paraId="4648095F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Scenario</w:t>
      </w:r>
    </w:p>
    <w:p w14:paraId="549C4938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An e-learning platform loses important data due to accidental deletion.</w:t>
      </w:r>
    </w:p>
    <w:p w14:paraId="0AB1BCAB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Backup and Disaster Recovery Solution</w:t>
      </w:r>
    </w:p>
    <w:p w14:paraId="5F9F9EFF" w14:textId="77777777" w:rsidR="00780BB7" w:rsidRPr="0002346C" w:rsidRDefault="00780BB7" w:rsidP="00780BB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automatic cloud backups.</w:t>
      </w:r>
    </w:p>
    <w:p w14:paraId="09A3834B" w14:textId="77777777" w:rsidR="00780BB7" w:rsidRPr="0002346C" w:rsidRDefault="00780BB7" w:rsidP="00780BB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object versioning.</w:t>
      </w:r>
    </w:p>
    <w:p w14:paraId="60F081E0" w14:textId="77777777" w:rsidR="00780BB7" w:rsidRPr="0002346C" w:rsidRDefault="00780BB7" w:rsidP="00780BB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Replicate data to another region.</w:t>
      </w:r>
    </w:p>
    <w:p w14:paraId="05B35FF8" w14:textId="77777777" w:rsidR="00780BB7" w:rsidRPr="0002346C" w:rsidRDefault="00780BB7" w:rsidP="00780BB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Schedule daily and weekly backups.</w:t>
      </w:r>
    </w:p>
    <w:p w14:paraId="4D756EA8" w14:textId="77777777" w:rsidR="00780BB7" w:rsidRPr="0002346C" w:rsidRDefault="00780BB7" w:rsidP="00780BB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Store backups in secure cloud storage.</w:t>
      </w:r>
    </w:p>
    <w:p w14:paraId="2D22FA66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lastRenderedPageBreak/>
        <w:t>RTO and RPO</w:t>
      </w:r>
    </w:p>
    <w:p w14:paraId="31ECECF4" w14:textId="77777777" w:rsidR="00780BB7" w:rsidRPr="0002346C" w:rsidRDefault="00780BB7" w:rsidP="00780BB7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RTO (Recovery Time Objective):</w:t>
      </w:r>
    </w:p>
    <w:p w14:paraId="694B1492" w14:textId="77777777" w:rsidR="00780BB7" w:rsidRPr="0002346C" w:rsidRDefault="00780BB7" w:rsidP="00780BB7">
      <w:pPr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Minimize downtime using replicated servers and automated recovery.</w:t>
      </w:r>
    </w:p>
    <w:p w14:paraId="00610D45" w14:textId="77777777" w:rsidR="00780BB7" w:rsidRPr="0002346C" w:rsidRDefault="00780BB7" w:rsidP="00780BB7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RPO (Recovery Point Objective):</w:t>
      </w:r>
    </w:p>
    <w:p w14:paraId="2646B695" w14:textId="77777777" w:rsidR="00780BB7" w:rsidRPr="0002346C" w:rsidRDefault="00780BB7" w:rsidP="00780BB7">
      <w:pPr>
        <w:numPr>
          <w:ilvl w:val="1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Frequent backups ensure only minimal recent data is lost.</w:t>
      </w:r>
    </w:p>
    <w:p w14:paraId="01D7338C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Business Continuity Steps</w:t>
      </w:r>
    </w:p>
    <w:p w14:paraId="37E13350" w14:textId="77777777" w:rsidR="00780BB7" w:rsidRPr="0002346C" w:rsidRDefault="00780BB7" w:rsidP="00780BB7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automatic backups.</w:t>
      </w:r>
    </w:p>
    <w:p w14:paraId="557A5968" w14:textId="77777777" w:rsidR="00780BB7" w:rsidRPr="0002346C" w:rsidRDefault="00780BB7" w:rsidP="00780BB7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Replicate data across regions.</w:t>
      </w:r>
    </w:p>
    <w:p w14:paraId="51C4D75A" w14:textId="77777777" w:rsidR="00780BB7" w:rsidRPr="0002346C" w:rsidRDefault="00780BB7" w:rsidP="00780BB7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Perform regular recovery testing.</w:t>
      </w:r>
    </w:p>
    <w:p w14:paraId="0786791B" w14:textId="77777777" w:rsidR="00780BB7" w:rsidRPr="0002346C" w:rsidRDefault="00780BB7" w:rsidP="00780BB7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Monitor backup status.</w:t>
      </w:r>
    </w:p>
    <w:p w14:paraId="4CE0B961" w14:textId="77777777" w:rsidR="00780BB7" w:rsidRPr="0002346C" w:rsidRDefault="00780BB7" w:rsidP="00780BB7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Create a disaster recovery plan.</w:t>
      </w:r>
    </w:p>
    <w:p w14:paraId="16254444" w14:textId="02A9012D" w:rsidR="004070F4" w:rsidRPr="0002346C" w:rsidRDefault="00780BB7" w:rsidP="004070F4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Train administrators for emergency recovery.</w:t>
      </w:r>
    </w:p>
    <w:p w14:paraId="51871FC1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47DA16D0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Cloud-native backup, replication, and versioning ensure fast recovery with minimal data loss.</w:t>
      </w:r>
    </w:p>
    <w:p w14:paraId="14AA1264" w14:textId="2570AB10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5B903E3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Question 4</w:t>
      </w:r>
    </w:p>
    <w:p w14:paraId="47AFFDE1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Scenario</w:t>
      </w:r>
    </w:p>
    <w:p w14:paraId="45AB6D2A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 government agency adopts a hybrid cloud model for sensitive and non-sensitive data.</w:t>
      </w:r>
    </w:p>
    <w:p w14:paraId="5C87C896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Hybrid Cloud Architecture</w:t>
      </w:r>
    </w:p>
    <w:p w14:paraId="602704A6" w14:textId="77777777" w:rsidR="00780BB7" w:rsidRPr="0002346C" w:rsidRDefault="00780BB7" w:rsidP="00780BB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Keep sensitive applications on-premises.</w:t>
      </w:r>
    </w:p>
    <w:p w14:paraId="53EA2C32" w14:textId="77777777" w:rsidR="00780BB7" w:rsidRPr="0002346C" w:rsidRDefault="00780BB7" w:rsidP="00780BB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lastRenderedPageBreak/>
        <w:t>Store public applications in the public cloud.</w:t>
      </w:r>
    </w:p>
    <w:p w14:paraId="59AE5679" w14:textId="77777777" w:rsidR="00780BB7" w:rsidRPr="0002346C" w:rsidRDefault="00780BB7" w:rsidP="00780BB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Connect both environments using secure VPN or dedicated connection.</w:t>
      </w:r>
    </w:p>
    <w:p w14:paraId="103857C5" w14:textId="77777777" w:rsidR="00780BB7" w:rsidRPr="0002346C" w:rsidRDefault="00780BB7" w:rsidP="00780BB7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Synchronize required data securely.</w:t>
      </w:r>
    </w:p>
    <w:p w14:paraId="5C8BE50D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Identity Management and Encryption</w:t>
      </w:r>
    </w:p>
    <w:p w14:paraId="7DDEFE4F" w14:textId="77777777" w:rsidR="00780BB7" w:rsidRPr="0002346C" w:rsidRDefault="00780BB7" w:rsidP="00780BB7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Identity and Access Management (IAM).</w:t>
      </w:r>
    </w:p>
    <w:p w14:paraId="6ECF0DB0" w14:textId="77777777" w:rsidR="00780BB7" w:rsidRPr="0002346C" w:rsidRDefault="00780BB7" w:rsidP="00780BB7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Implement Multi-Factor Authentication (MFA).</w:t>
      </w:r>
    </w:p>
    <w:p w14:paraId="184D15D9" w14:textId="77777777" w:rsidR="00780BB7" w:rsidRPr="0002346C" w:rsidRDefault="00780BB7" w:rsidP="00780BB7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Encrypt data during transmission using TLS.</w:t>
      </w:r>
    </w:p>
    <w:p w14:paraId="604BD183" w14:textId="77777777" w:rsidR="00780BB7" w:rsidRPr="0002346C" w:rsidRDefault="00780BB7" w:rsidP="00780BB7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Encrypt stored data using AES-256 encryption.</w:t>
      </w:r>
    </w:p>
    <w:p w14:paraId="57B18AD2" w14:textId="77777777" w:rsidR="00780BB7" w:rsidRPr="0002346C" w:rsidRDefault="00780BB7" w:rsidP="00780BB7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Apply role-based access control (RBAC).</w:t>
      </w:r>
    </w:p>
    <w:p w14:paraId="51277A45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Challenges</w:t>
      </w:r>
    </w:p>
    <w:p w14:paraId="728A9D0D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Complex infrastructure management.</w:t>
      </w:r>
    </w:p>
    <w:p w14:paraId="4AB802D1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Compliance requirements.</w:t>
      </w:r>
    </w:p>
    <w:p w14:paraId="1050F8F3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Network latency.</w:t>
      </w:r>
    </w:p>
    <w:p w14:paraId="0D6B40C5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Data synchronization issues.</w:t>
      </w:r>
    </w:p>
    <w:p w14:paraId="66A08BC6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Higher maintenance cost.</w:t>
      </w:r>
    </w:p>
    <w:p w14:paraId="381F0C56" w14:textId="77777777" w:rsidR="00780BB7" w:rsidRPr="0002346C" w:rsidRDefault="00780BB7" w:rsidP="00780BB7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Security policy integration.</w:t>
      </w:r>
    </w:p>
    <w:p w14:paraId="1A291E2E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36778382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Hybrid cloud provides flexibility while ensuring sensitive government data remains secure and compliant.</w:t>
      </w:r>
    </w:p>
    <w:p w14:paraId="21FCDFEE" w14:textId="6A6E52F0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7D276ECC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Question 5</w:t>
      </w:r>
    </w:p>
    <w:p w14:paraId="6CD270EF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Scenario</w:t>
      </w:r>
    </w:p>
    <w:p w14:paraId="60435F28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lastRenderedPageBreak/>
        <w:t>A SaaS provider needs high availability even if one cloud region fails.</w:t>
      </w:r>
    </w:p>
    <w:p w14:paraId="13A675C0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Multi-Region Deployment Strategy</w:t>
      </w:r>
    </w:p>
    <w:p w14:paraId="73FFEFA8" w14:textId="77777777" w:rsidR="00780BB7" w:rsidRPr="0002346C" w:rsidRDefault="00780BB7" w:rsidP="00780BB7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Deploy application servers in two or more regions.</w:t>
      </w:r>
    </w:p>
    <w:p w14:paraId="3C9A06FA" w14:textId="77777777" w:rsidR="00780BB7" w:rsidRPr="0002346C" w:rsidRDefault="00780BB7" w:rsidP="00780BB7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a Global Load Balancer.</w:t>
      </w:r>
    </w:p>
    <w:p w14:paraId="7C0A83E7" w14:textId="77777777" w:rsidR="00780BB7" w:rsidRPr="0002346C" w:rsidRDefault="00780BB7" w:rsidP="00780BB7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Maintain identical application environments.</w:t>
      </w:r>
    </w:p>
    <w:p w14:paraId="3A732204" w14:textId="77777777" w:rsidR="00780BB7" w:rsidRPr="0002346C" w:rsidRDefault="00780BB7" w:rsidP="00780BB7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Synchronize databases across regions.</w:t>
      </w:r>
    </w:p>
    <w:p w14:paraId="6DECB8E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Data Replication and Failover</w:t>
      </w:r>
    </w:p>
    <w:p w14:paraId="2D7EAB19" w14:textId="77777777" w:rsidR="00780BB7" w:rsidRPr="0002346C" w:rsidRDefault="00780BB7" w:rsidP="00780BB7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real-time database replication.</w:t>
      </w:r>
    </w:p>
    <w:p w14:paraId="6F7699A6" w14:textId="77777777" w:rsidR="00780BB7" w:rsidRPr="0002346C" w:rsidRDefault="00780BB7" w:rsidP="00780BB7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Configure automatic failover.</w:t>
      </w:r>
    </w:p>
    <w:p w14:paraId="33F15EA8" w14:textId="77777777" w:rsidR="00780BB7" w:rsidRPr="0002346C" w:rsidRDefault="00780BB7" w:rsidP="00780BB7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Redirect traffic to healthy regions during failures.</w:t>
      </w:r>
    </w:p>
    <w:p w14:paraId="4DC9157E" w14:textId="77777777" w:rsidR="00780BB7" w:rsidRPr="0002346C" w:rsidRDefault="00780BB7" w:rsidP="00780BB7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Perform regular failover testing.</w:t>
      </w:r>
    </w:p>
    <w:p w14:paraId="364A6109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Monitoring and Alerting</w:t>
      </w:r>
    </w:p>
    <w:p w14:paraId="5E795D13" w14:textId="77777777" w:rsidR="00780BB7" w:rsidRPr="0002346C" w:rsidRDefault="00780BB7" w:rsidP="00780BB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Monitor CPU, memory, storage, and network usage.</w:t>
      </w:r>
    </w:p>
    <w:p w14:paraId="70F494B1" w14:textId="77777777" w:rsidR="00780BB7" w:rsidRPr="0002346C" w:rsidRDefault="00780BB7" w:rsidP="00780BB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Configure alerts for failures and high resource usage.</w:t>
      </w:r>
    </w:p>
    <w:p w14:paraId="71F92EA1" w14:textId="77777777" w:rsidR="00780BB7" w:rsidRPr="0002346C" w:rsidRDefault="00780BB7" w:rsidP="00780BB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Monitor application logs.</w:t>
      </w:r>
    </w:p>
    <w:p w14:paraId="7F7EB8B7" w14:textId="77777777" w:rsidR="00780BB7" w:rsidRPr="0002346C" w:rsidRDefault="00780BB7" w:rsidP="00780BB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Enable automated notifications.</w:t>
      </w:r>
    </w:p>
    <w:p w14:paraId="3B8149C7" w14:textId="77777777" w:rsidR="00780BB7" w:rsidRPr="0002346C" w:rsidRDefault="00780BB7" w:rsidP="00780BB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Use dashboards for real-time monitoring.</w:t>
      </w:r>
    </w:p>
    <w:p w14:paraId="6C088D29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A9758E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C02DD1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4D2C0F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76E5DD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33EE02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BE24B0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8A3141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931D07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32709D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DC83E3" w14:textId="77777777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88D42D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503F26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14AF23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900572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A490B2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2526C0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03CC4D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F47655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D4D35C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99B2B1" w14:textId="77777777" w:rsidR="0002346C" w:rsidRDefault="0002346C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21E5DB" w14:textId="03BD635E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 xml:space="preserve">Multi region </w:t>
      </w:r>
      <w:proofErr w:type="gramStart"/>
      <w:r w:rsidRPr="0002346C">
        <w:rPr>
          <w:rFonts w:ascii="Times New Roman" w:hAnsi="Times New Roman" w:cs="Times New Roman"/>
          <w:b/>
          <w:bCs/>
          <w:sz w:val="36"/>
          <w:szCs w:val="36"/>
        </w:rPr>
        <w:t>format :</w:t>
      </w:r>
      <w:proofErr w:type="gramEnd"/>
    </w:p>
    <w:p w14:paraId="014E1247" w14:textId="0014F120" w:rsidR="004070F4" w:rsidRPr="0002346C" w:rsidRDefault="004070F4" w:rsidP="004070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E73022C" wp14:editId="2165D61A">
            <wp:extent cx="5731510" cy="4586605"/>
            <wp:effectExtent l="0" t="0" r="2540" b="4445"/>
            <wp:docPr id="125194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4164" name="Picture 12519441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D86E" w14:textId="77777777" w:rsidR="004070F4" w:rsidRPr="0002346C" w:rsidRDefault="004070F4" w:rsidP="004070F4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9A548A1" w14:textId="77777777" w:rsidR="004070F4" w:rsidRPr="0002346C" w:rsidRDefault="004070F4" w:rsidP="004070F4">
      <w:pPr>
        <w:rPr>
          <w:rFonts w:ascii="Times New Roman" w:hAnsi="Times New Roman" w:cs="Times New Roman"/>
          <w:sz w:val="36"/>
          <w:szCs w:val="36"/>
        </w:rPr>
      </w:pPr>
    </w:p>
    <w:p w14:paraId="69F83686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7250ADB6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>Multi-region deployment with replication, failover, and continuous monitoring ensures maximum availability and fault tolerance.</w:t>
      </w:r>
    </w:p>
    <w:p w14:paraId="1C2502B3" w14:textId="05B77774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</w:p>
    <w:p w14:paraId="52E54FF0" w14:textId="77777777" w:rsidR="00780BB7" w:rsidRPr="0002346C" w:rsidRDefault="00780BB7" w:rsidP="00780B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46C">
        <w:rPr>
          <w:rFonts w:ascii="Times New Roman" w:hAnsi="Times New Roman" w:cs="Times New Roman"/>
          <w:b/>
          <w:bCs/>
          <w:sz w:val="36"/>
          <w:szCs w:val="36"/>
        </w:rPr>
        <w:t>Overall Conclusion</w:t>
      </w:r>
    </w:p>
    <w:p w14:paraId="42388BE5" w14:textId="77777777" w:rsidR="00780BB7" w:rsidRPr="0002346C" w:rsidRDefault="00780BB7" w:rsidP="00780BB7">
      <w:pPr>
        <w:rPr>
          <w:rFonts w:ascii="Times New Roman" w:hAnsi="Times New Roman" w:cs="Times New Roman"/>
          <w:sz w:val="36"/>
          <w:szCs w:val="36"/>
        </w:rPr>
      </w:pPr>
      <w:r w:rsidRPr="0002346C">
        <w:rPr>
          <w:rFonts w:ascii="Times New Roman" w:hAnsi="Times New Roman" w:cs="Times New Roman"/>
          <w:sz w:val="36"/>
          <w:szCs w:val="36"/>
        </w:rPr>
        <w:t xml:space="preserve">Cloud computing provides scalable, reliable, and secure infrastructure for modern applications. Technologies such as virtualization, load balancing, auto-scaling, container orchestration, backup, disaster recovery, hybrid cloud, and </w:t>
      </w:r>
      <w:r w:rsidRPr="0002346C">
        <w:rPr>
          <w:rFonts w:ascii="Times New Roman" w:hAnsi="Times New Roman" w:cs="Times New Roman"/>
          <w:sz w:val="36"/>
          <w:szCs w:val="36"/>
        </w:rPr>
        <w:lastRenderedPageBreak/>
        <w:t>multi-region deployment improve performance, ensure business continuity, and reduce operational costs. These solutions help organizations deliver highly available and secure cloud services efficiently.</w:t>
      </w:r>
    </w:p>
    <w:p w14:paraId="77D2313B" w14:textId="77777777" w:rsidR="00C86350" w:rsidRPr="0002346C" w:rsidRDefault="00C86350">
      <w:pPr>
        <w:rPr>
          <w:rFonts w:ascii="Times New Roman" w:hAnsi="Times New Roman" w:cs="Times New Roman"/>
          <w:sz w:val="36"/>
          <w:szCs w:val="36"/>
        </w:rPr>
      </w:pPr>
    </w:p>
    <w:sectPr w:rsidR="00C86350" w:rsidRPr="00023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A5"/>
    <w:multiLevelType w:val="multilevel"/>
    <w:tmpl w:val="F6B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2576"/>
    <w:multiLevelType w:val="multilevel"/>
    <w:tmpl w:val="AE3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51DB"/>
    <w:multiLevelType w:val="multilevel"/>
    <w:tmpl w:val="2AC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E63A7"/>
    <w:multiLevelType w:val="multilevel"/>
    <w:tmpl w:val="AB0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C2F"/>
    <w:multiLevelType w:val="multilevel"/>
    <w:tmpl w:val="C77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3599B"/>
    <w:multiLevelType w:val="multilevel"/>
    <w:tmpl w:val="98D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477D4"/>
    <w:multiLevelType w:val="multilevel"/>
    <w:tmpl w:val="C2A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B1989"/>
    <w:multiLevelType w:val="multilevel"/>
    <w:tmpl w:val="A1F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E0FC6"/>
    <w:multiLevelType w:val="multilevel"/>
    <w:tmpl w:val="B70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43F7B"/>
    <w:multiLevelType w:val="multilevel"/>
    <w:tmpl w:val="172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66D7C"/>
    <w:multiLevelType w:val="multilevel"/>
    <w:tmpl w:val="EF76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F3C5B"/>
    <w:multiLevelType w:val="multilevel"/>
    <w:tmpl w:val="6CF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5F7B"/>
    <w:multiLevelType w:val="multilevel"/>
    <w:tmpl w:val="6FD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C343A"/>
    <w:multiLevelType w:val="multilevel"/>
    <w:tmpl w:val="998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F3473"/>
    <w:multiLevelType w:val="multilevel"/>
    <w:tmpl w:val="D6D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60CBE"/>
    <w:multiLevelType w:val="multilevel"/>
    <w:tmpl w:val="FC0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97817">
    <w:abstractNumId w:val="9"/>
  </w:num>
  <w:num w:numId="2" w16cid:durableId="1967931097">
    <w:abstractNumId w:val="4"/>
  </w:num>
  <w:num w:numId="3" w16cid:durableId="87970311">
    <w:abstractNumId w:val="13"/>
  </w:num>
  <w:num w:numId="4" w16cid:durableId="37554247">
    <w:abstractNumId w:val="2"/>
  </w:num>
  <w:num w:numId="5" w16cid:durableId="1606114661">
    <w:abstractNumId w:val="5"/>
  </w:num>
  <w:num w:numId="6" w16cid:durableId="1093472838">
    <w:abstractNumId w:val="6"/>
  </w:num>
  <w:num w:numId="7" w16cid:durableId="1368335578">
    <w:abstractNumId w:val="7"/>
  </w:num>
  <w:num w:numId="8" w16cid:durableId="2009482154">
    <w:abstractNumId w:val="14"/>
  </w:num>
  <w:num w:numId="9" w16cid:durableId="459035661">
    <w:abstractNumId w:val="0"/>
  </w:num>
  <w:num w:numId="10" w16cid:durableId="1147895389">
    <w:abstractNumId w:val="10"/>
  </w:num>
  <w:num w:numId="11" w16cid:durableId="1313946418">
    <w:abstractNumId w:val="15"/>
  </w:num>
  <w:num w:numId="12" w16cid:durableId="684597554">
    <w:abstractNumId w:val="3"/>
  </w:num>
  <w:num w:numId="13" w16cid:durableId="711006154">
    <w:abstractNumId w:val="8"/>
  </w:num>
  <w:num w:numId="14" w16cid:durableId="949356705">
    <w:abstractNumId w:val="12"/>
  </w:num>
  <w:num w:numId="15" w16cid:durableId="845829080">
    <w:abstractNumId w:val="1"/>
  </w:num>
  <w:num w:numId="16" w16cid:durableId="1145199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B7"/>
    <w:rsid w:val="0002346C"/>
    <w:rsid w:val="00187300"/>
    <w:rsid w:val="00193368"/>
    <w:rsid w:val="004070F4"/>
    <w:rsid w:val="004879F7"/>
    <w:rsid w:val="006A1157"/>
    <w:rsid w:val="00780BB7"/>
    <w:rsid w:val="007A7DD5"/>
    <w:rsid w:val="007E6811"/>
    <w:rsid w:val="009A6AA5"/>
    <w:rsid w:val="00C86350"/>
    <w:rsid w:val="00DD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51E1"/>
  <w15:chartTrackingRefBased/>
  <w15:docId w15:val="{A677F52F-6187-40CB-997F-654CCE0D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368"/>
  </w:style>
  <w:style w:type="paragraph" w:styleId="Heading1">
    <w:name w:val="heading 1"/>
    <w:basedOn w:val="Normal"/>
    <w:next w:val="Normal"/>
    <w:link w:val="Heading1Char"/>
    <w:uiPriority w:val="9"/>
    <w:qFormat/>
    <w:rsid w:val="0078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3963B5-FC90-4CC7-94F1-A1C6C94E08C2}" type="doc">
      <dgm:prSet loTypeId="urn:microsoft.com/office/officeart/2008/layout/RadialCluster" loCatId="cycle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B5D93542-125A-4D0C-97C8-241C497628ED}">
      <dgm:prSet phldrT="[Text]"/>
      <dgm:spPr/>
      <dgm:t>
        <a:bodyPr/>
        <a:lstStyle/>
        <a:p>
          <a:r>
            <a:rPr lang="en-IN" b="1">
              <a:solidFill>
                <a:srgbClr val="FFFF00"/>
              </a:solidFill>
            </a:rPr>
            <a:t>USER</a:t>
          </a:r>
        </a:p>
      </dgm:t>
    </dgm:pt>
    <dgm:pt modelId="{A81E337A-FB34-46D9-B78E-B38170E41EAB}" type="parTrans" cxnId="{5A5FD7D1-0A6B-4C6B-B482-B6635DB2ED7A}">
      <dgm:prSet/>
      <dgm:spPr/>
      <dgm:t>
        <a:bodyPr/>
        <a:lstStyle/>
        <a:p>
          <a:endParaRPr lang="en-IN"/>
        </a:p>
      </dgm:t>
    </dgm:pt>
    <dgm:pt modelId="{DCEEEF2C-D92F-49BA-A610-7B66E494B535}" type="sibTrans" cxnId="{5A5FD7D1-0A6B-4C6B-B482-B6635DB2ED7A}">
      <dgm:prSet/>
      <dgm:spPr/>
      <dgm:t>
        <a:bodyPr/>
        <a:lstStyle/>
        <a:p>
          <a:endParaRPr lang="en-IN"/>
        </a:p>
      </dgm:t>
    </dgm:pt>
    <dgm:pt modelId="{B50D9A13-2A71-4680-BCC0-49089609D3F7}">
      <dgm:prSet phldrT="[Text]"/>
      <dgm:spPr/>
      <dgm:t>
        <a:bodyPr/>
        <a:lstStyle/>
        <a:p>
          <a:r>
            <a:rPr lang="en-IN"/>
            <a:t>load balancer</a:t>
          </a:r>
        </a:p>
      </dgm:t>
    </dgm:pt>
    <dgm:pt modelId="{759C4CEA-A1F6-4E45-A49E-E24E3DCA36BC}" type="parTrans" cxnId="{A95C4CF8-A568-4935-8AE9-0E911C0B3641}">
      <dgm:prSet/>
      <dgm:spPr/>
      <dgm:t>
        <a:bodyPr/>
        <a:lstStyle/>
        <a:p>
          <a:endParaRPr lang="en-IN"/>
        </a:p>
      </dgm:t>
    </dgm:pt>
    <dgm:pt modelId="{D9B5A7C3-E147-4CFD-B8BA-20C48DBF6352}" type="sibTrans" cxnId="{A95C4CF8-A568-4935-8AE9-0E911C0B3641}">
      <dgm:prSet/>
      <dgm:spPr/>
      <dgm:t>
        <a:bodyPr/>
        <a:lstStyle/>
        <a:p>
          <a:endParaRPr lang="en-IN"/>
        </a:p>
      </dgm:t>
    </dgm:pt>
    <dgm:pt modelId="{ECA18BC4-5973-46A8-A2DC-9A0CAB246150}">
      <dgm:prSet phldrT="[Text]"/>
      <dgm:spPr/>
      <dgm:t>
        <a:bodyPr/>
        <a:lstStyle/>
        <a:p>
          <a:r>
            <a:rPr lang="en-IN"/>
            <a:t>app server</a:t>
          </a:r>
        </a:p>
      </dgm:t>
    </dgm:pt>
    <dgm:pt modelId="{5054C82A-57BB-4DAC-B9E7-6E57182D4DEF}" type="parTrans" cxnId="{457FAC88-1459-4EDD-A87B-6DD8DB68C378}">
      <dgm:prSet/>
      <dgm:spPr/>
      <dgm:t>
        <a:bodyPr/>
        <a:lstStyle/>
        <a:p>
          <a:endParaRPr lang="en-IN"/>
        </a:p>
      </dgm:t>
    </dgm:pt>
    <dgm:pt modelId="{F0F505CC-47F0-4EF3-ABC9-1E089F5A2A7B}" type="sibTrans" cxnId="{457FAC88-1459-4EDD-A87B-6DD8DB68C378}">
      <dgm:prSet/>
      <dgm:spPr/>
      <dgm:t>
        <a:bodyPr/>
        <a:lstStyle/>
        <a:p>
          <a:endParaRPr lang="en-IN"/>
        </a:p>
      </dgm:t>
    </dgm:pt>
    <dgm:pt modelId="{38BE5B19-35ED-4153-8BA2-3D5EA01149E7}">
      <dgm:prSet phldrT="[Text]"/>
      <dgm:spPr/>
      <dgm:t>
        <a:bodyPr/>
        <a:lstStyle/>
        <a:p>
          <a:r>
            <a:rPr lang="en-IN"/>
            <a:t>cache</a:t>
          </a:r>
        </a:p>
      </dgm:t>
    </dgm:pt>
    <dgm:pt modelId="{7AB75EE2-53A3-498B-A8CA-2D3AA1F60EFC}" type="parTrans" cxnId="{C64AE077-131A-42B7-BD5D-FEABB5A68AF2}">
      <dgm:prSet/>
      <dgm:spPr/>
      <dgm:t>
        <a:bodyPr/>
        <a:lstStyle/>
        <a:p>
          <a:endParaRPr lang="en-IN"/>
        </a:p>
      </dgm:t>
    </dgm:pt>
    <dgm:pt modelId="{3BB65DE1-49A7-4C4F-B33E-820F542DB4D5}" type="sibTrans" cxnId="{C64AE077-131A-42B7-BD5D-FEABB5A68AF2}">
      <dgm:prSet/>
      <dgm:spPr/>
      <dgm:t>
        <a:bodyPr/>
        <a:lstStyle/>
        <a:p>
          <a:endParaRPr lang="en-IN"/>
        </a:p>
      </dgm:t>
    </dgm:pt>
    <dgm:pt modelId="{139FFF3A-8F3A-4121-82FE-D92AC875FC70}">
      <dgm:prSet phldrT="[Text]"/>
      <dgm:spPr/>
      <dgm:t>
        <a:bodyPr/>
        <a:lstStyle/>
        <a:p>
          <a:r>
            <a:rPr lang="en-IN"/>
            <a:t>cloud storage</a:t>
          </a:r>
        </a:p>
      </dgm:t>
    </dgm:pt>
    <dgm:pt modelId="{9B02A20F-5EAB-4871-B0B4-6FCC624BAA99}" type="parTrans" cxnId="{053006C7-0838-4C35-965B-93321E4595BC}">
      <dgm:prSet/>
      <dgm:spPr/>
      <dgm:t>
        <a:bodyPr/>
        <a:lstStyle/>
        <a:p>
          <a:endParaRPr lang="en-IN"/>
        </a:p>
      </dgm:t>
    </dgm:pt>
    <dgm:pt modelId="{32A8B3E7-81B8-48D9-82A4-C32BBD8E2429}" type="sibTrans" cxnId="{053006C7-0838-4C35-965B-93321E4595BC}">
      <dgm:prSet/>
      <dgm:spPr/>
      <dgm:t>
        <a:bodyPr/>
        <a:lstStyle/>
        <a:p>
          <a:endParaRPr lang="en-IN"/>
        </a:p>
      </dgm:t>
    </dgm:pt>
    <dgm:pt modelId="{33258C1D-1A86-4BA7-9BF2-B340E05D692C}" type="pres">
      <dgm:prSet presAssocID="{163963B5-FC90-4CC7-94F1-A1C6C94E08C2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C3D63003-9D8A-41DC-B3C5-F31932EB8ED6}" type="pres">
      <dgm:prSet presAssocID="{B5D93542-125A-4D0C-97C8-241C497628ED}" presName="singleCycle" presStyleCnt="0"/>
      <dgm:spPr/>
    </dgm:pt>
    <dgm:pt modelId="{9198DA4E-375D-45AC-9109-5BC82ACC7C7B}" type="pres">
      <dgm:prSet presAssocID="{B5D93542-125A-4D0C-97C8-241C497628ED}" presName="singleCenter" presStyleLbl="node1" presStyleIdx="0" presStyleCnt="5">
        <dgm:presLayoutVars>
          <dgm:chMax val="7"/>
          <dgm:chPref val="7"/>
        </dgm:presLayoutVars>
      </dgm:prSet>
      <dgm:spPr/>
    </dgm:pt>
    <dgm:pt modelId="{28BE298B-5FC5-4FE9-9DBD-049D5799B09F}" type="pres">
      <dgm:prSet presAssocID="{759C4CEA-A1F6-4E45-A49E-E24E3DCA36BC}" presName="Name56" presStyleLbl="parChTrans1D2" presStyleIdx="0" presStyleCnt="4"/>
      <dgm:spPr/>
    </dgm:pt>
    <dgm:pt modelId="{306B85F3-0A84-41B4-9C0A-0BAA4EC90817}" type="pres">
      <dgm:prSet presAssocID="{B50D9A13-2A71-4680-BCC0-49089609D3F7}" presName="text0" presStyleLbl="node1" presStyleIdx="1" presStyleCnt="5">
        <dgm:presLayoutVars>
          <dgm:bulletEnabled val="1"/>
        </dgm:presLayoutVars>
      </dgm:prSet>
      <dgm:spPr/>
    </dgm:pt>
    <dgm:pt modelId="{396BF6E2-3DCB-4177-835B-2217740E2578}" type="pres">
      <dgm:prSet presAssocID="{5054C82A-57BB-4DAC-B9E7-6E57182D4DEF}" presName="Name56" presStyleLbl="parChTrans1D2" presStyleIdx="1" presStyleCnt="4"/>
      <dgm:spPr/>
    </dgm:pt>
    <dgm:pt modelId="{B26D9E60-B32A-441A-8E31-6EE0E3300F72}" type="pres">
      <dgm:prSet presAssocID="{ECA18BC4-5973-46A8-A2DC-9A0CAB246150}" presName="text0" presStyleLbl="node1" presStyleIdx="2" presStyleCnt="5">
        <dgm:presLayoutVars>
          <dgm:bulletEnabled val="1"/>
        </dgm:presLayoutVars>
      </dgm:prSet>
      <dgm:spPr/>
    </dgm:pt>
    <dgm:pt modelId="{AD81B54D-3A97-4252-B576-7FF81FA9C3C0}" type="pres">
      <dgm:prSet presAssocID="{9B02A20F-5EAB-4871-B0B4-6FCC624BAA99}" presName="Name56" presStyleLbl="parChTrans1D2" presStyleIdx="2" presStyleCnt="4"/>
      <dgm:spPr/>
    </dgm:pt>
    <dgm:pt modelId="{8C3C4400-B4A3-402F-9219-6248FD30DDA0}" type="pres">
      <dgm:prSet presAssocID="{139FFF3A-8F3A-4121-82FE-D92AC875FC70}" presName="text0" presStyleLbl="node1" presStyleIdx="3" presStyleCnt="5">
        <dgm:presLayoutVars>
          <dgm:bulletEnabled val="1"/>
        </dgm:presLayoutVars>
      </dgm:prSet>
      <dgm:spPr/>
    </dgm:pt>
    <dgm:pt modelId="{6A3A1F24-7515-4CCF-8405-CC0CE2B838E0}" type="pres">
      <dgm:prSet presAssocID="{7AB75EE2-53A3-498B-A8CA-2D3AA1F60EFC}" presName="Name56" presStyleLbl="parChTrans1D2" presStyleIdx="3" presStyleCnt="4"/>
      <dgm:spPr/>
    </dgm:pt>
    <dgm:pt modelId="{DC2E1CEB-647E-4A94-A798-BEDF2AC11B6A}" type="pres">
      <dgm:prSet presAssocID="{38BE5B19-35ED-4153-8BA2-3D5EA01149E7}" presName="text0" presStyleLbl="node1" presStyleIdx="4" presStyleCnt="5">
        <dgm:presLayoutVars>
          <dgm:bulletEnabled val="1"/>
        </dgm:presLayoutVars>
      </dgm:prSet>
      <dgm:spPr/>
    </dgm:pt>
  </dgm:ptLst>
  <dgm:cxnLst>
    <dgm:cxn modelId="{DF22E006-4CB0-4E53-9706-DB3A6395E680}" type="presOf" srcId="{B50D9A13-2A71-4680-BCC0-49089609D3F7}" destId="{306B85F3-0A84-41B4-9C0A-0BAA4EC90817}" srcOrd="0" destOrd="0" presId="urn:microsoft.com/office/officeart/2008/layout/RadialCluster"/>
    <dgm:cxn modelId="{07BB9928-CF20-4AB0-819B-9F60E73DB9B1}" type="presOf" srcId="{5054C82A-57BB-4DAC-B9E7-6E57182D4DEF}" destId="{396BF6E2-3DCB-4177-835B-2217740E2578}" srcOrd="0" destOrd="0" presId="urn:microsoft.com/office/officeart/2008/layout/RadialCluster"/>
    <dgm:cxn modelId="{F9BF3640-2435-495A-966C-E3F727711F3B}" type="presOf" srcId="{163963B5-FC90-4CC7-94F1-A1C6C94E08C2}" destId="{33258C1D-1A86-4BA7-9BF2-B340E05D692C}" srcOrd="0" destOrd="0" presId="urn:microsoft.com/office/officeart/2008/layout/RadialCluster"/>
    <dgm:cxn modelId="{C64AE077-131A-42B7-BD5D-FEABB5A68AF2}" srcId="{B5D93542-125A-4D0C-97C8-241C497628ED}" destId="{38BE5B19-35ED-4153-8BA2-3D5EA01149E7}" srcOrd="3" destOrd="0" parTransId="{7AB75EE2-53A3-498B-A8CA-2D3AA1F60EFC}" sibTransId="{3BB65DE1-49A7-4C4F-B33E-820F542DB4D5}"/>
    <dgm:cxn modelId="{D8E3EE5A-EAA2-4539-BF27-FEB936846514}" type="presOf" srcId="{B5D93542-125A-4D0C-97C8-241C497628ED}" destId="{9198DA4E-375D-45AC-9109-5BC82ACC7C7B}" srcOrd="0" destOrd="0" presId="urn:microsoft.com/office/officeart/2008/layout/RadialCluster"/>
    <dgm:cxn modelId="{457FAC88-1459-4EDD-A87B-6DD8DB68C378}" srcId="{B5D93542-125A-4D0C-97C8-241C497628ED}" destId="{ECA18BC4-5973-46A8-A2DC-9A0CAB246150}" srcOrd="1" destOrd="0" parTransId="{5054C82A-57BB-4DAC-B9E7-6E57182D4DEF}" sibTransId="{F0F505CC-47F0-4EF3-ABC9-1E089F5A2A7B}"/>
    <dgm:cxn modelId="{68A9DC97-6A04-432A-8FFB-B283FFF2DA59}" type="presOf" srcId="{7AB75EE2-53A3-498B-A8CA-2D3AA1F60EFC}" destId="{6A3A1F24-7515-4CCF-8405-CC0CE2B838E0}" srcOrd="0" destOrd="0" presId="urn:microsoft.com/office/officeart/2008/layout/RadialCluster"/>
    <dgm:cxn modelId="{A4F58D98-853B-4346-A36F-13D846E4F8AB}" type="presOf" srcId="{ECA18BC4-5973-46A8-A2DC-9A0CAB246150}" destId="{B26D9E60-B32A-441A-8E31-6EE0E3300F72}" srcOrd="0" destOrd="0" presId="urn:microsoft.com/office/officeart/2008/layout/RadialCluster"/>
    <dgm:cxn modelId="{FF0053AA-F864-40CD-9918-B43C9E18820E}" type="presOf" srcId="{38BE5B19-35ED-4153-8BA2-3D5EA01149E7}" destId="{DC2E1CEB-647E-4A94-A798-BEDF2AC11B6A}" srcOrd="0" destOrd="0" presId="urn:microsoft.com/office/officeart/2008/layout/RadialCluster"/>
    <dgm:cxn modelId="{053006C7-0838-4C35-965B-93321E4595BC}" srcId="{B5D93542-125A-4D0C-97C8-241C497628ED}" destId="{139FFF3A-8F3A-4121-82FE-D92AC875FC70}" srcOrd="2" destOrd="0" parTransId="{9B02A20F-5EAB-4871-B0B4-6FCC624BAA99}" sibTransId="{32A8B3E7-81B8-48D9-82A4-C32BBD8E2429}"/>
    <dgm:cxn modelId="{5A5FD7D1-0A6B-4C6B-B482-B6635DB2ED7A}" srcId="{163963B5-FC90-4CC7-94F1-A1C6C94E08C2}" destId="{B5D93542-125A-4D0C-97C8-241C497628ED}" srcOrd="0" destOrd="0" parTransId="{A81E337A-FB34-46D9-B78E-B38170E41EAB}" sibTransId="{DCEEEF2C-D92F-49BA-A610-7B66E494B535}"/>
    <dgm:cxn modelId="{CFF554E4-6CE6-49B9-B2BE-0CD78E6CE0DF}" type="presOf" srcId="{139FFF3A-8F3A-4121-82FE-D92AC875FC70}" destId="{8C3C4400-B4A3-402F-9219-6248FD30DDA0}" srcOrd="0" destOrd="0" presId="urn:microsoft.com/office/officeart/2008/layout/RadialCluster"/>
    <dgm:cxn modelId="{1DC030F6-2F43-4D74-A93D-D16FA9382B84}" type="presOf" srcId="{759C4CEA-A1F6-4E45-A49E-E24E3DCA36BC}" destId="{28BE298B-5FC5-4FE9-9DBD-049D5799B09F}" srcOrd="0" destOrd="0" presId="urn:microsoft.com/office/officeart/2008/layout/RadialCluster"/>
    <dgm:cxn modelId="{A95C4CF8-A568-4935-8AE9-0E911C0B3641}" srcId="{B5D93542-125A-4D0C-97C8-241C497628ED}" destId="{B50D9A13-2A71-4680-BCC0-49089609D3F7}" srcOrd="0" destOrd="0" parTransId="{759C4CEA-A1F6-4E45-A49E-E24E3DCA36BC}" sibTransId="{D9B5A7C3-E147-4CFD-B8BA-20C48DBF6352}"/>
    <dgm:cxn modelId="{C42456F8-4211-4C35-8E7E-5E86F06877BE}" type="presOf" srcId="{9B02A20F-5EAB-4871-B0B4-6FCC624BAA99}" destId="{AD81B54D-3A97-4252-B576-7FF81FA9C3C0}" srcOrd="0" destOrd="0" presId="urn:microsoft.com/office/officeart/2008/layout/RadialCluster"/>
    <dgm:cxn modelId="{6785B944-B50D-468B-97DA-F2A9E8A9F990}" type="presParOf" srcId="{33258C1D-1A86-4BA7-9BF2-B340E05D692C}" destId="{C3D63003-9D8A-41DC-B3C5-F31932EB8ED6}" srcOrd="0" destOrd="0" presId="urn:microsoft.com/office/officeart/2008/layout/RadialCluster"/>
    <dgm:cxn modelId="{9B866CA9-76E9-4C5F-8015-4BFA1D18926F}" type="presParOf" srcId="{C3D63003-9D8A-41DC-B3C5-F31932EB8ED6}" destId="{9198DA4E-375D-45AC-9109-5BC82ACC7C7B}" srcOrd="0" destOrd="0" presId="urn:microsoft.com/office/officeart/2008/layout/RadialCluster"/>
    <dgm:cxn modelId="{1A379D5E-8741-4528-89A4-E941E93839CC}" type="presParOf" srcId="{C3D63003-9D8A-41DC-B3C5-F31932EB8ED6}" destId="{28BE298B-5FC5-4FE9-9DBD-049D5799B09F}" srcOrd="1" destOrd="0" presId="urn:microsoft.com/office/officeart/2008/layout/RadialCluster"/>
    <dgm:cxn modelId="{FFE4AAE6-54A2-45EB-B0B9-8FF38F68C5DA}" type="presParOf" srcId="{C3D63003-9D8A-41DC-B3C5-F31932EB8ED6}" destId="{306B85F3-0A84-41B4-9C0A-0BAA4EC90817}" srcOrd="2" destOrd="0" presId="urn:microsoft.com/office/officeart/2008/layout/RadialCluster"/>
    <dgm:cxn modelId="{201880C0-3686-4B07-B2A6-6ABEFEB56D8F}" type="presParOf" srcId="{C3D63003-9D8A-41DC-B3C5-F31932EB8ED6}" destId="{396BF6E2-3DCB-4177-835B-2217740E2578}" srcOrd="3" destOrd="0" presId="urn:microsoft.com/office/officeart/2008/layout/RadialCluster"/>
    <dgm:cxn modelId="{BC93AB89-89E0-408C-9AD4-20607F9EE357}" type="presParOf" srcId="{C3D63003-9D8A-41DC-B3C5-F31932EB8ED6}" destId="{B26D9E60-B32A-441A-8E31-6EE0E3300F72}" srcOrd="4" destOrd="0" presId="urn:microsoft.com/office/officeart/2008/layout/RadialCluster"/>
    <dgm:cxn modelId="{F7AB4B6D-D1FC-48D9-A86C-8273605DFD06}" type="presParOf" srcId="{C3D63003-9D8A-41DC-B3C5-F31932EB8ED6}" destId="{AD81B54D-3A97-4252-B576-7FF81FA9C3C0}" srcOrd="5" destOrd="0" presId="urn:microsoft.com/office/officeart/2008/layout/RadialCluster"/>
    <dgm:cxn modelId="{FAE26D38-CFEC-45E3-B772-883BC25282C6}" type="presParOf" srcId="{C3D63003-9D8A-41DC-B3C5-F31932EB8ED6}" destId="{8C3C4400-B4A3-402F-9219-6248FD30DDA0}" srcOrd="6" destOrd="0" presId="urn:microsoft.com/office/officeart/2008/layout/RadialCluster"/>
    <dgm:cxn modelId="{919CC409-326B-41D2-8457-26D83BDFFC82}" type="presParOf" srcId="{C3D63003-9D8A-41DC-B3C5-F31932EB8ED6}" destId="{6A3A1F24-7515-4CCF-8405-CC0CE2B838E0}" srcOrd="7" destOrd="0" presId="urn:microsoft.com/office/officeart/2008/layout/RadialCluster"/>
    <dgm:cxn modelId="{807040F9-18CE-4FB9-B2B5-F3F5D8B1881D}" type="presParOf" srcId="{C3D63003-9D8A-41DC-B3C5-F31932EB8ED6}" destId="{DC2E1CEB-647E-4A94-A798-BEDF2AC11B6A}" srcOrd="8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F5F8355-D76F-41D2-B972-DBEA4CCDBBB9}" type="doc">
      <dgm:prSet loTypeId="urn:microsoft.com/office/officeart/2005/8/layout/cycle7" loCatId="cycle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E0785AD6-FA4E-45B1-AB54-0B5B74B214A9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buNone/>
          </a:pPr>
          <a:r>
            <a:rPr lang="en-IN" b="1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Users</a:t>
          </a:r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 </a:t>
          </a:r>
        </a:p>
      </dgm:t>
    </dgm:pt>
    <dgm:pt modelId="{73DF42DB-2371-41BE-840B-B2635B78ADC5}" type="parTrans" cxnId="{7D52863C-2DB9-4033-AC80-18B4BD44605C}">
      <dgm:prSet/>
      <dgm:spPr/>
      <dgm:t>
        <a:bodyPr/>
        <a:lstStyle/>
        <a:p>
          <a:endParaRPr lang="en-IN"/>
        </a:p>
      </dgm:t>
    </dgm:pt>
    <dgm:pt modelId="{11E3FDA4-9AB7-48FF-BE56-E1D57689408F}" type="sibTrans" cxnId="{7D52863C-2DB9-4033-AC80-18B4BD44605C}">
      <dgm:prSet/>
      <dgm:spPr/>
      <dgm:t>
        <a:bodyPr/>
        <a:lstStyle/>
        <a:p>
          <a:endParaRPr lang="en-IN"/>
        </a:p>
      </dgm:t>
    </dgm:pt>
    <dgm:pt modelId="{AD1E152F-BBF9-4B4B-B4CF-FEC2620EE130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buNone/>
          </a:pPr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Load Balancer</a:t>
          </a:r>
        </a:p>
      </dgm:t>
    </dgm:pt>
    <dgm:pt modelId="{2BACA48E-5563-4D4F-8BD9-9D2EC8A0A0E5}" type="parTrans" cxnId="{6643F1F6-F33E-4159-91BF-95D0C80FDF68}">
      <dgm:prSet/>
      <dgm:spPr/>
      <dgm:t>
        <a:bodyPr/>
        <a:lstStyle/>
        <a:p>
          <a:endParaRPr lang="en-IN"/>
        </a:p>
      </dgm:t>
    </dgm:pt>
    <dgm:pt modelId="{5C9682D6-FEE4-475E-BD9D-8E44F1FC6C1F}" type="sibTrans" cxnId="{6643F1F6-F33E-4159-91BF-95D0C80FDF68}">
      <dgm:prSet/>
      <dgm:spPr/>
      <dgm:t>
        <a:bodyPr/>
        <a:lstStyle/>
        <a:p>
          <a:endParaRPr lang="en-IN"/>
        </a:p>
      </dgm:t>
    </dgm:pt>
    <dgm:pt modelId="{FD76A36B-CCBA-42D4-B8FF-D17E42AA37F7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buNone/>
          </a:pPr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Kubernetes Cluster </a:t>
          </a:r>
        </a:p>
      </dgm:t>
    </dgm:pt>
    <dgm:pt modelId="{3FD7170C-1A22-4248-832E-71189032CFD5}" type="parTrans" cxnId="{FD89D604-A274-4F62-AB40-07DDD0B89C44}">
      <dgm:prSet/>
      <dgm:spPr/>
      <dgm:t>
        <a:bodyPr/>
        <a:lstStyle/>
        <a:p>
          <a:endParaRPr lang="en-IN"/>
        </a:p>
      </dgm:t>
    </dgm:pt>
    <dgm:pt modelId="{A7E6E87D-E74D-4BDC-A6C7-1BB9967D71E7}" type="sibTrans" cxnId="{FD89D604-A274-4F62-AB40-07DDD0B89C44}">
      <dgm:prSet/>
      <dgm:spPr/>
      <dgm:t>
        <a:bodyPr/>
        <a:lstStyle/>
        <a:p>
          <a:endParaRPr lang="en-IN"/>
        </a:p>
      </dgm:t>
    </dgm:pt>
    <dgm:pt modelId="{219CDB82-0101-40AA-A1A3-5571BB9ACB17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Pod1</a:t>
          </a:r>
        </a:p>
      </dgm:t>
    </dgm:pt>
    <dgm:pt modelId="{2B92118E-8E7C-4A90-9DEE-2F28E8BFAE5F}" type="parTrans" cxnId="{94F7D159-1A3B-475A-9550-07C476590B82}">
      <dgm:prSet/>
      <dgm:spPr/>
      <dgm:t>
        <a:bodyPr/>
        <a:lstStyle/>
        <a:p>
          <a:endParaRPr lang="en-IN"/>
        </a:p>
      </dgm:t>
    </dgm:pt>
    <dgm:pt modelId="{C687737D-87EB-432B-8A9C-479AE558E0FA}" type="sibTrans" cxnId="{94F7D159-1A3B-475A-9550-07C476590B82}">
      <dgm:prSet/>
      <dgm:spPr/>
      <dgm:t>
        <a:bodyPr/>
        <a:lstStyle/>
        <a:p>
          <a:endParaRPr lang="en-IN"/>
        </a:p>
      </dgm:t>
    </dgm:pt>
    <dgm:pt modelId="{D9E56DEE-E89B-4385-87F4-D675CA93E030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Pod2</a:t>
          </a:r>
        </a:p>
      </dgm:t>
    </dgm:pt>
    <dgm:pt modelId="{3DBA373D-C6EA-490C-A6D3-6CB41D4086A9}" type="parTrans" cxnId="{4165C64D-046F-4A0B-8603-12E03351E94C}">
      <dgm:prSet/>
      <dgm:spPr/>
      <dgm:t>
        <a:bodyPr/>
        <a:lstStyle/>
        <a:p>
          <a:endParaRPr lang="en-IN"/>
        </a:p>
      </dgm:t>
    </dgm:pt>
    <dgm:pt modelId="{B32C398D-6EB7-4D88-AA89-AA4042E3A523}" type="sibTrans" cxnId="{4165C64D-046F-4A0B-8603-12E03351E94C}">
      <dgm:prSet/>
      <dgm:spPr/>
      <dgm:t>
        <a:bodyPr/>
        <a:lstStyle/>
        <a:p>
          <a:endParaRPr lang="en-IN"/>
        </a:p>
      </dgm:t>
    </dgm:pt>
    <dgm:pt modelId="{C6CFA143-CA45-4178-9E73-6F49A30E16FE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Pod3</a:t>
          </a:r>
        </a:p>
      </dgm:t>
    </dgm:pt>
    <dgm:pt modelId="{208E05E3-3FA9-48D9-9A09-FDD2E0368460}" type="parTrans" cxnId="{2B3B5234-5CF1-4E0E-9045-7116886CD29B}">
      <dgm:prSet/>
      <dgm:spPr/>
      <dgm:t>
        <a:bodyPr/>
        <a:lstStyle/>
        <a:p>
          <a:endParaRPr lang="en-IN"/>
        </a:p>
      </dgm:t>
    </dgm:pt>
    <dgm:pt modelId="{7248ED11-6548-4461-B01D-69FA0E284C24}" type="sibTrans" cxnId="{2B3B5234-5CF1-4E0E-9045-7116886CD29B}">
      <dgm:prSet/>
      <dgm:spPr/>
      <dgm:t>
        <a:bodyPr/>
        <a:lstStyle/>
        <a:p>
          <a:endParaRPr lang="en-IN"/>
        </a:p>
      </dgm:t>
    </dgm:pt>
    <dgm:pt modelId="{F25047BC-60B0-4810-BC17-6A5B8F372F06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>
            <a:buNone/>
          </a:pPr>
          <a:r>
            <a:rPr lang="en-IN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 Database</a:t>
          </a:r>
        </a:p>
      </dgm:t>
    </dgm:pt>
    <dgm:pt modelId="{372D3DFD-0593-42A4-B2FC-77334C0847D3}" type="parTrans" cxnId="{9CF56FD9-C96A-44EA-8587-0BA2B19ED6A2}">
      <dgm:prSet/>
      <dgm:spPr/>
      <dgm:t>
        <a:bodyPr/>
        <a:lstStyle/>
        <a:p>
          <a:endParaRPr lang="en-IN"/>
        </a:p>
      </dgm:t>
    </dgm:pt>
    <dgm:pt modelId="{8ADD6798-EF11-4DD7-A682-0CCE191DCB44}" type="sibTrans" cxnId="{9CF56FD9-C96A-44EA-8587-0BA2B19ED6A2}">
      <dgm:prSet/>
      <dgm:spPr/>
      <dgm:t>
        <a:bodyPr/>
        <a:lstStyle/>
        <a:p>
          <a:endParaRPr lang="en-IN"/>
        </a:p>
      </dgm:t>
    </dgm:pt>
    <dgm:pt modelId="{EF6D6917-8F58-4ACA-91B0-D25ECF378CDF}" type="pres">
      <dgm:prSet presAssocID="{2F5F8355-D76F-41D2-B972-DBEA4CCDBBB9}" presName="Name0" presStyleCnt="0">
        <dgm:presLayoutVars>
          <dgm:dir/>
          <dgm:resizeHandles val="exact"/>
        </dgm:presLayoutVars>
      </dgm:prSet>
      <dgm:spPr/>
    </dgm:pt>
    <dgm:pt modelId="{15A77D22-03E2-4BF2-B43F-1A7C3CF205F9}" type="pres">
      <dgm:prSet presAssocID="{E0785AD6-FA4E-45B1-AB54-0B5B74B214A9}" presName="node" presStyleLbl="node1" presStyleIdx="0" presStyleCnt="1">
        <dgm:presLayoutVars>
          <dgm:bulletEnabled val="1"/>
        </dgm:presLayoutVars>
      </dgm:prSet>
      <dgm:spPr/>
    </dgm:pt>
  </dgm:ptLst>
  <dgm:cxnLst>
    <dgm:cxn modelId="{FD89D604-A274-4F62-AB40-07DDD0B89C44}" srcId="{E0785AD6-FA4E-45B1-AB54-0B5B74B214A9}" destId="{FD76A36B-CCBA-42D4-B8FF-D17E42AA37F7}" srcOrd="1" destOrd="0" parTransId="{3FD7170C-1A22-4248-832E-71189032CFD5}" sibTransId="{A7E6E87D-E74D-4BDC-A6C7-1BB9967D71E7}"/>
    <dgm:cxn modelId="{CFA07009-4B70-4680-85FC-A3B917CFA463}" type="presOf" srcId="{AD1E152F-BBF9-4B4B-B4CF-FEC2620EE130}" destId="{15A77D22-03E2-4BF2-B43F-1A7C3CF205F9}" srcOrd="0" destOrd="1" presId="urn:microsoft.com/office/officeart/2005/8/layout/cycle7"/>
    <dgm:cxn modelId="{2B3B5234-5CF1-4E0E-9045-7116886CD29B}" srcId="{E0785AD6-FA4E-45B1-AB54-0B5B74B214A9}" destId="{C6CFA143-CA45-4178-9E73-6F49A30E16FE}" srcOrd="4" destOrd="0" parTransId="{208E05E3-3FA9-48D9-9A09-FDD2E0368460}" sibTransId="{7248ED11-6548-4461-B01D-69FA0E284C24}"/>
    <dgm:cxn modelId="{7D52863C-2DB9-4033-AC80-18B4BD44605C}" srcId="{2F5F8355-D76F-41D2-B972-DBEA4CCDBBB9}" destId="{E0785AD6-FA4E-45B1-AB54-0B5B74B214A9}" srcOrd="0" destOrd="0" parTransId="{73DF42DB-2371-41BE-840B-B2635B78ADC5}" sibTransId="{11E3FDA4-9AB7-48FF-BE56-E1D57689408F}"/>
    <dgm:cxn modelId="{8DB1DC63-1921-41BA-A96E-3F637459C5D5}" type="presOf" srcId="{C6CFA143-CA45-4178-9E73-6F49A30E16FE}" destId="{15A77D22-03E2-4BF2-B43F-1A7C3CF205F9}" srcOrd="0" destOrd="5" presId="urn:microsoft.com/office/officeart/2005/8/layout/cycle7"/>
    <dgm:cxn modelId="{5C7F6D45-D4EF-418B-AEC2-36E80E3D6BC9}" type="presOf" srcId="{2F5F8355-D76F-41D2-B972-DBEA4CCDBBB9}" destId="{EF6D6917-8F58-4ACA-91B0-D25ECF378CDF}" srcOrd="0" destOrd="0" presId="urn:microsoft.com/office/officeart/2005/8/layout/cycle7"/>
    <dgm:cxn modelId="{4165C64D-046F-4A0B-8603-12E03351E94C}" srcId="{E0785AD6-FA4E-45B1-AB54-0B5B74B214A9}" destId="{D9E56DEE-E89B-4385-87F4-D675CA93E030}" srcOrd="3" destOrd="0" parTransId="{3DBA373D-C6EA-490C-A6D3-6CB41D4086A9}" sibTransId="{B32C398D-6EB7-4D88-AA89-AA4042E3A523}"/>
    <dgm:cxn modelId="{94F7D159-1A3B-475A-9550-07C476590B82}" srcId="{E0785AD6-FA4E-45B1-AB54-0B5B74B214A9}" destId="{219CDB82-0101-40AA-A1A3-5571BB9ACB17}" srcOrd="2" destOrd="0" parTransId="{2B92118E-8E7C-4A90-9DEE-2F28E8BFAE5F}" sibTransId="{C687737D-87EB-432B-8A9C-479AE558E0FA}"/>
    <dgm:cxn modelId="{781F7EA4-2CB1-40F4-9135-054AD91D3228}" type="presOf" srcId="{E0785AD6-FA4E-45B1-AB54-0B5B74B214A9}" destId="{15A77D22-03E2-4BF2-B43F-1A7C3CF205F9}" srcOrd="0" destOrd="0" presId="urn:microsoft.com/office/officeart/2005/8/layout/cycle7"/>
    <dgm:cxn modelId="{0370A1BD-6689-43D6-9E1E-26A2CCB20C60}" type="presOf" srcId="{219CDB82-0101-40AA-A1A3-5571BB9ACB17}" destId="{15A77D22-03E2-4BF2-B43F-1A7C3CF205F9}" srcOrd="0" destOrd="3" presId="urn:microsoft.com/office/officeart/2005/8/layout/cycle7"/>
    <dgm:cxn modelId="{E10168D7-0A02-4794-A35A-08F90E853322}" type="presOf" srcId="{F25047BC-60B0-4810-BC17-6A5B8F372F06}" destId="{15A77D22-03E2-4BF2-B43F-1A7C3CF205F9}" srcOrd="0" destOrd="6" presId="urn:microsoft.com/office/officeart/2005/8/layout/cycle7"/>
    <dgm:cxn modelId="{9CF56FD9-C96A-44EA-8587-0BA2B19ED6A2}" srcId="{E0785AD6-FA4E-45B1-AB54-0B5B74B214A9}" destId="{F25047BC-60B0-4810-BC17-6A5B8F372F06}" srcOrd="5" destOrd="0" parTransId="{372D3DFD-0593-42A4-B2FC-77334C0847D3}" sibTransId="{8ADD6798-EF11-4DD7-A682-0CCE191DCB44}"/>
    <dgm:cxn modelId="{3689A5E8-91B1-453D-BAFD-831618E0C3B3}" type="presOf" srcId="{FD76A36B-CCBA-42D4-B8FF-D17E42AA37F7}" destId="{15A77D22-03E2-4BF2-B43F-1A7C3CF205F9}" srcOrd="0" destOrd="2" presId="urn:microsoft.com/office/officeart/2005/8/layout/cycle7"/>
    <dgm:cxn modelId="{6643F1F6-F33E-4159-91BF-95D0C80FDF68}" srcId="{E0785AD6-FA4E-45B1-AB54-0B5B74B214A9}" destId="{AD1E152F-BBF9-4B4B-B4CF-FEC2620EE130}" srcOrd="0" destOrd="0" parTransId="{2BACA48E-5563-4D4F-8BD9-9D2EC8A0A0E5}" sibTransId="{5C9682D6-FEE4-475E-BD9D-8E44F1FC6C1F}"/>
    <dgm:cxn modelId="{B3AAC5F8-C9A4-4262-B593-EF36262B430B}" type="presOf" srcId="{D9E56DEE-E89B-4385-87F4-D675CA93E030}" destId="{15A77D22-03E2-4BF2-B43F-1A7C3CF205F9}" srcOrd="0" destOrd="4" presId="urn:microsoft.com/office/officeart/2005/8/layout/cycle7"/>
    <dgm:cxn modelId="{95BEE873-FC03-4866-A710-53B564D90E20}" type="presParOf" srcId="{EF6D6917-8F58-4ACA-91B0-D25ECF378CDF}" destId="{15A77D22-03E2-4BF2-B43F-1A7C3CF205F9}" srcOrd="0" destOrd="0" presId="urn:microsoft.com/office/officeart/2005/8/layout/cycle7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98DA4E-375D-45AC-9109-5BC82ACC7C7B}">
      <dsp:nvSpPr>
        <dsp:cNvPr id="0" name=""/>
        <dsp:cNvSpPr/>
      </dsp:nvSpPr>
      <dsp:spPr>
        <a:xfrm>
          <a:off x="1723548" y="1840706"/>
          <a:ext cx="1477327" cy="1477327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600" b="1" kern="1200">
              <a:solidFill>
                <a:srgbClr val="FFFF00"/>
              </a:solidFill>
            </a:rPr>
            <a:t>USER</a:t>
          </a:r>
        </a:p>
      </dsp:txBody>
      <dsp:txXfrm>
        <a:off x="1795665" y="1912823"/>
        <a:ext cx="1333093" cy="1333093"/>
      </dsp:txXfrm>
    </dsp:sp>
    <dsp:sp modelId="{28BE298B-5FC5-4FE9-9DBD-049D5799B09F}">
      <dsp:nvSpPr>
        <dsp:cNvPr id="0" name=""/>
        <dsp:cNvSpPr/>
      </dsp:nvSpPr>
      <dsp:spPr>
        <a:xfrm rot="16200000">
          <a:off x="2095554" y="1474048"/>
          <a:ext cx="7333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3316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6B85F3-0A84-41B4-9C0A-0BAA4EC90817}">
      <dsp:nvSpPr>
        <dsp:cNvPr id="0" name=""/>
        <dsp:cNvSpPr/>
      </dsp:nvSpPr>
      <dsp:spPr>
        <a:xfrm>
          <a:off x="1967307" y="117580"/>
          <a:ext cx="989809" cy="989809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load balancer</a:t>
          </a:r>
        </a:p>
      </dsp:txBody>
      <dsp:txXfrm>
        <a:off x="2015625" y="165898"/>
        <a:ext cx="893173" cy="893173"/>
      </dsp:txXfrm>
    </dsp:sp>
    <dsp:sp modelId="{396BF6E2-3DCB-4177-835B-2217740E2578}">
      <dsp:nvSpPr>
        <dsp:cNvPr id="0" name=""/>
        <dsp:cNvSpPr/>
      </dsp:nvSpPr>
      <dsp:spPr>
        <a:xfrm>
          <a:off x="3200876" y="2579370"/>
          <a:ext cx="7333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3316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6D9E60-B32A-441A-8E31-6EE0E3300F72}">
      <dsp:nvSpPr>
        <dsp:cNvPr id="0" name=""/>
        <dsp:cNvSpPr/>
      </dsp:nvSpPr>
      <dsp:spPr>
        <a:xfrm>
          <a:off x="3934192" y="2084465"/>
          <a:ext cx="989809" cy="989809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8420" tIns="58420" rIns="58420" bIns="5842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app server</a:t>
          </a:r>
        </a:p>
      </dsp:txBody>
      <dsp:txXfrm>
        <a:off x="3982510" y="2132783"/>
        <a:ext cx="893173" cy="893173"/>
      </dsp:txXfrm>
    </dsp:sp>
    <dsp:sp modelId="{AD81B54D-3A97-4252-B576-7FF81FA9C3C0}">
      <dsp:nvSpPr>
        <dsp:cNvPr id="0" name=""/>
        <dsp:cNvSpPr/>
      </dsp:nvSpPr>
      <dsp:spPr>
        <a:xfrm rot="5400000">
          <a:off x="2095554" y="3684691"/>
          <a:ext cx="7333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3316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3C4400-B4A3-402F-9219-6248FD30DDA0}">
      <dsp:nvSpPr>
        <dsp:cNvPr id="0" name=""/>
        <dsp:cNvSpPr/>
      </dsp:nvSpPr>
      <dsp:spPr>
        <a:xfrm>
          <a:off x="1967307" y="4051349"/>
          <a:ext cx="989809" cy="989809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cloud storage</a:t>
          </a:r>
        </a:p>
      </dsp:txBody>
      <dsp:txXfrm>
        <a:off x="2015625" y="4099667"/>
        <a:ext cx="893173" cy="893173"/>
      </dsp:txXfrm>
    </dsp:sp>
    <dsp:sp modelId="{6A3A1F24-7515-4CCF-8405-CC0CE2B838E0}">
      <dsp:nvSpPr>
        <dsp:cNvPr id="0" name=""/>
        <dsp:cNvSpPr/>
      </dsp:nvSpPr>
      <dsp:spPr>
        <a:xfrm rot="10800000">
          <a:off x="990232" y="2579370"/>
          <a:ext cx="733316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3316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2E1CEB-647E-4A94-A798-BEDF2AC11B6A}">
      <dsp:nvSpPr>
        <dsp:cNvPr id="0" name=""/>
        <dsp:cNvSpPr/>
      </dsp:nvSpPr>
      <dsp:spPr>
        <a:xfrm>
          <a:off x="423" y="2084465"/>
          <a:ext cx="989809" cy="989809"/>
        </a:xfrm>
        <a:prstGeom prst="round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500" kern="1200"/>
            <a:t>cache</a:t>
          </a:r>
        </a:p>
      </dsp:txBody>
      <dsp:txXfrm>
        <a:off x="48741" y="2132783"/>
        <a:ext cx="893173" cy="89317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A77D22-03E2-4BF2-B43F-1A7C3CF205F9}">
      <dsp:nvSpPr>
        <dsp:cNvPr id="0" name=""/>
        <dsp:cNvSpPr/>
      </dsp:nvSpPr>
      <dsp:spPr>
        <a:xfrm>
          <a:off x="0" y="534352"/>
          <a:ext cx="4263390" cy="2131695"/>
        </a:xfrm>
        <a:prstGeom prst="roundRect">
          <a:avLst>
            <a:gd name="adj" fmla="val 10000"/>
          </a:avLst>
        </a:prstGeom>
        <a:solidFill>
          <a:schemeClr val="accent2">
            <a:lumMod val="20000"/>
            <a:lumOff val="80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t" anchorCtr="0">
          <a:noAutofit/>
        </a:bodyPr>
        <a:lstStyle/>
        <a:p>
          <a:pPr marL="0" lvl="0" indent="0" algn="l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900" b="1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Users</a:t>
          </a:r>
          <a:r>
            <a:rPr lang="en-IN" sz="19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 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Load Balancer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Kubernetes Cluster 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Pod1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Pod2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Pod3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1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 Database</a:t>
          </a:r>
        </a:p>
      </dsp:txBody>
      <dsp:txXfrm>
        <a:off x="62435" y="596787"/>
        <a:ext cx="4138520" cy="20068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7">
  <dgm:title val=""/>
  <dgm:desc val=""/>
  <dgm:catLst>
    <dgm:cat type="cycle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</dgm:alg>
      </dgm:if>
      <dgm:else name="Name3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onstrLst>
      <dgm:constr type="diam" refType="w"/>
      <dgm:constr type="w" for="ch" ptType="node" refType="w"/>
      <dgm:constr type="primFontSz" for="ch" ptType="node" op="equ" val="65"/>
      <dgm:constr type="w" for="ch" forName="sibTrans" refType="w" refFor="ch" refPtType="node" op="equ" fact="0.35"/>
      <dgm:constr type="connDist" for="ch" forName="sibTrans" op="equ"/>
      <dgm:constr type="primFontSz" for="des" forName="connectorText" op="equ" val="55"/>
      <dgm:constr type="primFontSz" for="des" forName="connectorText" refType="primFontSz" refFor="ch" refPtType="node" op="lte" fact="0.8"/>
      <dgm:constr type="sibSp" refType="w" refFor="ch" refPtType="node" op="equ" fact="0.65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4">
        <dgm:if name="Name5" axis="par ch" ptType="doc node" func="cnt" op="gt" val="1">
          <dgm:forEach name="sibTransForEach" axis="followSib" ptType="sibTrans" hideLastTrans="0" cnt="1">
            <dgm:layoutNode name="sibTrans">
              <dgm:choose name="Name6">
                <dgm:if name="Name7" axis="par ch" ptType="doc node" func="posEven" op="equ" val="1">
                  <dgm:alg type="conn">
                    <dgm:param type="begPts" val="radial"/>
                    <dgm:param type="endPts" val="radial"/>
                    <dgm:param type="begSty" val="arr"/>
                    <dgm:param type="endSty" val="arr"/>
                  </dgm:alg>
                </dgm:if>
                <dgm:else name="Name8">
                  <dgm:alg type="conn">
                    <dgm:param type="begPts" val="auto"/>
                    <dgm:param type="endPts" val="auto"/>
                    <dgm:param type="begSty" val="arr"/>
                    <dgm:param type="endSty" val="arr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5"/>
                <dgm:constr type="connDist"/>
                <dgm:constr type="begPad" refType="connDist" fact="0.1"/>
                <dgm:constr type="endPad" refType="connDist" fact="0.1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C9C87-2DDC-432F-A644-052F7546B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</dc:creator>
  <cp:keywords/>
  <dc:description/>
  <cp:lastModifiedBy>Rahul P</cp:lastModifiedBy>
  <cp:revision>2</cp:revision>
  <dcterms:created xsi:type="dcterms:W3CDTF">2026-08-06T16:36:00Z</dcterms:created>
  <dcterms:modified xsi:type="dcterms:W3CDTF">2026-08-06T16:36:00Z</dcterms:modified>
</cp:coreProperties>
</file>