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895C8">
      <w:pPr>
        <w:spacing w:after="40" w:line="240" w:lineRule="auto"/>
        <w:jc w:val="center"/>
      </w:pPr>
      <w:r>
        <w:rPr>
          <w:b/>
          <w:sz w:val="30"/>
        </w:rPr>
        <w:t>SIMATS ENGINEERING</w:t>
      </w:r>
    </w:p>
    <w:p w14:paraId="09F6FCF1">
      <w:pPr>
        <w:spacing w:after="40" w:line="240" w:lineRule="auto"/>
        <w:jc w:val="center"/>
      </w:pPr>
      <w:r>
        <w:rPr>
          <w:b/>
          <w:sz w:val="24"/>
        </w:rPr>
        <w:t>ASSESSMENT TOOL 2: Concept Mapping</w:t>
      </w:r>
    </w:p>
    <w:p w14:paraId="63525083">
      <w:pPr>
        <w:spacing w:after="40" w:line="240" w:lineRule="auto"/>
      </w:pP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2497"/>
        <w:gridCol w:w="2493"/>
        <w:gridCol w:w="2479"/>
      </w:tblGrid>
      <w:tr w14:paraId="13F99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60" w:type="dxa"/>
          </w:tcPr>
          <w:p w14:paraId="67E79CCF">
            <w:pPr>
              <w:spacing w:after="0" w:line="240" w:lineRule="auto"/>
            </w:pPr>
            <w:r>
              <w:rPr>
                <w:b/>
                <w:sz w:val="23"/>
              </w:rPr>
              <w:t>COURSE NAME:</w:t>
            </w:r>
          </w:p>
        </w:tc>
        <w:tc>
          <w:tcPr>
            <w:tcW w:w="2560" w:type="dxa"/>
          </w:tcPr>
          <w:p w14:paraId="3B77AEA1">
            <w:pPr>
              <w:spacing w:after="0" w:line="240" w:lineRule="auto"/>
            </w:pPr>
            <w:r>
              <w:rPr>
                <w:sz w:val="23"/>
              </w:rPr>
              <w:t>Cloud Computing and Big Data Analytics</w:t>
            </w:r>
          </w:p>
        </w:tc>
        <w:tc>
          <w:tcPr>
            <w:tcW w:w="2560" w:type="dxa"/>
          </w:tcPr>
          <w:p w14:paraId="797332DF">
            <w:pPr>
              <w:spacing w:after="0" w:line="240" w:lineRule="auto"/>
            </w:pPr>
            <w:r>
              <w:rPr>
                <w:b/>
                <w:sz w:val="23"/>
              </w:rPr>
              <w:t>COURSE CODE:</w:t>
            </w:r>
          </w:p>
        </w:tc>
        <w:tc>
          <w:tcPr>
            <w:tcW w:w="2560" w:type="dxa"/>
          </w:tcPr>
          <w:p w14:paraId="537393CA">
            <w:pPr>
              <w:spacing w:after="0" w:line="240" w:lineRule="auto"/>
            </w:pPr>
            <w:r>
              <w:rPr>
                <w:sz w:val="23"/>
              </w:rPr>
              <w:t>CSA15</w:t>
            </w:r>
          </w:p>
        </w:tc>
      </w:tr>
    </w:tbl>
    <w:p w14:paraId="688D7422"/>
    <w:p w14:paraId="15AD29D3">
      <w:pPr>
        <w:pBdr>
          <w:bottom w:val="single" w:color="A6A6A6" w:sz="6" w:space="1"/>
        </w:pBdr>
        <w:spacing w:after="240"/>
      </w:pPr>
    </w:p>
    <w:p w14:paraId="2F2A4597">
      <w:pPr>
        <w:spacing w:after="40" w:line="240" w:lineRule="auto"/>
      </w:pPr>
      <w:r>
        <w:rPr>
          <w:b/>
        </w:rPr>
        <w:t>COURSE OUTCOME COVERED</w:t>
      </w:r>
    </w:p>
    <w:p w14:paraId="03BC85B4">
      <w:pPr>
        <w:spacing w:after="120"/>
      </w:pPr>
      <w:r>
        <w:rPr>
          <w:b/>
        </w:rPr>
        <w:t xml:space="preserve">CO1: </w:t>
      </w:r>
      <w:r>
        <w:rPr>
          <w:i/>
        </w:rPr>
        <w:t>Apply cloud computing technologies including hardware-software evolution, virtualization, web services, and service models to develop cloud-based solutions.</w:t>
      </w:r>
      <w:r>
        <w:t xml:space="preserve"> (BL2)</w:t>
      </w:r>
    </w:p>
    <w:p w14:paraId="726207AE">
      <w:pPr>
        <w:spacing w:after="40" w:line="240" w:lineRule="auto"/>
      </w:pPr>
      <w:r>
        <w:t>Assessment Tool Weightage: 20%</w:t>
      </w:r>
    </w:p>
    <w:p w14:paraId="35CD8E61">
      <w:pPr>
        <w:spacing w:after="40" w:line="240" w:lineRule="auto"/>
      </w:pP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6"/>
        <w:gridCol w:w="4976"/>
      </w:tblGrid>
      <w:tr w14:paraId="3CCD8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0" w:type="dxa"/>
          </w:tcPr>
          <w:p w14:paraId="29DBF5EF">
            <w:pPr>
              <w:spacing w:after="0" w:line="240" w:lineRule="auto"/>
            </w:pPr>
            <w:r>
              <w:t>Dave's Taxonomy: Imitation (Level 1)</w:t>
            </w:r>
            <w:r>
              <w:br w:type="textWrapping"/>
            </w:r>
            <w:r>
              <w:t>Question Count: 4</w:t>
            </w:r>
          </w:p>
        </w:tc>
        <w:tc>
          <w:tcPr>
            <w:tcW w:w="5120" w:type="dxa"/>
          </w:tcPr>
          <w:p w14:paraId="76768B5E">
            <w:pPr>
              <w:spacing w:after="0" w:line="240" w:lineRule="auto"/>
              <w:jc w:val="right"/>
            </w:pPr>
            <w:r>
              <w:rPr>
                <w:b/>
              </w:rPr>
              <w:t>Total Marks: 20</w:t>
            </w:r>
          </w:p>
        </w:tc>
      </w:tr>
    </w:tbl>
    <w:p w14:paraId="3307908D"/>
    <w:p w14:paraId="44413E66">
      <w:pPr>
        <w:pBdr>
          <w:bottom w:val="single" w:color="A6A6A6" w:sz="6" w:space="1"/>
        </w:pBdr>
      </w:pPr>
    </w:p>
    <w:p w14:paraId="1603AC58">
      <w:pPr>
        <w:spacing w:after="40" w:line="240" w:lineRule="auto"/>
      </w:pPr>
      <w:r>
        <w:rPr>
          <w:b/>
        </w:rPr>
        <w:t>Code of Conduct</w:t>
      </w:r>
    </w:p>
    <w:p w14:paraId="25F764EB">
      <w:pPr>
        <w:spacing w:after="40" w:line="240" w:lineRule="auto"/>
      </w:pPr>
      <w:r>
        <w:t>I ___________________</w:t>
      </w:r>
      <w:r>
        <w:rPr>
          <w:rFonts w:hint="default"/>
          <w:lang w:val="en-IN"/>
        </w:rPr>
        <w:t>HEMANTH R 192521327</w:t>
      </w:r>
      <w:r>
        <w:t>________________________________ (Name / Reg No) certify that this submission is my original work and that I have adhered to the guidelines specified for this assessment.</w:t>
      </w:r>
    </w:p>
    <w:p w14:paraId="1EE740A6">
      <w:pPr>
        <w:spacing w:after="40" w:line="240" w:lineRule="auto"/>
      </w:pPr>
      <w:r>
        <w:t>I understand that any violation of academic integrity rules will result in disciplinary action.</w:t>
      </w:r>
    </w:p>
    <w:p w14:paraId="247A905B">
      <w:pPr>
        <w:spacing w:after="40" w:line="240" w:lineRule="auto"/>
      </w:pPr>
    </w:p>
    <w:p w14:paraId="700124E9">
      <w:pPr>
        <w:spacing w:after="40" w:line="240" w:lineRule="auto"/>
      </w:pPr>
      <w:bookmarkStart w:id="0" w:name="_GoBack"/>
      <w:bookmarkEnd w:id="0"/>
      <w:r>
        <w:drawing>
          <wp:anchor distT="0" distB="0" distL="114300" distR="114300" simplePos="0" relativeHeight="251659264" behindDoc="0" locked="0" layoutInCell="1" allowOverlap="1">
            <wp:simplePos x="0" y="0"/>
            <wp:positionH relativeFrom="column">
              <wp:posOffset>1527175</wp:posOffset>
            </wp:positionH>
            <wp:positionV relativeFrom="paragraph">
              <wp:posOffset>58420</wp:posOffset>
            </wp:positionV>
            <wp:extent cx="1421130" cy="565150"/>
            <wp:effectExtent l="0" t="0" r="7620" b="6350"/>
            <wp:wrapSquare wrapText="bothSides"/>
            <wp:docPr id="6" name="Picture 6"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10-01 at 10.20.18 AM"/>
                    <pic:cNvPicPr>
                      <a:picLocks noChangeAspect="1"/>
                    </pic:cNvPicPr>
                  </pic:nvPicPr>
                  <pic:blipFill>
                    <a:blip r:embed="rId8"/>
                    <a:stretch>
                      <a:fillRect/>
                    </a:stretch>
                  </pic:blipFill>
                  <pic:spPr>
                    <a:xfrm>
                      <a:off x="0" y="0"/>
                      <a:ext cx="1421130" cy="565150"/>
                    </a:xfrm>
                    <a:prstGeom prst="rect">
                      <a:avLst/>
                    </a:prstGeom>
                  </pic:spPr>
                </pic:pic>
              </a:graphicData>
            </a:graphic>
          </wp:anchor>
        </w:drawing>
      </w:r>
    </w:p>
    <w:p w14:paraId="5CA5543D">
      <w:pPr>
        <w:spacing w:after="40" w:line="240" w:lineRule="auto"/>
      </w:pPr>
    </w:p>
    <w:p w14:paraId="28A7D967">
      <w:pPr>
        <w:spacing w:after="40" w:line="240" w:lineRule="auto"/>
      </w:pPr>
      <w:r>
        <w:t xml:space="preserve">Signature of the student: </w:t>
      </w:r>
    </w:p>
    <w:p w14:paraId="4A4C07A1">
      <w:pPr>
        <w:spacing w:after="40" w:line="240" w:lineRule="auto"/>
      </w:pPr>
    </w:p>
    <w:p w14:paraId="61CD82B4">
      <w:pPr>
        <w:spacing w:after="40" w:line="240" w:lineRule="auto"/>
      </w:pPr>
      <w:r>
        <w:rPr>
          <w:b/>
        </w:rPr>
        <w:t>Assessment Tasks</w:t>
      </w:r>
    </w:p>
    <w:p w14:paraId="241C1DB7">
      <w:pPr>
        <w:spacing w:after="40" w:line="240" w:lineRule="auto"/>
      </w:pPr>
      <w:r>
        <w:rPr>
          <w:b/>
        </w:rPr>
        <w:t>Concept Mapping Tasks</w:t>
      </w:r>
    </w:p>
    <w:p w14:paraId="65ACC5A7">
      <w:pPr>
        <w:spacing w:after="40" w:line="240" w:lineRule="auto"/>
      </w:pPr>
      <w:r>
        <w:t>Create concept maps for the following tasks. Each map must show key nodes, link labels, and a logical hierarchy.</w:t>
      </w:r>
    </w:p>
    <w:p w14:paraId="30277F25">
      <w:pPr>
        <w:pStyle w:val="29"/>
      </w:pPr>
      <w:r>
        <w:t>Concept Map 1: Cloud Computing Fundamentals. Include definition, characteristics, benefits, and limitations.</w:t>
      </w:r>
    </w:p>
    <w:p w14:paraId="7645825C">
      <w:pPr>
        <w:pStyle w:val="29"/>
      </w:pPr>
      <w:r>
        <w:t>Concept Map 2: Evolution of Cloud Computing. Connect hardware evolution, internet software evolution, distributed systems, and service delivery.</w:t>
      </w:r>
    </w:p>
    <w:p w14:paraId="63A6EE0B">
      <w:pPr>
        <w:pStyle w:val="29"/>
      </w:pPr>
      <w:r>
        <w:t>Concept Map 3: Service Models. Map IaaS, PaaS, SaaS, and XaaS with provider responsibilities and user responsibilities.</w:t>
      </w:r>
    </w:p>
    <w:p w14:paraId="1607081F">
      <w:pPr>
        <w:pStyle w:val="29"/>
      </w:pPr>
      <w:r>
        <w:t>Concept Map 4: Virtualization and Web Services as Enablers of Cloud. Show how these two concepts support cloud deployment and scalability.</w:t>
      </w:r>
    </w:p>
    <w:p w14:paraId="26CF44DC">
      <w:pPr>
        <w:spacing w:after="40" w:line="240" w:lineRule="auto"/>
      </w:pPr>
      <w:r>
        <w:rPr>
          <w:b/>
        </w:rPr>
        <w:t>Expected concept nodes:</w:t>
      </w:r>
    </w:p>
    <w:p w14:paraId="78917D37">
      <w:pPr>
        <w:pStyle w:val="23"/>
      </w:pPr>
      <w:r>
        <w:t>Elasticity, scalability, resource pooling, on-demand access, measured service</w:t>
      </w:r>
    </w:p>
    <w:p w14:paraId="007DAA42">
      <w:pPr>
        <w:pStyle w:val="23"/>
      </w:pPr>
      <w:r>
        <w:t>Virtual machine, hypervisor, abstraction, API, SOAP, REST, provider, consumer</w:t>
      </w:r>
    </w:p>
    <w:p w14:paraId="6FF96271">
      <w:pPr>
        <w:pStyle w:val="23"/>
      </w:pPr>
      <w:r>
        <w:t>Infrastructure layer, platform layer, application layer, shared responsibility</w:t>
      </w:r>
    </w:p>
    <w:p w14:paraId="683C3F11">
      <w:pPr>
        <w:pStyle w:val="23"/>
        <w:numPr>
          <w:ilvl w:val="0"/>
          <w:numId w:val="0"/>
        </w:numPr>
        <w:ind w:left="360" w:hanging="360"/>
      </w:pPr>
    </w:p>
    <w:p w14:paraId="0BE4ACC4">
      <w:pPr>
        <w:pStyle w:val="23"/>
        <w:numPr>
          <w:ilvl w:val="0"/>
          <w:numId w:val="0"/>
        </w:numPr>
        <w:ind w:left="360" w:hanging="360"/>
      </w:pPr>
    </w:p>
    <w:p w14:paraId="36C1EDF3">
      <w:pPr>
        <w:pStyle w:val="23"/>
        <w:numPr>
          <w:ilvl w:val="0"/>
          <w:numId w:val="0"/>
        </w:numPr>
        <w:ind w:left="360" w:hanging="360"/>
      </w:pPr>
    </w:p>
    <w:p w14:paraId="4AB54946">
      <w:pPr>
        <w:pStyle w:val="23"/>
        <w:numPr>
          <w:ilvl w:val="0"/>
          <w:numId w:val="0"/>
        </w:numPr>
        <w:ind w:left="360" w:hanging="360"/>
      </w:pPr>
    </w:p>
    <w:p w14:paraId="6251F6BC">
      <w:pPr>
        <w:pStyle w:val="23"/>
        <w:numPr>
          <w:ilvl w:val="0"/>
          <w:numId w:val="0"/>
        </w:numPr>
        <w:ind w:left="360" w:hanging="360"/>
      </w:pPr>
    </w:p>
    <w:p w14:paraId="4F371FFD">
      <w:pPr>
        <w:pStyle w:val="23"/>
        <w:numPr>
          <w:ilvl w:val="0"/>
          <w:numId w:val="0"/>
        </w:numPr>
        <w:ind w:left="360" w:hanging="360"/>
      </w:pPr>
    </w:p>
    <w:p w14:paraId="4D42794B">
      <w:pPr>
        <w:spacing w:after="40" w:line="240" w:lineRule="auto"/>
      </w:pPr>
    </w:p>
    <w:p w14:paraId="0A341B60">
      <w:pPr>
        <w:spacing w:after="40" w:line="240" w:lineRule="auto"/>
      </w:pPr>
      <w:r>
        <w:rPr>
          <w:b/>
        </w:rPr>
        <w:t>Concept Mapping Rubric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1655"/>
        <w:gridCol w:w="1658"/>
        <w:gridCol w:w="1649"/>
        <w:gridCol w:w="1659"/>
        <w:gridCol w:w="1671"/>
      </w:tblGrid>
      <w:tr w14:paraId="216D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7" w:type="dxa"/>
            <w:shd w:val="clear" w:color="auto" w:fill="D9E2F3"/>
          </w:tcPr>
          <w:p w14:paraId="0C0ADF49">
            <w:pPr>
              <w:spacing w:after="0" w:line="240" w:lineRule="auto"/>
            </w:pPr>
            <w:r>
              <w:rPr>
                <w:b/>
                <w:sz w:val="20"/>
              </w:rPr>
              <w:t>Criteria</w:t>
            </w:r>
          </w:p>
        </w:tc>
        <w:tc>
          <w:tcPr>
            <w:tcW w:w="1707" w:type="dxa"/>
            <w:shd w:val="clear" w:color="auto" w:fill="D9E2F3"/>
          </w:tcPr>
          <w:p w14:paraId="1824A9D8">
            <w:pPr>
              <w:spacing w:after="0" w:line="240" w:lineRule="auto"/>
            </w:pPr>
            <w:r>
              <w:rPr>
                <w:b/>
                <w:sz w:val="20"/>
              </w:rPr>
              <w:t>Weightage</w:t>
            </w:r>
          </w:p>
        </w:tc>
        <w:tc>
          <w:tcPr>
            <w:tcW w:w="1707" w:type="dxa"/>
            <w:shd w:val="clear" w:color="auto" w:fill="D9E2F3"/>
          </w:tcPr>
          <w:p w14:paraId="51949165">
            <w:pPr>
              <w:spacing w:after="0" w:line="240" w:lineRule="auto"/>
            </w:pPr>
            <w:r>
              <w:rPr>
                <w:b/>
                <w:sz w:val="20"/>
              </w:rPr>
              <w:t>Level 4 - Exemplary</w:t>
            </w:r>
          </w:p>
        </w:tc>
        <w:tc>
          <w:tcPr>
            <w:tcW w:w="1707" w:type="dxa"/>
            <w:shd w:val="clear" w:color="auto" w:fill="D9E2F3"/>
          </w:tcPr>
          <w:p w14:paraId="4B9AA5EF">
            <w:pPr>
              <w:spacing w:after="0" w:line="240" w:lineRule="auto"/>
            </w:pPr>
            <w:r>
              <w:rPr>
                <w:b/>
                <w:sz w:val="20"/>
              </w:rPr>
              <w:t>Level 3 - Proficient</w:t>
            </w:r>
          </w:p>
        </w:tc>
        <w:tc>
          <w:tcPr>
            <w:tcW w:w="1707" w:type="dxa"/>
            <w:shd w:val="clear" w:color="auto" w:fill="D9E2F3"/>
          </w:tcPr>
          <w:p w14:paraId="06DC9E4A">
            <w:pPr>
              <w:spacing w:after="0" w:line="240" w:lineRule="auto"/>
            </w:pPr>
            <w:r>
              <w:rPr>
                <w:b/>
                <w:sz w:val="20"/>
              </w:rPr>
              <w:t>Level 2 - Developing</w:t>
            </w:r>
          </w:p>
        </w:tc>
        <w:tc>
          <w:tcPr>
            <w:tcW w:w="1707" w:type="dxa"/>
            <w:shd w:val="clear" w:color="auto" w:fill="D9E2F3"/>
          </w:tcPr>
          <w:p w14:paraId="58B135E7">
            <w:pPr>
              <w:spacing w:after="0" w:line="240" w:lineRule="auto"/>
            </w:pPr>
            <w:r>
              <w:rPr>
                <w:b/>
                <w:sz w:val="20"/>
              </w:rPr>
              <w:t>Level 1 - Beginning</w:t>
            </w:r>
          </w:p>
        </w:tc>
      </w:tr>
      <w:tr w14:paraId="351E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7" w:type="dxa"/>
          </w:tcPr>
          <w:p w14:paraId="0AA60D05">
            <w:pPr>
              <w:spacing w:after="0" w:line="240" w:lineRule="auto"/>
            </w:pPr>
            <w:r>
              <w:rPr>
                <w:sz w:val="20"/>
              </w:rPr>
              <w:t>Concept Identification</w:t>
            </w:r>
          </w:p>
        </w:tc>
        <w:tc>
          <w:tcPr>
            <w:tcW w:w="1707" w:type="dxa"/>
          </w:tcPr>
          <w:p w14:paraId="1F4E3C67">
            <w:pPr>
              <w:spacing w:after="0" w:line="240" w:lineRule="auto"/>
            </w:pPr>
            <w:r>
              <w:rPr>
                <w:sz w:val="20"/>
              </w:rPr>
              <w:t>25%</w:t>
            </w:r>
          </w:p>
        </w:tc>
        <w:tc>
          <w:tcPr>
            <w:tcW w:w="1707" w:type="dxa"/>
          </w:tcPr>
          <w:p w14:paraId="17700F1E">
            <w:pPr>
              <w:spacing w:after="0" w:line="240" w:lineRule="auto"/>
            </w:pPr>
            <w:r>
              <w:rPr>
                <w:sz w:val="20"/>
              </w:rPr>
              <w:t>All major concepts are accurately identified</w:t>
            </w:r>
          </w:p>
        </w:tc>
        <w:tc>
          <w:tcPr>
            <w:tcW w:w="1707" w:type="dxa"/>
          </w:tcPr>
          <w:p w14:paraId="4100A141">
            <w:pPr>
              <w:spacing w:after="0" w:line="240" w:lineRule="auto"/>
            </w:pPr>
            <w:r>
              <w:rPr>
                <w:sz w:val="20"/>
              </w:rPr>
              <w:t>Most concepts are identified correctly</w:t>
            </w:r>
          </w:p>
        </w:tc>
        <w:tc>
          <w:tcPr>
            <w:tcW w:w="1707" w:type="dxa"/>
          </w:tcPr>
          <w:p w14:paraId="50370CA9">
            <w:pPr>
              <w:spacing w:after="0" w:line="240" w:lineRule="auto"/>
            </w:pPr>
            <w:r>
              <w:rPr>
                <w:sz w:val="20"/>
              </w:rPr>
              <w:t>Limited concepts are identified</w:t>
            </w:r>
          </w:p>
        </w:tc>
        <w:tc>
          <w:tcPr>
            <w:tcW w:w="1707" w:type="dxa"/>
          </w:tcPr>
          <w:p w14:paraId="6AED8543">
            <w:pPr>
              <w:spacing w:after="0" w:line="240" w:lineRule="auto"/>
            </w:pPr>
            <w:r>
              <w:rPr>
                <w:sz w:val="20"/>
              </w:rPr>
              <w:t>Essential concepts are missing</w:t>
            </w:r>
          </w:p>
        </w:tc>
      </w:tr>
      <w:tr w14:paraId="5F7A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7" w:type="dxa"/>
          </w:tcPr>
          <w:p w14:paraId="63D6ACDA">
            <w:pPr>
              <w:spacing w:after="0" w:line="240" w:lineRule="auto"/>
            </w:pPr>
            <w:r>
              <w:rPr>
                <w:sz w:val="20"/>
              </w:rPr>
              <w:t>Relationship Mapping</w:t>
            </w:r>
          </w:p>
        </w:tc>
        <w:tc>
          <w:tcPr>
            <w:tcW w:w="1707" w:type="dxa"/>
          </w:tcPr>
          <w:p w14:paraId="3DB20EE6">
            <w:pPr>
              <w:spacing w:after="0" w:line="240" w:lineRule="auto"/>
            </w:pPr>
            <w:r>
              <w:rPr>
                <w:sz w:val="20"/>
              </w:rPr>
              <w:t>25%</w:t>
            </w:r>
          </w:p>
        </w:tc>
        <w:tc>
          <w:tcPr>
            <w:tcW w:w="1707" w:type="dxa"/>
          </w:tcPr>
          <w:p w14:paraId="72F25003">
            <w:pPr>
              <w:spacing w:after="0" w:line="240" w:lineRule="auto"/>
            </w:pPr>
            <w:r>
              <w:rPr>
                <w:sz w:val="20"/>
              </w:rPr>
              <w:t>Links between concepts are accurate and meaningful</w:t>
            </w:r>
          </w:p>
        </w:tc>
        <w:tc>
          <w:tcPr>
            <w:tcW w:w="1707" w:type="dxa"/>
          </w:tcPr>
          <w:p w14:paraId="54F487B6">
            <w:pPr>
              <w:spacing w:after="0" w:line="240" w:lineRule="auto"/>
            </w:pPr>
            <w:r>
              <w:rPr>
                <w:sz w:val="20"/>
              </w:rPr>
              <w:t>Most links are correct</w:t>
            </w:r>
          </w:p>
        </w:tc>
        <w:tc>
          <w:tcPr>
            <w:tcW w:w="1707" w:type="dxa"/>
          </w:tcPr>
          <w:p w14:paraId="44073E70">
            <w:pPr>
              <w:spacing w:after="0" w:line="240" w:lineRule="auto"/>
            </w:pPr>
            <w:r>
              <w:rPr>
                <w:sz w:val="20"/>
              </w:rPr>
              <w:t>Some links are weak or unclear</w:t>
            </w:r>
          </w:p>
        </w:tc>
        <w:tc>
          <w:tcPr>
            <w:tcW w:w="1707" w:type="dxa"/>
          </w:tcPr>
          <w:p w14:paraId="64F3290D">
            <w:pPr>
              <w:spacing w:after="0" w:line="240" w:lineRule="auto"/>
            </w:pPr>
            <w:r>
              <w:rPr>
                <w:sz w:val="20"/>
              </w:rPr>
              <w:t>Relationships are mostly incorrect</w:t>
            </w:r>
          </w:p>
        </w:tc>
      </w:tr>
      <w:tr w14:paraId="69E4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7" w:type="dxa"/>
          </w:tcPr>
          <w:p w14:paraId="0150EF1C">
            <w:pPr>
              <w:spacing w:after="0" w:line="240" w:lineRule="auto"/>
            </w:pPr>
            <w:r>
              <w:rPr>
                <w:sz w:val="20"/>
              </w:rPr>
              <w:t>Hierarchy and Organization</w:t>
            </w:r>
          </w:p>
        </w:tc>
        <w:tc>
          <w:tcPr>
            <w:tcW w:w="1707" w:type="dxa"/>
          </w:tcPr>
          <w:p w14:paraId="18F1AFA9">
            <w:pPr>
              <w:spacing w:after="0" w:line="240" w:lineRule="auto"/>
            </w:pPr>
            <w:r>
              <w:rPr>
                <w:sz w:val="20"/>
              </w:rPr>
              <w:t>20%</w:t>
            </w:r>
          </w:p>
        </w:tc>
        <w:tc>
          <w:tcPr>
            <w:tcW w:w="1707" w:type="dxa"/>
          </w:tcPr>
          <w:p w14:paraId="0AEC9980">
            <w:pPr>
              <w:spacing w:after="0" w:line="240" w:lineRule="auto"/>
            </w:pPr>
            <w:r>
              <w:rPr>
                <w:sz w:val="20"/>
              </w:rPr>
              <w:t>Excellent structure with clear hierarchy</w:t>
            </w:r>
          </w:p>
        </w:tc>
        <w:tc>
          <w:tcPr>
            <w:tcW w:w="1707" w:type="dxa"/>
          </w:tcPr>
          <w:p w14:paraId="31C97DD5">
            <w:pPr>
              <w:spacing w:after="0" w:line="240" w:lineRule="auto"/>
            </w:pPr>
            <w:r>
              <w:rPr>
                <w:sz w:val="20"/>
              </w:rPr>
              <w:t>Mostly organized with minor issues</w:t>
            </w:r>
          </w:p>
        </w:tc>
        <w:tc>
          <w:tcPr>
            <w:tcW w:w="1707" w:type="dxa"/>
          </w:tcPr>
          <w:p w14:paraId="19ED2AA9">
            <w:pPr>
              <w:spacing w:after="0" w:line="240" w:lineRule="auto"/>
            </w:pPr>
            <w:r>
              <w:rPr>
                <w:sz w:val="20"/>
              </w:rPr>
              <w:t>Basic structure with weak hierarchy</w:t>
            </w:r>
          </w:p>
        </w:tc>
        <w:tc>
          <w:tcPr>
            <w:tcW w:w="1707" w:type="dxa"/>
          </w:tcPr>
          <w:p w14:paraId="3A8A6229">
            <w:pPr>
              <w:spacing w:after="0" w:line="240" w:lineRule="auto"/>
            </w:pPr>
            <w:r>
              <w:rPr>
                <w:sz w:val="20"/>
              </w:rPr>
              <w:t>No logical organization</w:t>
            </w:r>
          </w:p>
        </w:tc>
      </w:tr>
      <w:tr w14:paraId="2A98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7" w:type="dxa"/>
          </w:tcPr>
          <w:p w14:paraId="7F6A0105">
            <w:pPr>
              <w:spacing w:after="0" w:line="240" w:lineRule="auto"/>
            </w:pPr>
            <w:r>
              <w:rPr>
                <w:sz w:val="20"/>
              </w:rPr>
              <w:t>Technical Relevance</w:t>
            </w:r>
          </w:p>
        </w:tc>
        <w:tc>
          <w:tcPr>
            <w:tcW w:w="1707" w:type="dxa"/>
          </w:tcPr>
          <w:p w14:paraId="20B62C75">
            <w:pPr>
              <w:spacing w:after="0" w:line="240" w:lineRule="auto"/>
            </w:pPr>
            <w:r>
              <w:rPr>
                <w:sz w:val="20"/>
              </w:rPr>
              <w:t>20%</w:t>
            </w:r>
          </w:p>
        </w:tc>
        <w:tc>
          <w:tcPr>
            <w:tcW w:w="1707" w:type="dxa"/>
          </w:tcPr>
          <w:p w14:paraId="07D43FED">
            <w:pPr>
              <w:spacing w:after="0" w:line="240" w:lineRule="auto"/>
            </w:pPr>
            <w:r>
              <w:rPr>
                <w:sz w:val="20"/>
              </w:rPr>
              <w:t>Map strongly reflects cloud course content</w:t>
            </w:r>
          </w:p>
        </w:tc>
        <w:tc>
          <w:tcPr>
            <w:tcW w:w="1707" w:type="dxa"/>
          </w:tcPr>
          <w:p w14:paraId="74A51C25">
            <w:pPr>
              <w:spacing w:after="0" w:line="240" w:lineRule="auto"/>
            </w:pPr>
            <w:r>
              <w:rPr>
                <w:sz w:val="20"/>
              </w:rPr>
              <w:t>Mostly aligned to topic</w:t>
            </w:r>
          </w:p>
        </w:tc>
        <w:tc>
          <w:tcPr>
            <w:tcW w:w="1707" w:type="dxa"/>
          </w:tcPr>
          <w:p w14:paraId="7D35A85B">
            <w:pPr>
              <w:spacing w:after="0" w:line="240" w:lineRule="auto"/>
            </w:pPr>
            <w:r>
              <w:rPr>
                <w:sz w:val="20"/>
              </w:rPr>
              <w:t>Partially aligned to topic</w:t>
            </w:r>
          </w:p>
        </w:tc>
        <w:tc>
          <w:tcPr>
            <w:tcW w:w="1707" w:type="dxa"/>
          </w:tcPr>
          <w:p w14:paraId="0E88A113">
            <w:pPr>
              <w:spacing w:after="0" w:line="240" w:lineRule="auto"/>
            </w:pPr>
            <w:r>
              <w:rPr>
                <w:sz w:val="20"/>
              </w:rPr>
              <w:t>Weak alignment to topic</w:t>
            </w:r>
          </w:p>
        </w:tc>
      </w:tr>
      <w:tr w14:paraId="637F9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7" w:type="dxa"/>
          </w:tcPr>
          <w:p w14:paraId="262B1A39">
            <w:pPr>
              <w:spacing w:after="0" w:line="240" w:lineRule="auto"/>
            </w:pPr>
            <w:r>
              <w:rPr>
                <w:sz w:val="20"/>
              </w:rPr>
              <w:t>Visual Clarity</w:t>
            </w:r>
          </w:p>
        </w:tc>
        <w:tc>
          <w:tcPr>
            <w:tcW w:w="1707" w:type="dxa"/>
          </w:tcPr>
          <w:p w14:paraId="5E99BA39">
            <w:pPr>
              <w:spacing w:after="0" w:line="240" w:lineRule="auto"/>
            </w:pPr>
            <w:r>
              <w:rPr>
                <w:sz w:val="20"/>
              </w:rPr>
              <w:t>10%</w:t>
            </w:r>
          </w:p>
        </w:tc>
        <w:tc>
          <w:tcPr>
            <w:tcW w:w="1707" w:type="dxa"/>
          </w:tcPr>
          <w:p w14:paraId="4A89FB6B">
            <w:pPr>
              <w:spacing w:after="0" w:line="240" w:lineRule="auto"/>
            </w:pPr>
            <w:r>
              <w:rPr>
                <w:sz w:val="20"/>
              </w:rPr>
              <w:t>Neat, readable, and easy to interpret</w:t>
            </w:r>
          </w:p>
        </w:tc>
        <w:tc>
          <w:tcPr>
            <w:tcW w:w="1707" w:type="dxa"/>
          </w:tcPr>
          <w:p w14:paraId="2A7F0220">
            <w:pPr>
              <w:spacing w:after="0" w:line="240" w:lineRule="auto"/>
            </w:pPr>
            <w:r>
              <w:rPr>
                <w:sz w:val="20"/>
              </w:rPr>
              <w:t>Generally readable</w:t>
            </w:r>
          </w:p>
        </w:tc>
        <w:tc>
          <w:tcPr>
            <w:tcW w:w="1707" w:type="dxa"/>
          </w:tcPr>
          <w:p w14:paraId="65815FB0">
            <w:pPr>
              <w:spacing w:after="0" w:line="240" w:lineRule="auto"/>
            </w:pPr>
            <w:r>
              <w:rPr>
                <w:sz w:val="20"/>
              </w:rPr>
              <w:t>Somewhat cluttered</w:t>
            </w:r>
          </w:p>
        </w:tc>
        <w:tc>
          <w:tcPr>
            <w:tcW w:w="1707" w:type="dxa"/>
          </w:tcPr>
          <w:p w14:paraId="2F40C984">
            <w:pPr>
              <w:spacing w:after="0" w:line="240" w:lineRule="auto"/>
            </w:pPr>
            <w:r>
              <w:rPr>
                <w:sz w:val="20"/>
              </w:rPr>
              <w:t>Poorly presented</w:t>
            </w:r>
          </w:p>
        </w:tc>
      </w:tr>
    </w:tbl>
    <w:p w14:paraId="31430189"/>
    <w:p w14:paraId="51CD0928"/>
    <w:p w14:paraId="0BF22C44"/>
    <w:p w14:paraId="15E23B47"/>
    <w:p w14:paraId="69765155"/>
    <w:p w14:paraId="434F0148"/>
    <w:p w14:paraId="07155EC4"/>
    <w:p w14:paraId="5A3EFFE4"/>
    <w:p w14:paraId="69DC0425"/>
    <w:p w14:paraId="34DB66E8"/>
    <w:p w14:paraId="5C15F4A4"/>
    <w:p w14:paraId="0B0873AC"/>
    <w:p w14:paraId="27103724"/>
    <w:p w14:paraId="1828418B"/>
    <w:p w14:paraId="71E4DD27"/>
    <w:p w14:paraId="03F56F80"/>
    <w:p w14:paraId="3ECA7240"/>
    <w:p w14:paraId="1D6375FC"/>
    <w:p w14:paraId="383EBD26">
      <w:pPr>
        <w:pStyle w:val="2"/>
      </w:pPr>
      <w:r>
        <w:rPr>
          <w:rFonts w:ascii="Times New Roman" w:hAnsi="Times New Roman" w:eastAsia="Times New Roman" w:cs="Times New Roman"/>
          <w:b/>
          <w:bCs/>
          <w:color w:val="000000"/>
          <w:sz w:val="30"/>
          <w:szCs w:val="30"/>
        </w:rPr>
        <w:t>Question 1: Cloud Computing Fundamentals</w:t>
      </w:r>
    </w:p>
    <w:p w14:paraId="6CFB1F98">
      <w:pPr>
        <w:spacing w:after="120" w:line="300" w:lineRule="auto"/>
        <w:jc w:val="both"/>
      </w:pPr>
      <w:r>
        <w:rPr>
          <w:rFonts w:ascii="Times New Roman" w:hAnsi="Times New Roman" w:eastAsia="Times New Roman" w:cs="Times New Roman"/>
          <w:b/>
          <w:bCs/>
          <w:color w:val="000000"/>
          <w:sz w:val="24"/>
          <w:szCs w:val="24"/>
        </w:rPr>
        <w:t xml:space="preserve">Task: </w:t>
      </w:r>
      <w:r>
        <w:rPr>
          <w:rFonts w:ascii="Times New Roman" w:hAnsi="Times New Roman" w:eastAsia="Times New Roman" w:cs="Times New Roman"/>
          <w:color w:val="000000"/>
          <w:sz w:val="24"/>
          <w:szCs w:val="24"/>
        </w:rPr>
        <w:t>Create a concept map on Cloud Computing Fundamentals. Include definition, characteristics, benefits, and limitations.</w:t>
      </w:r>
    </w:p>
    <w:p w14:paraId="7E0B21AB">
      <w:pPr>
        <w:spacing w:before="120" w:after="120"/>
        <w:jc w:val="center"/>
      </w:pPr>
      <w:r>
        <w:drawing>
          <wp:inline distT="0" distB="0" distL="0" distR="0">
            <wp:extent cx="5772150" cy="7038975"/>
            <wp:effectExtent l="0" t="0" r="0" b="9525"/>
            <wp:docPr id="1" name="map1" descr="Concept map" title="m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1" descr="Concept map" title="map1"/>
                    <pic:cNvPicPr>
                      <a:picLocks noChangeAspect="1" noChangeArrowheads="1"/>
                    </pic:cNvPicPr>
                  </pic:nvPicPr>
                  <pic:blipFill>
                    <a:blip r:embed="rId9"/>
                    <a:srcRect/>
                    <a:stretch>
                      <a:fillRect/>
                    </a:stretch>
                  </pic:blipFill>
                  <pic:spPr>
                    <a:xfrm>
                      <a:off x="0" y="0"/>
                      <a:ext cx="5772150" cy="7038975"/>
                    </a:xfrm>
                    <a:prstGeom prst="rect">
                      <a:avLst/>
                    </a:prstGeom>
                  </pic:spPr>
                </pic:pic>
              </a:graphicData>
            </a:graphic>
          </wp:inline>
        </w:drawing>
      </w:r>
    </w:p>
    <w:p w14:paraId="67887A6F">
      <w:r>
        <w:br w:type="page"/>
      </w:r>
    </w:p>
    <w:p w14:paraId="160A7605">
      <w:pPr>
        <w:pStyle w:val="3"/>
      </w:pPr>
      <w:r>
        <w:rPr>
          <w:rFonts w:ascii="Times New Roman" w:hAnsi="Times New Roman" w:eastAsia="Times New Roman" w:cs="Times New Roman"/>
          <w:b/>
          <w:bCs/>
          <w:color w:val="000000"/>
          <w:sz w:val="26"/>
          <w:szCs w:val="26"/>
        </w:rPr>
        <w:t>Explanation of Concept Map 1</w:t>
      </w:r>
    </w:p>
    <w:p w14:paraId="15C276ED">
      <w:pPr>
        <w:spacing w:after="120" w:line="300" w:lineRule="auto"/>
        <w:jc w:val="both"/>
      </w:pPr>
      <w:r>
        <w:rPr>
          <w:rFonts w:ascii="Times New Roman" w:hAnsi="Times New Roman" w:eastAsia="Times New Roman" w:cs="Times New Roman"/>
          <w:color w:val="000000"/>
          <w:sz w:val="24"/>
          <w:szCs w:val="24"/>
        </w:rPr>
        <w:t>The map places Cloud Computing at the root and divides it into four main branches that match the four required areas: definition, characteristics, benefits, and limitations. Each arrow carries a link label (for example, "is described by", "delivers", "is constrained by") so that every connection reads as a complete statement. The dashed purple arrow from Measured service to Cost savings is a cross-link: metered, pay-per-use billing is the reason cloud adoption lowers cost.</w:t>
      </w:r>
    </w:p>
    <w:p w14:paraId="34D2D743">
      <w:pPr>
        <w:pStyle w:val="3"/>
      </w:pPr>
      <w:r>
        <w:rPr>
          <w:rFonts w:ascii="Times New Roman" w:hAnsi="Times New Roman" w:eastAsia="Times New Roman" w:cs="Times New Roman"/>
          <w:b/>
          <w:bCs/>
          <w:color w:val="000000"/>
          <w:sz w:val="26"/>
          <w:szCs w:val="26"/>
        </w:rPr>
        <w:t>1. Definition</w:t>
      </w:r>
    </w:p>
    <w:p w14:paraId="44FD4642">
      <w:pPr>
        <w:spacing w:after="120" w:line="300" w:lineRule="auto"/>
        <w:jc w:val="both"/>
      </w:pPr>
      <w:r>
        <w:rPr>
          <w:rFonts w:ascii="Times New Roman" w:hAnsi="Times New Roman" w:eastAsia="Times New Roman" w:cs="Times New Roman"/>
          <w:color w:val="000000"/>
          <w:sz w:val="24"/>
          <w:szCs w:val="24"/>
        </w:rPr>
        <w:t>Cloud computing is the on-demand delivery of IT resources such as servers, storage, networks, databases and software over the Internet, usually on a pay-as-you-go basis. Two parties are involved: the Cloud Provider, who owns and operates the resources, and the Cloud Consumer, who uses them as a service instead of buying and maintaining hardware.</w:t>
      </w:r>
    </w:p>
    <w:p w14:paraId="3590E514">
      <w:pPr>
        <w:pStyle w:val="3"/>
      </w:pPr>
      <w:r>
        <w:rPr>
          <w:rFonts w:ascii="Times New Roman" w:hAnsi="Times New Roman" w:eastAsia="Times New Roman" w:cs="Times New Roman"/>
          <w:b/>
          <w:bCs/>
          <w:color w:val="000000"/>
          <w:sz w:val="26"/>
          <w:szCs w:val="26"/>
        </w:rPr>
        <w:t>2. Characteristics</w:t>
      </w:r>
    </w:p>
    <w:tbl>
      <w:tblPr>
        <w:tblStyle w:val="12"/>
        <w:tblW w:w="67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477"/>
      </w:tblGrid>
      <w:tr w14:paraId="7D89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85EE9D9">
            <w:r>
              <w:rPr>
                <w:rFonts w:ascii="Times New Roman" w:hAnsi="Times New Roman" w:eastAsia="Times New Roman" w:cs="Times New Roman"/>
                <w:b/>
                <w:bCs/>
                <w:color w:val="000000"/>
                <w:sz w:val="22"/>
                <w:szCs w:val="22"/>
              </w:rPr>
              <w:t>Characteristic</w:t>
            </w:r>
          </w:p>
        </w:tc>
        <w:tc>
          <w:tcPr>
            <w:tcW w:w="4477"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A13E2B0">
            <w:r>
              <w:rPr>
                <w:rFonts w:ascii="Times New Roman" w:hAnsi="Times New Roman" w:eastAsia="Times New Roman" w:cs="Times New Roman"/>
                <w:b/>
                <w:bCs/>
                <w:color w:val="000000"/>
                <w:sz w:val="22"/>
                <w:szCs w:val="22"/>
              </w:rPr>
              <w:t>Meaning</w:t>
            </w:r>
          </w:p>
        </w:tc>
      </w:tr>
      <w:tr w14:paraId="12EA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1B803FA">
            <w:r>
              <w:rPr>
                <w:rFonts w:ascii="Times New Roman" w:hAnsi="Times New Roman" w:eastAsia="Times New Roman" w:cs="Times New Roman"/>
                <w:b w:val="0"/>
                <w:bCs w:val="0"/>
                <w:color w:val="000000"/>
                <w:sz w:val="22"/>
                <w:szCs w:val="22"/>
              </w:rPr>
              <w:t>On-demand access</w:t>
            </w:r>
          </w:p>
        </w:tc>
        <w:tc>
          <w:tcPr>
            <w:tcW w:w="44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D61C00">
            <w:r>
              <w:rPr>
                <w:rFonts w:ascii="Times New Roman" w:hAnsi="Times New Roman" w:eastAsia="Times New Roman" w:cs="Times New Roman"/>
                <w:b w:val="0"/>
                <w:bCs w:val="0"/>
                <w:color w:val="000000"/>
                <w:sz w:val="22"/>
                <w:szCs w:val="22"/>
              </w:rPr>
              <w:t>Users provision computing resources themselves, whenever needed, without human interaction with the provider.</w:t>
            </w:r>
          </w:p>
        </w:tc>
      </w:tr>
      <w:tr w14:paraId="45BD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A11521">
            <w:r>
              <w:rPr>
                <w:rFonts w:ascii="Times New Roman" w:hAnsi="Times New Roman" w:eastAsia="Times New Roman" w:cs="Times New Roman"/>
                <w:b w:val="0"/>
                <w:bCs w:val="0"/>
                <w:color w:val="000000"/>
                <w:sz w:val="22"/>
                <w:szCs w:val="22"/>
              </w:rPr>
              <w:t>Resource pooling</w:t>
            </w:r>
          </w:p>
        </w:tc>
        <w:tc>
          <w:tcPr>
            <w:tcW w:w="44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3760377">
            <w:r>
              <w:rPr>
                <w:rFonts w:ascii="Times New Roman" w:hAnsi="Times New Roman" w:eastAsia="Times New Roman" w:cs="Times New Roman"/>
                <w:b w:val="0"/>
                <w:bCs w:val="0"/>
                <w:color w:val="000000"/>
                <w:sz w:val="22"/>
                <w:szCs w:val="22"/>
              </w:rPr>
              <w:t>The provider's resources are pooled and shared by many consumers (multi-tenancy) and assigned dynamically.</w:t>
            </w:r>
          </w:p>
        </w:tc>
      </w:tr>
      <w:tr w14:paraId="54D8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4D367C0">
            <w:r>
              <w:rPr>
                <w:rFonts w:ascii="Times New Roman" w:hAnsi="Times New Roman" w:eastAsia="Times New Roman" w:cs="Times New Roman"/>
                <w:b w:val="0"/>
                <w:bCs w:val="0"/>
                <w:color w:val="000000"/>
                <w:sz w:val="22"/>
                <w:szCs w:val="22"/>
              </w:rPr>
              <w:t>Elasticity</w:t>
            </w:r>
          </w:p>
        </w:tc>
        <w:tc>
          <w:tcPr>
            <w:tcW w:w="44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5CCA39">
            <w:r>
              <w:rPr>
                <w:rFonts w:ascii="Times New Roman" w:hAnsi="Times New Roman" w:eastAsia="Times New Roman" w:cs="Times New Roman"/>
                <w:b w:val="0"/>
                <w:bCs w:val="0"/>
                <w:color w:val="000000"/>
                <w:sz w:val="22"/>
                <w:szCs w:val="22"/>
              </w:rPr>
              <w:t>Resources are automatically increased or released as the workload rises or falls.</w:t>
            </w:r>
          </w:p>
        </w:tc>
      </w:tr>
      <w:tr w14:paraId="14AE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DEEB834">
            <w:r>
              <w:rPr>
                <w:rFonts w:ascii="Times New Roman" w:hAnsi="Times New Roman" w:eastAsia="Times New Roman" w:cs="Times New Roman"/>
                <w:b w:val="0"/>
                <w:bCs w:val="0"/>
                <w:color w:val="000000"/>
                <w:sz w:val="22"/>
                <w:szCs w:val="22"/>
              </w:rPr>
              <w:t>Scalability</w:t>
            </w:r>
          </w:p>
        </w:tc>
        <w:tc>
          <w:tcPr>
            <w:tcW w:w="44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FB51A5B">
            <w:r>
              <w:rPr>
                <w:rFonts w:ascii="Times New Roman" w:hAnsi="Times New Roman" w:eastAsia="Times New Roman" w:cs="Times New Roman"/>
                <w:b w:val="0"/>
                <w:bCs w:val="0"/>
                <w:color w:val="000000"/>
                <w:sz w:val="22"/>
                <w:szCs w:val="22"/>
              </w:rPr>
              <w:t>The system can grow (scale up or scale out) to handle increasing workload without redesign.</w:t>
            </w:r>
          </w:p>
        </w:tc>
      </w:tr>
      <w:tr w14:paraId="453E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8EEF93">
            <w:r>
              <w:rPr>
                <w:rFonts w:ascii="Times New Roman" w:hAnsi="Times New Roman" w:eastAsia="Times New Roman" w:cs="Times New Roman"/>
                <w:b w:val="0"/>
                <w:bCs w:val="0"/>
                <w:color w:val="000000"/>
                <w:sz w:val="22"/>
                <w:szCs w:val="22"/>
              </w:rPr>
              <w:t>Measured service</w:t>
            </w:r>
          </w:p>
        </w:tc>
        <w:tc>
          <w:tcPr>
            <w:tcW w:w="447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2DFB21E">
            <w:r>
              <w:rPr>
                <w:rFonts w:ascii="Times New Roman" w:hAnsi="Times New Roman" w:eastAsia="Times New Roman" w:cs="Times New Roman"/>
                <w:b w:val="0"/>
                <w:bCs w:val="0"/>
                <w:color w:val="000000"/>
                <w:sz w:val="22"/>
                <w:szCs w:val="22"/>
              </w:rPr>
              <w:t>Usage is monitored and metered, so consumers are billed only for what they use.</w:t>
            </w:r>
          </w:p>
        </w:tc>
      </w:tr>
    </w:tbl>
    <w:p w14:paraId="7196C63E">
      <w:pPr>
        <w:spacing w:after="120"/>
      </w:pPr>
    </w:p>
    <w:p w14:paraId="07088BCA">
      <w:pPr>
        <w:pStyle w:val="3"/>
      </w:pPr>
      <w:r>
        <w:rPr>
          <w:rFonts w:ascii="Times New Roman" w:hAnsi="Times New Roman" w:eastAsia="Times New Roman" w:cs="Times New Roman"/>
          <w:b/>
          <w:bCs/>
          <w:color w:val="000000"/>
          <w:sz w:val="26"/>
          <w:szCs w:val="26"/>
        </w:rPr>
        <w:t>3. Benefits</w:t>
      </w:r>
    </w:p>
    <w:p w14:paraId="0B122984">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Cost savings: </w:t>
      </w:r>
      <w:r>
        <w:rPr>
          <w:rFonts w:ascii="Times New Roman" w:hAnsi="Times New Roman" w:eastAsia="Times New Roman" w:cs="Times New Roman"/>
          <w:color w:val="000000"/>
          <w:sz w:val="24"/>
          <w:szCs w:val="24"/>
        </w:rPr>
        <w:t>capital expenditure on hardware becomes operational expenditure (pay for use).</w:t>
      </w:r>
    </w:p>
    <w:p w14:paraId="1A7DCD9D">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Scalability and flexibility: </w:t>
      </w:r>
      <w:r>
        <w:rPr>
          <w:rFonts w:ascii="Times New Roman" w:hAnsi="Times New Roman" w:eastAsia="Times New Roman" w:cs="Times New Roman"/>
          <w:color w:val="000000"/>
          <w:sz w:val="24"/>
          <w:szCs w:val="24"/>
        </w:rPr>
        <w:t>capacity can be adjusted quickly to match demand.</w:t>
      </w:r>
    </w:p>
    <w:p w14:paraId="78E5F228">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High availability and disaster recovery: </w:t>
      </w:r>
      <w:r>
        <w:rPr>
          <w:rFonts w:ascii="Times New Roman" w:hAnsi="Times New Roman" w:eastAsia="Times New Roman" w:cs="Times New Roman"/>
          <w:color w:val="000000"/>
          <w:sz w:val="24"/>
          <w:szCs w:val="24"/>
        </w:rPr>
        <w:t>data and services are replicated across multiple locations.</w:t>
      </w:r>
    </w:p>
    <w:p w14:paraId="708FCAD1">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Global reach and fast deployment: </w:t>
      </w:r>
      <w:r>
        <w:rPr>
          <w:rFonts w:ascii="Times New Roman" w:hAnsi="Times New Roman" w:eastAsia="Times New Roman" w:cs="Times New Roman"/>
          <w:color w:val="000000"/>
          <w:sz w:val="24"/>
          <w:szCs w:val="24"/>
        </w:rPr>
        <w:t>applications can be launched in minutes in many regions.</w:t>
      </w:r>
    </w:p>
    <w:p w14:paraId="043667CE">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Automatic updates: </w:t>
      </w:r>
      <w:r>
        <w:rPr>
          <w:rFonts w:ascii="Times New Roman" w:hAnsi="Times New Roman" w:eastAsia="Times New Roman" w:cs="Times New Roman"/>
          <w:color w:val="000000"/>
          <w:sz w:val="24"/>
          <w:szCs w:val="24"/>
        </w:rPr>
        <w:t>the provider handles patching and maintenance.</w:t>
      </w:r>
    </w:p>
    <w:p w14:paraId="42B49A06">
      <w:pPr>
        <w:pStyle w:val="3"/>
      </w:pPr>
      <w:r>
        <w:rPr>
          <w:rFonts w:ascii="Times New Roman" w:hAnsi="Times New Roman" w:eastAsia="Times New Roman" w:cs="Times New Roman"/>
          <w:b/>
          <w:bCs/>
          <w:color w:val="000000"/>
          <w:sz w:val="26"/>
          <w:szCs w:val="26"/>
        </w:rPr>
        <w:t>4. Limitations</w:t>
      </w:r>
    </w:p>
    <w:p w14:paraId="620309E5">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Internet dependency: </w:t>
      </w:r>
      <w:r>
        <w:rPr>
          <w:rFonts w:ascii="Times New Roman" w:hAnsi="Times New Roman" w:eastAsia="Times New Roman" w:cs="Times New Roman"/>
          <w:color w:val="000000"/>
          <w:sz w:val="24"/>
          <w:szCs w:val="24"/>
        </w:rPr>
        <w:t>services are unavailable without reliable connectivity.</w:t>
      </w:r>
    </w:p>
    <w:p w14:paraId="21B733C7">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Security and privacy risks: </w:t>
      </w:r>
      <w:r>
        <w:rPr>
          <w:rFonts w:ascii="Times New Roman" w:hAnsi="Times New Roman" w:eastAsia="Times New Roman" w:cs="Times New Roman"/>
          <w:color w:val="000000"/>
          <w:sz w:val="24"/>
          <w:szCs w:val="24"/>
        </w:rPr>
        <w:t>data is stored and processed on shared, third-party infrastructure.</w:t>
      </w:r>
    </w:p>
    <w:p w14:paraId="18E789BA">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Vendor lock-in: </w:t>
      </w:r>
      <w:r>
        <w:rPr>
          <w:rFonts w:ascii="Times New Roman" w:hAnsi="Times New Roman" w:eastAsia="Times New Roman" w:cs="Times New Roman"/>
          <w:color w:val="000000"/>
          <w:sz w:val="24"/>
          <w:szCs w:val="24"/>
        </w:rPr>
        <w:t>moving to another provider can be difficult and costly.</w:t>
      </w:r>
    </w:p>
    <w:p w14:paraId="1DCC6E43">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Limited control: </w:t>
      </w:r>
      <w:r>
        <w:rPr>
          <w:rFonts w:ascii="Times New Roman" w:hAnsi="Times New Roman" w:eastAsia="Times New Roman" w:cs="Times New Roman"/>
          <w:color w:val="000000"/>
          <w:sz w:val="24"/>
          <w:szCs w:val="24"/>
        </w:rPr>
        <w:t>users cannot customise the underlying hardware and platform.</w:t>
      </w:r>
    </w:p>
    <w:p w14:paraId="144F9F31">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Downtime and outages: </w:t>
      </w:r>
      <w:r>
        <w:rPr>
          <w:rFonts w:ascii="Times New Roman" w:hAnsi="Times New Roman" w:eastAsia="Times New Roman" w:cs="Times New Roman"/>
          <w:color w:val="000000"/>
          <w:sz w:val="24"/>
          <w:szCs w:val="24"/>
        </w:rPr>
        <w:t>provider failures affect all dependent customers.</w:t>
      </w:r>
    </w:p>
    <w:p w14:paraId="3107AD8F">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Compliance and data location: </w:t>
      </w:r>
      <w:r>
        <w:rPr>
          <w:rFonts w:ascii="Times New Roman" w:hAnsi="Times New Roman" w:eastAsia="Times New Roman" w:cs="Times New Roman"/>
          <w:color w:val="000000"/>
          <w:sz w:val="24"/>
          <w:szCs w:val="24"/>
        </w:rPr>
        <w:t>legal rules may restrict where data can be stored.</w:t>
      </w:r>
    </w:p>
    <w:p w14:paraId="6C8EB718">
      <w:pPr>
        <w:sectPr>
          <w:footerReference r:id="rId5" w:type="default"/>
          <w:pgSz w:w="11906" w:h="16838"/>
          <w:pgMar w:top="1080" w:right="1080" w:bottom="1080" w:left="1080" w:header="708" w:footer="708" w:gutter="0"/>
          <w:cols w:space="720" w:num="1"/>
          <w:docGrid w:linePitch="360" w:charSpace="0"/>
        </w:sectPr>
      </w:pPr>
    </w:p>
    <w:p w14:paraId="27601BDF">
      <w:pPr>
        <w:pStyle w:val="2"/>
      </w:pPr>
      <w:r>
        <w:rPr>
          <w:rFonts w:ascii="Times New Roman" w:hAnsi="Times New Roman" w:eastAsia="Times New Roman" w:cs="Times New Roman"/>
          <w:b/>
          <w:bCs/>
          <w:color w:val="000000"/>
          <w:sz w:val="30"/>
          <w:szCs w:val="30"/>
        </w:rPr>
        <w:t>Question 2: Evolution of Cloud Computing</w:t>
      </w:r>
    </w:p>
    <w:p w14:paraId="1D9A6350">
      <w:pPr>
        <w:spacing w:after="120" w:line="300" w:lineRule="auto"/>
        <w:jc w:val="both"/>
      </w:pPr>
      <w:r>
        <w:rPr>
          <w:rFonts w:ascii="Times New Roman" w:hAnsi="Times New Roman" w:eastAsia="Times New Roman" w:cs="Times New Roman"/>
          <w:b/>
          <w:bCs/>
          <w:color w:val="000000"/>
          <w:sz w:val="24"/>
          <w:szCs w:val="24"/>
        </w:rPr>
        <w:t xml:space="preserve">Task: </w:t>
      </w:r>
      <w:r>
        <w:rPr>
          <w:rFonts w:ascii="Times New Roman" w:hAnsi="Times New Roman" w:eastAsia="Times New Roman" w:cs="Times New Roman"/>
          <w:color w:val="000000"/>
          <w:sz w:val="24"/>
          <w:szCs w:val="24"/>
        </w:rPr>
        <w:t>Create a concept map on the Evolution of Cloud Computing. Connect hardware evolution, internet software evolution, distributed systems, and service delivery.</w:t>
      </w:r>
    </w:p>
    <w:p w14:paraId="31DFC9E1">
      <w:pPr>
        <w:spacing w:before="120" w:after="120"/>
        <w:jc w:val="center"/>
      </w:pPr>
      <w:r>
        <w:drawing>
          <wp:inline distT="0" distB="0" distL="0" distR="0">
            <wp:extent cx="6953250" cy="4572000"/>
            <wp:effectExtent l="0" t="0" r="0" b="0"/>
            <wp:docPr id="2" name="map2" descr="Concept map" title="m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2" descr="Concept map" title="map2"/>
                    <pic:cNvPicPr>
                      <a:picLocks noChangeAspect="1" noChangeArrowheads="1"/>
                    </pic:cNvPicPr>
                  </pic:nvPicPr>
                  <pic:blipFill>
                    <a:blip r:embed="rId10"/>
                    <a:srcRect/>
                    <a:stretch>
                      <a:fillRect/>
                    </a:stretch>
                  </pic:blipFill>
                  <pic:spPr>
                    <a:xfrm>
                      <a:off x="0" y="0"/>
                      <a:ext cx="6953250" cy="4572000"/>
                    </a:xfrm>
                    <a:prstGeom prst="rect">
                      <a:avLst/>
                    </a:prstGeom>
                  </pic:spPr>
                </pic:pic>
              </a:graphicData>
            </a:graphic>
          </wp:inline>
        </w:drawing>
      </w:r>
    </w:p>
    <w:p w14:paraId="24E4B33D">
      <w:r>
        <w:br w:type="page"/>
      </w:r>
    </w:p>
    <w:p w14:paraId="1550E8A2">
      <w:pPr>
        <w:pStyle w:val="3"/>
      </w:pPr>
      <w:r>
        <w:rPr>
          <w:rFonts w:ascii="Times New Roman" w:hAnsi="Times New Roman" w:eastAsia="Times New Roman" w:cs="Times New Roman"/>
          <w:b/>
          <w:bCs/>
          <w:color w:val="000000"/>
          <w:sz w:val="26"/>
          <w:szCs w:val="26"/>
        </w:rPr>
        <w:t>Explanation of Concept Map 2</w:t>
      </w:r>
    </w:p>
    <w:p w14:paraId="3D44B535">
      <w:pPr>
        <w:spacing w:after="120" w:line="300" w:lineRule="auto"/>
        <w:jc w:val="both"/>
      </w:pPr>
      <w:r>
        <w:rPr>
          <w:rFonts w:ascii="Times New Roman" w:hAnsi="Times New Roman" w:eastAsia="Times New Roman" w:cs="Times New Roman"/>
          <w:color w:val="000000"/>
          <w:sz w:val="24"/>
          <w:szCs w:val="24"/>
        </w:rPr>
        <w:t>Cloud computing did not appear suddenly; it is the result of four parallel developments that converged. The map shows each strand as a top-to-bottom chain in chronological order, with link labels such as "replaced by" and "evolved into", and all four chains merge into Modern Cloud Computing at the bottom.</w:t>
      </w:r>
    </w:p>
    <w:tbl>
      <w:tblPr>
        <w:tblStyle w:val="12"/>
        <w:tblW w:w="14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200"/>
        <w:gridCol w:w="6900"/>
      </w:tblGrid>
      <w:tr w14:paraId="47AD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0D1A6445">
            <w:r>
              <w:rPr>
                <w:rFonts w:ascii="Times New Roman" w:hAnsi="Times New Roman" w:eastAsia="Times New Roman" w:cs="Times New Roman"/>
                <w:b/>
                <w:bCs/>
                <w:color w:val="000000"/>
                <w:sz w:val="22"/>
                <w:szCs w:val="22"/>
              </w:rPr>
              <w:t>Strand</w:t>
            </w:r>
          </w:p>
        </w:tc>
        <w:tc>
          <w:tcPr>
            <w:tcW w:w="5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0599F73">
            <w:r>
              <w:rPr>
                <w:rFonts w:ascii="Times New Roman" w:hAnsi="Times New Roman" w:eastAsia="Times New Roman" w:cs="Times New Roman"/>
                <w:b/>
                <w:bCs/>
                <w:color w:val="000000"/>
                <w:sz w:val="22"/>
                <w:szCs w:val="22"/>
              </w:rPr>
              <w:t>Progression</w:t>
            </w:r>
          </w:p>
        </w:tc>
        <w:tc>
          <w:tcPr>
            <w:tcW w:w="6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995E914">
            <w:r>
              <w:rPr>
                <w:rFonts w:ascii="Times New Roman" w:hAnsi="Times New Roman" w:eastAsia="Times New Roman" w:cs="Times New Roman"/>
                <w:b/>
                <w:bCs/>
                <w:color w:val="000000"/>
                <w:sz w:val="22"/>
                <w:szCs w:val="22"/>
              </w:rPr>
              <w:t>Contribution to the cloud</w:t>
            </w:r>
          </w:p>
        </w:tc>
      </w:tr>
      <w:tr w14:paraId="6AE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83BD18">
            <w:r>
              <w:rPr>
                <w:rFonts w:ascii="Times New Roman" w:hAnsi="Times New Roman" w:eastAsia="Times New Roman" w:cs="Times New Roman"/>
                <w:b w:val="0"/>
                <w:bCs w:val="0"/>
                <w:color w:val="000000"/>
                <w:sz w:val="22"/>
                <w:szCs w:val="22"/>
              </w:rPr>
              <w:t>Hardware evolution</w:t>
            </w:r>
          </w:p>
        </w:tc>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4605F1D">
            <w:r>
              <w:rPr>
                <w:rFonts w:ascii="Times New Roman" w:hAnsi="Times New Roman" w:eastAsia="Times New Roman" w:cs="Times New Roman"/>
                <w:b w:val="0"/>
                <w:bCs w:val="0"/>
                <w:color w:val="000000"/>
                <w:sz w:val="22"/>
                <w:szCs w:val="22"/>
              </w:rPr>
              <w:t>Mainframes, then minicomputers and PCs, then client-server systems, then multicore CPUs and commodity clusters in data centres.</w:t>
            </w:r>
          </w:p>
        </w:tc>
        <w:tc>
          <w:tcPr>
            <w:tcW w:w="6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08D3C43">
            <w:r>
              <w:rPr>
                <w:rFonts w:ascii="Times New Roman" w:hAnsi="Times New Roman" w:eastAsia="Times New Roman" w:cs="Times New Roman"/>
                <w:b w:val="0"/>
                <w:bCs w:val="0"/>
                <w:color w:val="000000"/>
                <w:sz w:val="22"/>
                <w:szCs w:val="22"/>
              </w:rPr>
              <w:t>Cheap, powerful, standardised hardware made it economical to build huge data centres and virtualise them.</w:t>
            </w:r>
          </w:p>
        </w:tc>
      </w:tr>
      <w:tr w14:paraId="1090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B29263">
            <w:r>
              <w:rPr>
                <w:rFonts w:ascii="Times New Roman" w:hAnsi="Times New Roman" w:eastAsia="Times New Roman" w:cs="Times New Roman"/>
                <w:b w:val="0"/>
                <w:bCs w:val="0"/>
                <w:color w:val="000000"/>
                <w:sz w:val="22"/>
                <w:szCs w:val="22"/>
              </w:rPr>
              <w:t>Internet software evolution</w:t>
            </w:r>
          </w:p>
        </w:tc>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592D680">
            <w:r>
              <w:rPr>
                <w:rFonts w:ascii="Times New Roman" w:hAnsi="Times New Roman" w:eastAsia="Times New Roman" w:cs="Times New Roman"/>
                <w:b w:val="0"/>
                <w:bCs w:val="0"/>
                <w:color w:val="000000"/>
                <w:sz w:val="22"/>
                <w:szCs w:val="22"/>
              </w:rPr>
              <w:t>ARPANET and the Internet, then the World Wide Web (Web 1.0), then Web 2.0 and e-commerce, then web services, SOA and SaaS.</w:t>
            </w:r>
          </w:p>
        </w:tc>
        <w:tc>
          <w:tcPr>
            <w:tcW w:w="6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E736402">
            <w:r>
              <w:rPr>
                <w:rFonts w:ascii="Times New Roman" w:hAnsi="Times New Roman" w:eastAsia="Times New Roman" w:cs="Times New Roman"/>
                <w:b w:val="0"/>
                <w:bCs w:val="0"/>
                <w:color w:val="000000"/>
                <w:sz w:val="22"/>
                <w:szCs w:val="22"/>
              </w:rPr>
              <w:t>Ubiquitous Internet access and web standards allow software and services to be delivered remotely through a browser or API.</w:t>
            </w:r>
          </w:p>
        </w:tc>
      </w:tr>
      <w:tr w14:paraId="24B6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7B6BFCD">
            <w:r>
              <w:rPr>
                <w:rFonts w:ascii="Times New Roman" w:hAnsi="Times New Roman" w:eastAsia="Times New Roman" w:cs="Times New Roman"/>
                <w:b w:val="0"/>
                <w:bCs w:val="0"/>
                <w:color w:val="000000"/>
                <w:sz w:val="22"/>
                <w:szCs w:val="22"/>
              </w:rPr>
              <w:t>Distributed systems</w:t>
            </w:r>
          </w:p>
        </w:tc>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A5424DF">
            <w:r>
              <w:rPr>
                <w:rFonts w:ascii="Times New Roman" w:hAnsi="Times New Roman" w:eastAsia="Times New Roman" w:cs="Times New Roman"/>
                <w:b w:val="0"/>
                <w:bCs w:val="0"/>
                <w:color w:val="000000"/>
                <w:sz w:val="22"/>
                <w:szCs w:val="22"/>
              </w:rPr>
              <w:t>Distributed computing, then cluster computing, then grid computing, then utility computing.</w:t>
            </w:r>
          </w:p>
        </w:tc>
        <w:tc>
          <w:tcPr>
            <w:tcW w:w="6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215068">
            <w:r>
              <w:rPr>
                <w:rFonts w:ascii="Times New Roman" w:hAnsi="Times New Roman" w:eastAsia="Times New Roman" w:cs="Times New Roman"/>
                <w:b w:val="0"/>
                <w:bCs w:val="0"/>
                <w:color w:val="000000"/>
                <w:sz w:val="22"/>
                <w:szCs w:val="22"/>
              </w:rPr>
              <w:t>Showed how many networked machines can work as one system, share resources and be billed like a utility.</w:t>
            </w:r>
          </w:p>
        </w:tc>
      </w:tr>
      <w:tr w14:paraId="7217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5E9CBC1">
            <w:r>
              <w:rPr>
                <w:rFonts w:ascii="Times New Roman" w:hAnsi="Times New Roman" w:eastAsia="Times New Roman" w:cs="Times New Roman"/>
                <w:b w:val="0"/>
                <w:bCs w:val="0"/>
                <w:color w:val="000000"/>
                <w:sz w:val="22"/>
                <w:szCs w:val="22"/>
              </w:rPr>
              <w:t>Service delivery</w:t>
            </w:r>
          </w:p>
        </w:tc>
        <w:tc>
          <w:tcPr>
            <w:tcW w:w="5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670D86F">
            <w:r>
              <w:rPr>
                <w:rFonts w:ascii="Times New Roman" w:hAnsi="Times New Roman" w:eastAsia="Times New Roman" w:cs="Times New Roman"/>
                <w:b w:val="0"/>
                <w:bCs w:val="0"/>
                <w:color w:val="000000"/>
                <w:sz w:val="22"/>
                <w:szCs w:val="22"/>
              </w:rPr>
              <w:t>Time-sharing, then Application Service Providers, then SaaS, then IaaS, PaaS and SaaS.</w:t>
            </w:r>
          </w:p>
        </w:tc>
        <w:tc>
          <w:tcPr>
            <w:tcW w:w="6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9B7A5F2">
            <w:r>
              <w:rPr>
                <w:rFonts w:ascii="Times New Roman" w:hAnsi="Times New Roman" w:eastAsia="Times New Roman" w:cs="Times New Roman"/>
                <w:b w:val="0"/>
                <w:bCs w:val="0"/>
                <w:color w:val="000000"/>
                <w:sz w:val="22"/>
                <w:szCs w:val="22"/>
              </w:rPr>
              <w:t>Established the business model of renting computing as a service instead of owning it.</w:t>
            </w:r>
          </w:p>
        </w:tc>
      </w:tr>
    </w:tbl>
    <w:p w14:paraId="5FB86A7B">
      <w:pPr>
        <w:spacing w:after="120"/>
      </w:pPr>
    </w:p>
    <w:p w14:paraId="267AE04C">
      <w:pPr>
        <w:spacing w:after="120" w:line="300" w:lineRule="auto"/>
        <w:jc w:val="both"/>
      </w:pPr>
      <w:r>
        <w:rPr>
          <w:rFonts w:ascii="Times New Roman" w:hAnsi="Times New Roman" w:eastAsia="Times New Roman" w:cs="Times New Roman"/>
          <w:color w:val="000000"/>
          <w:sz w:val="24"/>
          <w:szCs w:val="24"/>
        </w:rPr>
        <w:t>Hierarchy and links: the root node branches into four strands (driven by), each strand is a chain of dated stages, and the four final stages converge into Modern Cloud Computing. The result is virtualised, scalable, pay-per-use services delivered over the Internet.</w:t>
      </w:r>
    </w:p>
    <w:p w14:paraId="6EC6B818">
      <w:r>
        <w:br w:type="page"/>
      </w:r>
    </w:p>
    <w:p w14:paraId="147333B7">
      <w:pPr>
        <w:pStyle w:val="2"/>
      </w:pPr>
      <w:r>
        <w:rPr>
          <w:rFonts w:ascii="Times New Roman" w:hAnsi="Times New Roman" w:eastAsia="Times New Roman" w:cs="Times New Roman"/>
          <w:b/>
          <w:bCs/>
          <w:color w:val="000000"/>
          <w:sz w:val="30"/>
          <w:szCs w:val="30"/>
        </w:rPr>
        <w:t>Question 3: Service Models</w:t>
      </w:r>
    </w:p>
    <w:p w14:paraId="5E0B68DA">
      <w:pPr>
        <w:spacing w:after="120" w:line="300" w:lineRule="auto"/>
        <w:jc w:val="both"/>
      </w:pPr>
      <w:r>
        <w:rPr>
          <w:rFonts w:ascii="Times New Roman" w:hAnsi="Times New Roman" w:eastAsia="Times New Roman" w:cs="Times New Roman"/>
          <w:b/>
          <w:bCs/>
          <w:color w:val="000000"/>
          <w:sz w:val="24"/>
          <w:szCs w:val="24"/>
        </w:rPr>
        <w:t xml:space="preserve">Task: </w:t>
      </w:r>
      <w:r>
        <w:rPr>
          <w:rFonts w:ascii="Times New Roman" w:hAnsi="Times New Roman" w:eastAsia="Times New Roman" w:cs="Times New Roman"/>
          <w:color w:val="000000"/>
          <w:sz w:val="24"/>
          <w:szCs w:val="24"/>
        </w:rPr>
        <w:t>Create a concept map on Service Models. Map IaaS, PaaS, SaaS, and XaaS with provider responsibilities and user responsibilities.</w:t>
      </w:r>
    </w:p>
    <w:p w14:paraId="0081DDE2">
      <w:pPr>
        <w:spacing w:before="120" w:after="120"/>
        <w:jc w:val="center"/>
      </w:pPr>
      <w:r>
        <w:drawing>
          <wp:inline distT="0" distB="0" distL="0" distR="0">
            <wp:extent cx="9315450" cy="4419600"/>
            <wp:effectExtent l="0" t="0" r="0" b="0"/>
            <wp:docPr id="3" name="map3" descr="Concept map" title="m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3" descr="Concept map" title="map3"/>
                    <pic:cNvPicPr>
                      <a:picLocks noChangeAspect="1" noChangeArrowheads="1"/>
                    </pic:cNvPicPr>
                  </pic:nvPicPr>
                  <pic:blipFill>
                    <a:blip r:embed="rId11"/>
                    <a:srcRect/>
                    <a:stretch>
                      <a:fillRect/>
                    </a:stretch>
                  </pic:blipFill>
                  <pic:spPr>
                    <a:xfrm>
                      <a:off x="0" y="0"/>
                      <a:ext cx="9315450" cy="4419600"/>
                    </a:xfrm>
                    <a:prstGeom prst="rect">
                      <a:avLst/>
                    </a:prstGeom>
                  </pic:spPr>
                </pic:pic>
              </a:graphicData>
            </a:graphic>
          </wp:inline>
        </w:drawing>
      </w:r>
    </w:p>
    <w:p w14:paraId="37244955">
      <w:r>
        <w:br w:type="page"/>
      </w:r>
    </w:p>
    <w:p w14:paraId="759C51A6">
      <w:pPr>
        <w:pStyle w:val="3"/>
      </w:pPr>
      <w:r>
        <w:rPr>
          <w:rFonts w:ascii="Times New Roman" w:hAnsi="Times New Roman" w:eastAsia="Times New Roman" w:cs="Times New Roman"/>
          <w:b/>
          <w:bCs/>
          <w:color w:val="000000"/>
          <w:sz w:val="26"/>
          <w:szCs w:val="26"/>
        </w:rPr>
        <w:t>Explanation of Concept Map 3</w:t>
      </w:r>
    </w:p>
    <w:p w14:paraId="223F1321">
      <w:pPr>
        <w:spacing w:after="120" w:line="300" w:lineRule="auto"/>
        <w:jc w:val="both"/>
      </w:pPr>
      <w:r>
        <w:rPr>
          <w:rFonts w:ascii="Times New Roman" w:hAnsi="Times New Roman" w:eastAsia="Times New Roman" w:cs="Times New Roman"/>
          <w:color w:val="000000"/>
          <w:sz w:val="24"/>
          <w:szCs w:val="24"/>
        </w:rPr>
        <w:t>The root node, Cloud Service Models, is classified into four models. For each model the map follows the same chain: the model operates at a layer (infrastructure, platform or application), that layer is run by the provider, and the remaining part of the stack is left to the user. All four chains end at the Shared Responsibility Model. The gold arrows between the models show that each model abstracts more of the stack than the one before it.</w:t>
      </w:r>
    </w:p>
    <w:tbl>
      <w:tblPr>
        <w:tblStyle w:val="12"/>
        <w:tblW w:w="14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3900"/>
        <w:gridCol w:w="3300"/>
        <w:gridCol w:w="3300"/>
      </w:tblGrid>
      <w:tr w14:paraId="031B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96168A5">
            <w:r>
              <w:rPr>
                <w:rFonts w:ascii="Times New Roman" w:hAnsi="Times New Roman" w:eastAsia="Times New Roman" w:cs="Times New Roman"/>
                <w:b/>
                <w:bCs/>
                <w:color w:val="000000"/>
                <w:sz w:val="22"/>
                <w:szCs w:val="22"/>
              </w:rPr>
              <w:t>Model</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A1EC3A5">
            <w:r>
              <w:rPr>
                <w:rFonts w:ascii="Times New Roman" w:hAnsi="Times New Roman" w:eastAsia="Times New Roman" w:cs="Times New Roman"/>
                <w:b/>
                <w:bCs/>
                <w:color w:val="000000"/>
                <w:sz w:val="22"/>
                <w:szCs w:val="22"/>
              </w:rPr>
              <w:t>Layer</w:t>
            </w:r>
          </w:p>
        </w:tc>
        <w:tc>
          <w:tcPr>
            <w:tcW w:w="39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42D6BB22">
            <w:r>
              <w:rPr>
                <w:rFonts w:ascii="Times New Roman" w:hAnsi="Times New Roman" w:eastAsia="Times New Roman" w:cs="Times New Roman"/>
                <w:b/>
                <w:bCs/>
                <w:color w:val="000000"/>
                <w:sz w:val="22"/>
                <w:szCs w:val="22"/>
              </w:rPr>
              <w:t>Provider responsibility</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7191E366">
            <w:r>
              <w:rPr>
                <w:rFonts w:ascii="Times New Roman" w:hAnsi="Times New Roman" w:eastAsia="Times New Roman" w:cs="Times New Roman"/>
                <w:b/>
                <w:bCs/>
                <w:color w:val="000000"/>
                <w:sz w:val="22"/>
                <w:szCs w:val="22"/>
              </w:rPr>
              <w:t>User responsibility</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89979D5">
            <w:r>
              <w:rPr>
                <w:rFonts w:ascii="Times New Roman" w:hAnsi="Times New Roman" w:eastAsia="Times New Roman" w:cs="Times New Roman"/>
                <w:b/>
                <w:bCs/>
                <w:color w:val="000000"/>
                <w:sz w:val="22"/>
                <w:szCs w:val="22"/>
              </w:rPr>
              <w:t>Examples</w:t>
            </w:r>
          </w:p>
        </w:tc>
      </w:tr>
      <w:tr w14:paraId="6745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CDA34BE">
            <w:r>
              <w:rPr>
                <w:rFonts w:ascii="Times New Roman" w:hAnsi="Times New Roman" w:eastAsia="Times New Roman" w:cs="Times New Roman"/>
                <w:b w:val="0"/>
                <w:bCs w:val="0"/>
                <w:color w:val="000000"/>
                <w:sz w:val="22"/>
                <w:szCs w:val="22"/>
              </w:rPr>
              <w:t>IaaS</w:t>
            </w:r>
          </w:p>
        </w:tc>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95A0007">
            <w:r>
              <w:rPr>
                <w:rFonts w:ascii="Times New Roman" w:hAnsi="Times New Roman" w:eastAsia="Times New Roman" w:cs="Times New Roman"/>
                <w:b w:val="0"/>
                <w:bCs w:val="0"/>
                <w:color w:val="000000"/>
                <w:sz w:val="22"/>
                <w:szCs w:val="22"/>
              </w:rPr>
              <w:t>Infrastructure layer</w:t>
            </w:r>
          </w:p>
        </w:tc>
        <w:tc>
          <w:tcPr>
            <w:tcW w:w="3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A7DDFF">
            <w:r>
              <w:rPr>
                <w:rFonts w:ascii="Times New Roman" w:hAnsi="Times New Roman" w:eastAsia="Times New Roman" w:cs="Times New Roman"/>
                <w:b w:val="0"/>
                <w:bCs w:val="0"/>
                <w:color w:val="000000"/>
                <w:sz w:val="22"/>
                <w:szCs w:val="22"/>
              </w:rPr>
              <w:t>Data centre hardware, storage, networking and virtualisation (hypervisor).</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89C12DB">
            <w:r>
              <w:rPr>
                <w:rFonts w:ascii="Times New Roman" w:hAnsi="Times New Roman" w:eastAsia="Times New Roman" w:cs="Times New Roman"/>
                <w:b w:val="0"/>
                <w:bCs w:val="0"/>
                <w:color w:val="000000"/>
                <w:sz w:val="22"/>
                <w:szCs w:val="22"/>
              </w:rPr>
              <w:t>Guest operating system, middleware, runtime, applications and data.</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507AE77">
            <w:r>
              <w:rPr>
                <w:rFonts w:ascii="Times New Roman" w:hAnsi="Times New Roman" w:eastAsia="Times New Roman" w:cs="Times New Roman"/>
                <w:b w:val="0"/>
                <w:bCs w:val="0"/>
                <w:color w:val="000000"/>
                <w:sz w:val="22"/>
                <w:szCs w:val="22"/>
              </w:rPr>
              <w:t>AWS EC2, Azure Virtual Machines, Google Compute Engine</w:t>
            </w:r>
          </w:p>
        </w:tc>
      </w:tr>
      <w:tr w14:paraId="4ED6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A8733B3">
            <w:r>
              <w:rPr>
                <w:rFonts w:ascii="Times New Roman" w:hAnsi="Times New Roman" w:eastAsia="Times New Roman" w:cs="Times New Roman"/>
                <w:b w:val="0"/>
                <w:bCs w:val="0"/>
                <w:color w:val="000000"/>
                <w:sz w:val="22"/>
                <w:szCs w:val="22"/>
              </w:rPr>
              <w:t>PaaS</w:t>
            </w:r>
          </w:p>
        </w:tc>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2233D30">
            <w:r>
              <w:rPr>
                <w:rFonts w:ascii="Times New Roman" w:hAnsi="Times New Roman" w:eastAsia="Times New Roman" w:cs="Times New Roman"/>
                <w:b w:val="0"/>
                <w:bCs w:val="0"/>
                <w:color w:val="000000"/>
                <w:sz w:val="22"/>
                <w:szCs w:val="22"/>
              </w:rPr>
              <w:t>Platform layer</w:t>
            </w:r>
          </w:p>
        </w:tc>
        <w:tc>
          <w:tcPr>
            <w:tcW w:w="3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A999236">
            <w:r>
              <w:rPr>
                <w:rFonts w:ascii="Times New Roman" w:hAnsi="Times New Roman" w:eastAsia="Times New Roman" w:cs="Times New Roman"/>
                <w:b w:val="0"/>
                <w:bCs w:val="0"/>
                <w:color w:val="000000"/>
                <w:sz w:val="22"/>
                <w:szCs w:val="22"/>
              </w:rPr>
              <w:t>Everything in IaaS plus operating system, middleware and runtime environment.</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C792B3">
            <w:r>
              <w:rPr>
                <w:rFonts w:ascii="Times New Roman" w:hAnsi="Times New Roman" w:eastAsia="Times New Roman" w:cs="Times New Roman"/>
                <w:b w:val="0"/>
                <w:bCs w:val="0"/>
                <w:color w:val="000000"/>
                <w:sz w:val="22"/>
                <w:szCs w:val="22"/>
              </w:rPr>
              <w:t>Own application code and data.</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BD14151">
            <w:r>
              <w:rPr>
                <w:rFonts w:ascii="Times New Roman" w:hAnsi="Times New Roman" w:eastAsia="Times New Roman" w:cs="Times New Roman"/>
                <w:b w:val="0"/>
                <w:bCs w:val="0"/>
                <w:color w:val="000000"/>
                <w:sz w:val="22"/>
                <w:szCs w:val="22"/>
              </w:rPr>
              <w:t>Google App Engine, Azure App Service, Heroku</w:t>
            </w:r>
          </w:p>
        </w:tc>
      </w:tr>
      <w:tr w14:paraId="020A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4B4C14">
            <w:r>
              <w:rPr>
                <w:rFonts w:ascii="Times New Roman" w:hAnsi="Times New Roman" w:eastAsia="Times New Roman" w:cs="Times New Roman"/>
                <w:b w:val="0"/>
                <w:bCs w:val="0"/>
                <w:color w:val="000000"/>
                <w:sz w:val="22"/>
                <w:szCs w:val="22"/>
              </w:rPr>
              <w:t>SaaS</w:t>
            </w:r>
          </w:p>
        </w:tc>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AAEB79A">
            <w:r>
              <w:rPr>
                <w:rFonts w:ascii="Times New Roman" w:hAnsi="Times New Roman" w:eastAsia="Times New Roman" w:cs="Times New Roman"/>
                <w:b w:val="0"/>
                <w:bCs w:val="0"/>
                <w:color w:val="000000"/>
                <w:sz w:val="22"/>
                <w:szCs w:val="22"/>
              </w:rPr>
              <w:t>Application layer</w:t>
            </w:r>
          </w:p>
        </w:tc>
        <w:tc>
          <w:tcPr>
            <w:tcW w:w="3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6CC2A85">
            <w:r>
              <w:rPr>
                <w:rFonts w:ascii="Times New Roman" w:hAnsi="Times New Roman" w:eastAsia="Times New Roman" w:cs="Times New Roman"/>
                <w:b w:val="0"/>
                <w:bCs w:val="0"/>
                <w:color w:val="000000"/>
                <w:sz w:val="22"/>
                <w:szCs w:val="22"/>
              </w:rPr>
              <w:t>The entire stack, including the application itself.</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E86FE8">
            <w:r>
              <w:rPr>
                <w:rFonts w:ascii="Times New Roman" w:hAnsi="Times New Roman" w:eastAsia="Times New Roman" w:cs="Times New Roman"/>
                <w:b w:val="0"/>
                <w:bCs w:val="0"/>
                <w:color w:val="000000"/>
                <w:sz w:val="22"/>
                <w:szCs w:val="22"/>
              </w:rPr>
              <w:t>Account settings, access control and own data.</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021826">
            <w:r>
              <w:rPr>
                <w:rFonts w:ascii="Times New Roman" w:hAnsi="Times New Roman" w:eastAsia="Times New Roman" w:cs="Times New Roman"/>
                <w:b w:val="0"/>
                <w:bCs w:val="0"/>
                <w:color w:val="000000"/>
                <w:sz w:val="22"/>
                <w:szCs w:val="22"/>
              </w:rPr>
              <w:t>Gmail, Salesforce, Microsoft 365</w:t>
            </w:r>
          </w:p>
        </w:tc>
      </w:tr>
      <w:tr w14:paraId="0861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DE9A45">
            <w:r>
              <w:rPr>
                <w:rFonts w:ascii="Times New Roman" w:hAnsi="Times New Roman" w:eastAsia="Times New Roman" w:cs="Times New Roman"/>
                <w:b w:val="0"/>
                <w:bCs w:val="0"/>
                <w:color w:val="000000"/>
                <w:sz w:val="22"/>
                <w:szCs w:val="22"/>
              </w:rPr>
              <w:t>XaaS</w:t>
            </w:r>
          </w:p>
        </w:tc>
        <w:tc>
          <w:tcPr>
            <w:tcW w:w="2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061BD5">
            <w:r>
              <w:rPr>
                <w:rFonts w:ascii="Times New Roman" w:hAnsi="Times New Roman" w:eastAsia="Times New Roman" w:cs="Times New Roman"/>
                <w:b w:val="0"/>
                <w:bCs w:val="0"/>
                <w:color w:val="000000"/>
                <w:sz w:val="22"/>
                <w:szCs w:val="22"/>
              </w:rPr>
              <w:t>Any layer</w:t>
            </w:r>
          </w:p>
        </w:tc>
        <w:tc>
          <w:tcPr>
            <w:tcW w:w="39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993016">
            <w:r>
              <w:rPr>
                <w:rFonts w:ascii="Times New Roman" w:hAnsi="Times New Roman" w:eastAsia="Times New Roman" w:cs="Times New Roman"/>
                <w:b w:val="0"/>
                <w:bCs w:val="0"/>
                <w:color w:val="000000"/>
                <w:sz w:val="22"/>
                <w:szCs w:val="22"/>
              </w:rPr>
              <w:t>The chosen service delivered end to end (scaling, patching, availability).</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F6AADF">
            <w:r>
              <w:rPr>
                <w:rFonts w:ascii="Times New Roman" w:hAnsi="Times New Roman" w:eastAsia="Times New Roman" w:cs="Times New Roman"/>
                <w:b w:val="0"/>
                <w:bCs w:val="0"/>
                <w:color w:val="000000"/>
                <w:sz w:val="22"/>
                <w:szCs w:val="22"/>
              </w:rPr>
              <w:t>Configuring and using the consumed service.</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7567B0E">
            <w:r>
              <w:rPr>
                <w:rFonts w:ascii="Times New Roman" w:hAnsi="Times New Roman" w:eastAsia="Times New Roman" w:cs="Times New Roman"/>
                <w:b w:val="0"/>
                <w:bCs w:val="0"/>
                <w:color w:val="000000"/>
                <w:sz w:val="22"/>
                <w:szCs w:val="22"/>
              </w:rPr>
              <w:t>DBaaS, FaaS (AWS Lambda), Security as a Service</w:t>
            </w:r>
          </w:p>
        </w:tc>
      </w:tr>
    </w:tbl>
    <w:p w14:paraId="6DA829C4">
      <w:pPr>
        <w:spacing w:after="120"/>
      </w:pPr>
    </w:p>
    <w:p w14:paraId="6938BE1C">
      <w:pPr>
        <w:pStyle w:val="3"/>
      </w:pPr>
      <w:r>
        <w:rPr>
          <w:rFonts w:ascii="Times New Roman" w:hAnsi="Times New Roman" w:eastAsia="Times New Roman" w:cs="Times New Roman"/>
          <w:b/>
          <w:bCs/>
          <w:color w:val="000000"/>
          <w:sz w:val="26"/>
          <w:szCs w:val="26"/>
        </w:rPr>
        <w:t>Shared responsibility</w:t>
      </w:r>
    </w:p>
    <w:p w14:paraId="42FC4FED">
      <w:pPr>
        <w:spacing w:after="120" w:line="300" w:lineRule="auto"/>
        <w:jc w:val="both"/>
      </w:pPr>
      <w:r>
        <w:rPr>
          <w:rFonts w:ascii="Times New Roman" w:hAnsi="Times New Roman" w:eastAsia="Times New Roman" w:cs="Times New Roman"/>
          <w:color w:val="000000"/>
          <w:sz w:val="24"/>
          <w:szCs w:val="24"/>
        </w:rPr>
        <w:t>Moving from IaaS to PaaS to SaaS, the provider takes over more layers and the user manages fewer. XaaS generalises the idea to any capability delivered as a service. Whatever the model, the user remains responsible for their own data, identities and access, which is why the final node states that security of data and access always stays with the user.</w:t>
      </w:r>
    </w:p>
    <w:p w14:paraId="6229529C">
      <w:pPr>
        <w:sectPr>
          <w:footerReference r:id="rId6" w:type="default"/>
          <w:pgSz w:w="16838" w:h="11906" w:orient="landscape"/>
          <w:pgMar w:top="1080" w:right="1080" w:bottom="1080" w:left="1080" w:header="708" w:footer="708" w:gutter="0"/>
          <w:cols w:space="720" w:num="1"/>
          <w:docGrid w:linePitch="360" w:charSpace="0"/>
        </w:sectPr>
      </w:pPr>
    </w:p>
    <w:p w14:paraId="2B8AFA9D">
      <w:pPr>
        <w:pStyle w:val="2"/>
      </w:pPr>
      <w:r>
        <w:rPr>
          <w:rFonts w:ascii="Times New Roman" w:hAnsi="Times New Roman" w:eastAsia="Times New Roman" w:cs="Times New Roman"/>
          <w:b/>
          <w:bCs/>
          <w:color w:val="000000"/>
          <w:sz w:val="30"/>
          <w:szCs w:val="30"/>
        </w:rPr>
        <w:t>Question 4: Virtualization and Web Services as Enablers of Cloud</w:t>
      </w:r>
    </w:p>
    <w:p w14:paraId="3764C541">
      <w:pPr>
        <w:spacing w:after="120" w:line="300" w:lineRule="auto"/>
        <w:jc w:val="both"/>
      </w:pPr>
      <w:r>
        <w:rPr>
          <w:rFonts w:ascii="Times New Roman" w:hAnsi="Times New Roman" w:eastAsia="Times New Roman" w:cs="Times New Roman"/>
          <w:b/>
          <w:bCs/>
          <w:color w:val="000000"/>
          <w:sz w:val="24"/>
          <w:szCs w:val="24"/>
        </w:rPr>
        <w:t xml:space="preserve">Task: </w:t>
      </w:r>
      <w:r>
        <w:rPr>
          <w:rFonts w:ascii="Times New Roman" w:hAnsi="Times New Roman" w:eastAsia="Times New Roman" w:cs="Times New Roman"/>
          <w:color w:val="000000"/>
          <w:sz w:val="24"/>
          <w:szCs w:val="24"/>
        </w:rPr>
        <w:t>Create a concept map on Virtualization and Web Services as enablers of cloud. Show how these two concepts support cloud deployment and scalability.</w:t>
      </w:r>
    </w:p>
    <w:p w14:paraId="3F99EF16">
      <w:pPr>
        <w:spacing w:before="120" w:after="120"/>
        <w:jc w:val="center"/>
      </w:pPr>
      <w:r>
        <w:drawing>
          <wp:inline distT="0" distB="0" distL="0" distR="0">
            <wp:extent cx="6191250" cy="5972175"/>
            <wp:effectExtent l="0" t="0" r="0" b="9525"/>
            <wp:docPr id="4" name="map4" descr="Concept map" title="m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4" descr="Concept map" title="map4"/>
                    <pic:cNvPicPr>
                      <a:picLocks noChangeAspect="1" noChangeArrowheads="1"/>
                    </pic:cNvPicPr>
                  </pic:nvPicPr>
                  <pic:blipFill>
                    <a:blip r:embed="rId12"/>
                    <a:srcRect/>
                    <a:stretch>
                      <a:fillRect/>
                    </a:stretch>
                  </pic:blipFill>
                  <pic:spPr>
                    <a:xfrm>
                      <a:off x="0" y="0"/>
                      <a:ext cx="6191250" cy="5972175"/>
                    </a:xfrm>
                    <a:prstGeom prst="rect">
                      <a:avLst/>
                    </a:prstGeom>
                  </pic:spPr>
                </pic:pic>
              </a:graphicData>
            </a:graphic>
          </wp:inline>
        </w:drawing>
      </w:r>
    </w:p>
    <w:p w14:paraId="2A75CA30">
      <w:r>
        <w:br w:type="page"/>
      </w:r>
    </w:p>
    <w:p w14:paraId="59E98701">
      <w:pPr>
        <w:pStyle w:val="3"/>
      </w:pPr>
      <w:r>
        <w:rPr>
          <w:rFonts w:ascii="Times New Roman" w:hAnsi="Times New Roman" w:eastAsia="Times New Roman" w:cs="Times New Roman"/>
          <w:b/>
          <w:bCs/>
          <w:color w:val="000000"/>
          <w:sz w:val="26"/>
          <w:szCs w:val="26"/>
        </w:rPr>
        <w:t>Explanation of Concept Map 4</w:t>
      </w:r>
    </w:p>
    <w:p w14:paraId="52102214">
      <w:pPr>
        <w:spacing w:after="120" w:line="300" w:lineRule="auto"/>
        <w:jc w:val="both"/>
      </w:pPr>
      <w:r>
        <w:rPr>
          <w:rFonts w:ascii="Times New Roman" w:hAnsi="Times New Roman" w:eastAsia="Times New Roman" w:cs="Times New Roman"/>
          <w:color w:val="000000"/>
          <w:sz w:val="24"/>
          <w:szCs w:val="24"/>
        </w:rPr>
        <w:t>The root node splits into two enablers. The left (blue) branch shows how virtualization creates flexible, shareable resources; the right (orange) branch shows how web services let consumers reach those resources over the network. Both branches meet at Scalable Cloud Deployment.</w:t>
      </w:r>
    </w:p>
    <w:p w14:paraId="12E3CBCB">
      <w:pPr>
        <w:pStyle w:val="3"/>
      </w:pPr>
      <w:r>
        <w:rPr>
          <w:rFonts w:ascii="Times New Roman" w:hAnsi="Times New Roman" w:eastAsia="Times New Roman" w:cs="Times New Roman"/>
          <w:b/>
          <w:bCs/>
          <w:color w:val="000000"/>
          <w:sz w:val="26"/>
          <w:szCs w:val="26"/>
        </w:rPr>
        <w:t>1. Virtualization (left branch)</w:t>
      </w:r>
    </w:p>
    <w:p w14:paraId="31751907">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Abstraction: </w:t>
      </w:r>
      <w:r>
        <w:rPr>
          <w:rFonts w:ascii="Times New Roman" w:hAnsi="Times New Roman" w:eastAsia="Times New Roman" w:cs="Times New Roman"/>
          <w:color w:val="000000"/>
          <w:sz w:val="24"/>
          <w:szCs w:val="24"/>
        </w:rPr>
        <w:t>virtualization hides the physical hardware (CPU, memory, storage, network) behind logical resources.</w:t>
      </w:r>
    </w:p>
    <w:p w14:paraId="392F6FAB">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Hypervisor: </w:t>
      </w:r>
      <w:r>
        <w:rPr>
          <w:rFonts w:ascii="Times New Roman" w:hAnsi="Times New Roman" w:eastAsia="Times New Roman" w:cs="Times New Roman"/>
          <w:color w:val="000000"/>
          <w:sz w:val="24"/>
          <w:szCs w:val="24"/>
        </w:rPr>
        <w:t>software that manages the hardware and creates virtual machines. Type 1 runs directly on the hardware (bare-metal); Type 2 runs on top of a host operating system.</w:t>
      </w:r>
    </w:p>
    <w:p w14:paraId="04D763BB">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Virtual machines: </w:t>
      </w:r>
      <w:r>
        <w:rPr>
          <w:rFonts w:ascii="Times New Roman" w:hAnsi="Times New Roman" w:eastAsia="Times New Roman" w:cs="Times New Roman"/>
          <w:color w:val="000000"/>
          <w:sz w:val="24"/>
          <w:szCs w:val="24"/>
        </w:rPr>
        <w:t>isolated computers, each with its own operating system, running on the same physical server.</w:t>
      </w:r>
    </w:p>
    <w:p w14:paraId="0DE0D746">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Resource pooling and multi-tenancy: </w:t>
      </w:r>
      <w:r>
        <w:rPr>
          <w:rFonts w:ascii="Times New Roman" w:hAnsi="Times New Roman" w:eastAsia="Times New Roman" w:cs="Times New Roman"/>
          <w:color w:val="000000"/>
          <w:sz w:val="24"/>
          <w:szCs w:val="24"/>
        </w:rPr>
        <w:t>many consumers safely share one pool of resources, and new VMs can be provisioned within minutes.</w:t>
      </w:r>
    </w:p>
    <w:p w14:paraId="51C3DF64">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Elasticity and scalability: </w:t>
      </w:r>
      <w:r>
        <w:rPr>
          <w:rFonts w:ascii="Times New Roman" w:hAnsi="Times New Roman" w:eastAsia="Times New Roman" w:cs="Times New Roman"/>
          <w:color w:val="000000"/>
          <w:sz w:val="24"/>
          <w:szCs w:val="24"/>
        </w:rPr>
        <w:t>VMs can be added, removed or resized on demand, so capacity follows the workload.</w:t>
      </w:r>
    </w:p>
    <w:p w14:paraId="12319202">
      <w:pPr>
        <w:pStyle w:val="3"/>
      </w:pPr>
      <w:r>
        <w:rPr>
          <w:rFonts w:ascii="Times New Roman" w:hAnsi="Times New Roman" w:eastAsia="Times New Roman" w:cs="Times New Roman"/>
          <w:b/>
          <w:bCs/>
          <w:color w:val="000000"/>
          <w:sz w:val="26"/>
          <w:szCs w:val="26"/>
        </w:rPr>
        <w:t>2. Web Services (right branch)</w:t>
      </w:r>
    </w:p>
    <w:p w14:paraId="2B3D6339">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API: </w:t>
      </w:r>
      <w:r>
        <w:rPr>
          <w:rFonts w:ascii="Times New Roman" w:hAnsi="Times New Roman" w:eastAsia="Times New Roman" w:cs="Times New Roman"/>
          <w:color w:val="000000"/>
          <w:sz w:val="24"/>
          <w:szCs w:val="24"/>
        </w:rPr>
        <w:t>the interface through which the provider exposes its services, so consumers can request and control resources programmatically.</w:t>
      </w:r>
    </w:p>
    <w:p w14:paraId="713BA459">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SOAP: </w:t>
      </w:r>
      <w:r>
        <w:rPr>
          <w:rFonts w:ascii="Times New Roman" w:hAnsi="Times New Roman" w:eastAsia="Times New Roman" w:cs="Times New Roman"/>
          <w:color w:val="000000"/>
          <w:sz w:val="24"/>
          <w:szCs w:val="24"/>
        </w:rPr>
        <w:t>an XML-based protocol with WSDL descriptions and strict standards; suited to secure enterprise integration.</w:t>
      </w:r>
    </w:p>
    <w:p w14:paraId="7530EDE1">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REST: </w:t>
      </w:r>
      <w:r>
        <w:rPr>
          <w:rFonts w:ascii="Times New Roman" w:hAnsi="Times New Roman" w:eastAsia="Times New Roman" w:cs="Times New Roman"/>
          <w:color w:val="000000"/>
          <w:sz w:val="24"/>
          <w:szCs w:val="24"/>
        </w:rPr>
        <w:t>an architectural style using HTTP and usually JSON; lightweight, stateless and widely used for web and mobile applications.</w:t>
      </w:r>
    </w:p>
    <w:p w14:paraId="4D5F21DE">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Consumer and provider: </w:t>
      </w:r>
      <w:r>
        <w:rPr>
          <w:rFonts w:ascii="Times New Roman" w:hAnsi="Times New Roman" w:eastAsia="Times New Roman" w:cs="Times New Roman"/>
          <w:color w:val="000000"/>
          <w:sz w:val="24"/>
          <w:szCs w:val="24"/>
        </w:rPr>
        <w:t>the Cloud Consumer sends a request through the API and the Cloud Provider processes it and returns a response.</w:t>
      </w:r>
    </w:p>
    <w:p w14:paraId="5B4807C5">
      <w:pPr>
        <w:pStyle w:val="143"/>
        <w:numPr>
          <w:ilvl w:val="0"/>
          <w:numId w:val="7"/>
        </w:numPr>
        <w:spacing w:after="80" w:line="290" w:lineRule="auto"/>
        <w:jc w:val="both"/>
      </w:pPr>
      <w:r>
        <w:rPr>
          <w:rFonts w:ascii="Times New Roman" w:hAnsi="Times New Roman" w:eastAsia="Times New Roman" w:cs="Times New Roman"/>
          <w:b/>
          <w:bCs/>
          <w:color w:val="000000"/>
          <w:sz w:val="24"/>
          <w:szCs w:val="24"/>
        </w:rPr>
        <w:t xml:space="preserve">On-demand access and automation: </w:t>
      </w:r>
      <w:r>
        <w:rPr>
          <w:rFonts w:ascii="Times New Roman" w:hAnsi="Times New Roman" w:eastAsia="Times New Roman" w:cs="Times New Roman"/>
          <w:color w:val="000000"/>
          <w:sz w:val="24"/>
          <w:szCs w:val="24"/>
        </w:rPr>
        <w:t>standard, platform-independent calls allow self-service access and automated management of cloud resources.</w:t>
      </w:r>
    </w:p>
    <w:p w14:paraId="2D846182">
      <w:pPr>
        <w:pStyle w:val="3"/>
      </w:pPr>
      <w:r>
        <w:rPr>
          <w:rFonts w:ascii="Times New Roman" w:hAnsi="Times New Roman" w:eastAsia="Times New Roman" w:cs="Times New Roman"/>
          <w:b/>
          <w:bCs/>
          <w:color w:val="000000"/>
          <w:sz w:val="26"/>
          <w:szCs w:val="26"/>
        </w:rPr>
        <w:t>3. How they work together</w:t>
      </w:r>
    </w:p>
    <w:p w14:paraId="6C77919E">
      <w:pPr>
        <w:spacing w:after="120" w:line="300" w:lineRule="auto"/>
        <w:jc w:val="both"/>
      </w:pPr>
      <w:r>
        <w:rPr>
          <w:rFonts w:ascii="Times New Roman" w:hAnsi="Times New Roman" w:eastAsia="Times New Roman" w:cs="Times New Roman"/>
          <w:color w:val="000000"/>
          <w:sz w:val="24"/>
          <w:szCs w:val="24"/>
        </w:rPr>
        <w:t>The dashed purple arrow from API to Virtual Machines shows the connection between the two enablers: when a consumer calls the provider's API, the provider uses virtualization to create, resize or release virtual machines. Virtualization therefore supplies the elastic, shared capacity (scalability), while web services supply the standard access method (on-demand deployment). Together they make pay-per-use, scalable cloud deployment possible.</w:t>
      </w:r>
    </w:p>
    <w:tbl>
      <w:tblPr>
        <w:tblStyle w:val="12"/>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300"/>
      </w:tblGrid>
      <w:tr w14:paraId="1D58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4166AED4">
            <w:r>
              <w:rPr>
                <w:rFonts w:ascii="Times New Roman" w:hAnsi="Times New Roman" w:eastAsia="Times New Roman" w:cs="Times New Roman"/>
                <w:b/>
                <w:bCs/>
                <w:color w:val="000000"/>
                <w:sz w:val="22"/>
                <w:szCs w:val="22"/>
              </w:rPr>
              <w:t>Aspect</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10212D11">
            <w:r>
              <w:rPr>
                <w:rFonts w:ascii="Times New Roman" w:hAnsi="Times New Roman" w:eastAsia="Times New Roman" w:cs="Times New Roman"/>
                <w:b/>
                <w:bCs/>
                <w:color w:val="000000"/>
                <w:sz w:val="22"/>
                <w:szCs w:val="22"/>
              </w:rPr>
              <w:t>SOAP</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00" w:type="dxa"/>
              <w:bottom w:w="70" w:type="dxa"/>
              <w:right w:w="100" w:type="dxa"/>
            </w:tcMar>
          </w:tcPr>
          <w:p w14:paraId="66B9692A">
            <w:r>
              <w:rPr>
                <w:rFonts w:ascii="Times New Roman" w:hAnsi="Times New Roman" w:eastAsia="Times New Roman" w:cs="Times New Roman"/>
                <w:b/>
                <w:bCs/>
                <w:color w:val="000000"/>
                <w:sz w:val="22"/>
                <w:szCs w:val="22"/>
              </w:rPr>
              <w:t>REST</w:t>
            </w:r>
          </w:p>
        </w:tc>
      </w:tr>
      <w:tr w14:paraId="2F1F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A023B6E">
            <w:r>
              <w:rPr>
                <w:rFonts w:ascii="Times New Roman" w:hAnsi="Times New Roman" w:eastAsia="Times New Roman" w:cs="Times New Roman"/>
                <w:b w:val="0"/>
                <w:bCs w:val="0"/>
                <w:color w:val="000000"/>
                <w:sz w:val="22"/>
                <w:szCs w:val="22"/>
              </w:rPr>
              <w:t>Data format</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F9636A3">
            <w:r>
              <w:rPr>
                <w:rFonts w:ascii="Times New Roman" w:hAnsi="Times New Roman" w:eastAsia="Times New Roman" w:cs="Times New Roman"/>
                <w:b w:val="0"/>
                <w:bCs w:val="0"/>
                <w:color w:val="000000"/>
                <w:sz w:val="22"/>
                <w:szCs w:val="22"/>
              </w:rPr>
              <w:t>XML only</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A9C813C">
            <w:r>
              <w:rPr>
                <w:rFonts w:ascii="Times New Roman" w:hAnsi="Times New Roman" w:eastAsia="Times New Roman" w:cs="Times New Roman"/>
                <w:b w:val="0"/>
                <w:bCs w:val="0"/>
                <w:color w:val="000000"/>
                <w:sz w:val="22"/>
                <w:szCs w:val="22"/>
              </w:rPr>
              <w:t>JSON, XML or others</w:t>
            </w:r>
          </w:p>
        </w:tc>
      </w:tr>
      <w:tr w14:paraId="3FE3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5575D82">
            <w:r>
              <w:rPr>
                <w:rFonts w:ascii="Times New Roman" w:hAnsi="Times New Roman" w:eastAsia="Times New Roman" w:cs="Times New Roman"/>
                <w:b w:val="0"/>
                <w:bCs w:val="0"/>
                <w:color w:val="000000"/>
                <w:sz w:val="22"/>
                <w:szCs w:val="22"/>
              </w:rPr>
              <w:t>Transport</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D5E0938">
            <w:r>
              <w:rPr>
                <w:rFonts w:ascii="Times New Roman" w:hAnsi="Times New Roman" w:eastAsia="Times New Roman" w:cs="Times New Roman"/>
                <w:b w:val="0"/>
                <w:bCs w:val="0"/>
                <w:color w:val="000000"/>
                <w:sz w:val="22"/>
                <w:szCs w:val="22"/>
              </w:rPr>
              <w:t>HTTP, SMTP and others</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9DF9AB8">
            <w:r>
              <w:rPr>
                <w:rFonts w:ascii="Times New Roman" w:hAnsi="Times New Roman" w:eastAsia="Times New Roman" w:cs="Times New Roman"/>
                <w:b w:val="0"/>
                <w:bCs w:val="0"/>
                <w:color w:val="000000"/>
                <w:sz w:val="22"/>
                <w:szCs w:val="22"/>
              </w:rPr>
              <w:t>HTTP</w:t>
            </w:r>
          </w:p>
        </w:tc>
      </w:tr>
      <w:tr w14:paraId="3967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E0C5A7">
            <w:r>
              <w:rPr>
                <w:rFonts w:ascii="Times New Roman" w:hAnsi="Times New Roman" w:eastAsia="Times New Roman" w:cs="Times New Roman"/>
                <w:b w:val="0"/>
                <w:bCs w:val="0"/>
                <w:color w:val="000000"/>
                <w:sz w:val="22"/>
                <w:szCs w:val="22"/>
              </w:rPr>
              <w:t>Style</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0571C78">
            <w:r>
              <w:rPr>
                <w:rFonts w:ascii="Times New Roman" w:hAnsi="Times New Roman" w:eastAsia="Times New Roman" w:cs="Times New Roman"/>
                <w:b w:val="0"/>
                <w:bCs w:val="0"/>
                <w:color w:val="000000"/>
                <w:sz w:val="22"/>
                <w:szCs w:val="22"/>
              </w:rPr>
              <w:t>Strict protocol with WSDL contract</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23153DB">
            <w:r>
              <w:rPr>
                <w:rFonts w:ascii="Times New Roman" w:hAnsi="Times New Roman" w:eastAsia="Times New Roman" w:cs="Times New Roman"/>
                <w:b w:val="0"/>
                <w:bCs w:val="0"/>
                <w:color w:val="000000"/>
                <w:sz w:val="22"/>
                <w:szCs w:val="22"/>
              </w:rPr>
              <w:t>Lightweight architectural style</w:t>
            </w:r>
          </w:p>
        </w:tc>
      </w:tr>
      <w:tr w14:paraId="7C0B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A0AE393">
            <w:r>
              <w:rPr>
                <w:rFonts w:ascii="Times New Roman" w:hAnsi="Times New Roman" w:eastAsia="Times New Roman" w:cs="Times New Roman"/>
                <w:b w:val="0"/>
                <w:bCs w:val="0"/>
                <w:color w:val="000000"/>
                <w:sz w:val="22"/>
                <w:szCs w:val="22"/>
              </w:rPr>
              <w:t>Typical use</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C0CC779">
            <w:r>
              <w:rPr>
                <w:rFonts w:ascii="Times New Roman" w:hAnsi="Times New Roman" w:eastAsia="Times New Roman" w:cs="Times New Roman"/>
                <w:b w:val="0"/>
                <w:bCs w:val="0"/>
                <w:color w:val="000000"/>
                <w:sz w:val="22"/>
                <w:szCs w:val="22"/>
              </w:rPr>
              <w:t>Enterprise, high-security integration</w:t>
            </w:r>
          </w:p>
        </w:tc>
        <w:tc>
          <w:tcPr>
            <w:tcW w:w="3300"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394E909">
            <w:r>
              <w:rPr>
                <w:rFonts w:ascii="Times New Roman" w:hAnsi="Times New Roman" w:eastAsia="Times New Roman" w:cs="Times New Roman"/>
                <w:b w:val="0"/>
                <w:bCs w:val="0"/>
                <w:color w:val="000000"/>
                <w:sz w:val="22"/>
                <w:szCs w:val="22"/>
              </w:rPr>
              <w:t>Web and mobile cloud applications</w:t>
            </w:r>
          </w:p>
        </w:tc>
      </w:tr>
    </w:tbl>
    <w:p w14:paraId="4389EA8C"/>
    <w:p w14:paraId="4FE2B456"/>
    <w:sectPr>
      <w:pgSz w:w="12240" w:h="15840"/>
      <w:pgMar w:top="840" w:right="1000" w:bottom="840" w:left="1000"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D637E">
    <w:pPr>
      <w:jc w:val="center"/>
    </w:pPr>
    <w:r>
      <w:rPr>
        <w:rFonts w:ascii="Times New Roman" w:hAnsi="Times New Roman" w:eastAsia="Times New Roman" w:cs="Times New Roman"/>
        <w:color w:val="000000"/>
        <w:sz w:val="20"/>
        <w:szCs w:val="20"/>
      </w:rPr>
      <w:t xml:space="preserve">CSA15 - Concept Mapping | Page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3162E">
    <w:pPr>
      <w:jc w:val="center"/>
    </w:pPr>
    <w:r>
      <w:rPr>
        <w:rFonts w:ascii="Times New Roman" w:hAnsi="Times New Roman" w:eastAsia="Times New Roman" w:cs="Times New Roman"/>
        <w:color w:val="000000"/>
        <w:sz w:val="20"/>
        <w:szCs w:val="20"/>
      </w:rPr>
      <w:t xml:space="preserve">CSA15 - Concept Mapping | Page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bullet"/>
      <w:lvlText w:val="•"/>
      <w:lvlJc w:val="left"/>
      <w:pPr>
        <w:ind w:left="540" w:hanging="270"/>
      </w:pPr>
      <w:rPr>
        <w:rFonts w:ascii="Times New Roman" w:hAnsi="Times New Roman" w:eastAsia="Times New Roman" w:cs="Times New Roman"/>
        <w:color w:val="00000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NjUyNLM0MzSytDAzMDFS0lEKTi0uzszPAykwrAUAaapWQiwAAAA="/>
  </w:docVars>
  <w:rsids>
    <w:rsidRoot w:val="00B47730"/>
    <w:rsid w:val="00034616"/>
    <w:rsid w:val="00045324"/>
    <w:rsid w:val="00053BF7"/>
    <w:rsid w:val="0006063C"/>
    <w:rsid w:val="0015074B"/>
    <w:rsid w:val="0029639D"/>
    <w:rsid w:val="00326F90"/>
    <w:rsid w:val="005010F8"/>
    <w:rsid w:val="00AA1D8D"/>
    <w:rsid w:val="00AE055D"/>
    <w:rsid w:val="00B47730"/>
    <w:rsid w:val="00C46BFB"/>
    <w:rsid w:val="00CB0664"/>
    <w:rsid w:val="00F70FE3"/>
    <w:rsid w:val="00FC693F"/>
    <w:rsid w:val="5B297F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3AF8C2-3ACD-4F85-BAFF-A8E52E06EF4C}">
  <ds:schemaRefs/>
</ds:datastoreItem>
</file>

<file path=docProps/app.xml><?xml version="1.0" encoding="utf-8"?>
<Properties xmlns="http://schemas.openxmlformats.org/officeDocument/2006/extended-properties" xmlns:vt="http://schemas.openxmlformats.org/officeDocument/2006/docPropsVTypes">
  <Template>Normal</Template>
  <Pages>12</Pages>
  <Words>388</Words>
  <Characters>2215</Characters>
  <Lines>18</Lines>
  <Paragraphs>5</Paragraphs>
  <TotalTime>28</TotalTime>
  <ScaleCrop>false</ScaleCrop>
  <LinksUpToDate>false</LinksUpToDate>
  <CharactersWithSpaces>2598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Hemanth R</cp:lastModifiedBy>
  <dcterms:modified xsi:type="dcterms:W3CDTF">2026-10-01T04:52:15Z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50AF90E5448F4B1BAC38E6F20483FCA7_13</vt:lpwstr>
  </property>
</Properties>
</file>