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BFF5" w14:textId="77777777" w:rsidR="00640E47" w:rsidRDefault="00C25A28">
      <w:pPr>
        <w:spacing w:after="500"/>
        <w:jc w:val="center"/>
      </w:pPr>
      <w:r>
        <w:rPr>
          <w:noProof/>
        </w:rPr>
        <w:drawing>
          <wp:inline distT="0" distB="0" distL="0" distR="0" wp14:anchorId="649432A6" wp14:editId="2467E6FE">
            <wp:extent cx="4762500" cy="6191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40A52" w14:textId="77777777" w:rsidR="00640E47" w:rsidRDefault="00C25A28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0E6CD059" w14:textId="77777777" w:rsidR="00640E47" w:rsidRDefault="00C25A28">
      <w:pPr>
        <w:spacing w:after="20"/>
        <w:jc w:val="center"/>
      </w:pPr>
      <w:r>
        <w:rPr>
          <w:b/>
          <w:bCs/>
          <w:sz w:val="22"/>
          <w:szCs w:val="22"/>
        </w:rPr>
        <w:t>Saveetha Institute of Medical and Technical Sciences</w:t>
      </w:r>
    </w:p>
    <w:p w14:paraId="7F8190D0" w14:textId="77777777" w:rsidR="00640E47" w:rsidRDefault="00C25A28">
      <w:pPr>
        <w:spacing w:after="600"/>
        <w:jc w:val="center"/>
      </w:pPr>
      <w:r>
        <w:rPr>
          <w:sz w:val="22"/>
          <w:szCs w:val="22"/>
        </w:rPr>
        <w:t>Chennai - 602105</w:t>
      </w:r>
    </w:p>
    <w:p w14:paraId="289D7B64" w14:textId="77777777" w:rsidR="00640E47" w:rsidRDefault="00C25A28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IMPLEMENTATION REPORT</w:t>
      </w:r>
    </w:p>
    <w:p w14:paraId="3C9380AC" w14:textId="77777777" w:rsidR="00640E47" w:rsidRDefault="00C25A28">
      <w:pPr>
        <w:spacing w:after="700"/>
        <w:jc w:val="center"/>
      </w:pPr>
      <w:r>
        <w:rPr>
          <w:i/>
          <w:iCs/>
          <w:sz w:val="24"/>
          <w:szCs w:val="24"/>
        </w:rPr>
        <w:t>Coding and Website Screenshots</w:t>
      </w:r>
    </w:p>
    <w:p w14:paraId="01BC1C0E" w14:textId="77777777" w:rsidR="00640E47" w:rsidRDefault="00C25A28">
      <w:pPr>
        <w:spacing w:after="60"/>
        <w:jc w:val="center"/>
      </w:pPr>
      <w:r>
        <w:rPr>
          <w:b/>
          <w:bCs/>
          <w:sz w:val="26"/>
          <w:szCs w:val="26"/>
        </w:rPr>
        <w:t>DATABASE MANAGEMENT SYSTEMS</w:t>
      </w:r>
    </w:p>
    <w:p w14:paraId="288D0933" w14:textId="4E0B8B2D" w:rsidR="00640E47" w:rsidRDefault="00C25A28">
      <w:pPr>
        <w:spacing w:after="9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 CSA050</w:t>
      </w:r>
      <w:r w:rsidR="00DA6786">
        <w:rPr>
          <w:b/>
          <w:bCs/>
          <w:sz w:val="26"/>
          <w:szCs w:val="26"/>
        </w:rPr>
        <w:t>9</w:t>
      </w:r>
    </w:p>
    <w:p w14:paraId="1AD54EB7" w14:textId="5DBA47C3" w:rsidR="00821ABE" w:rsidRPr="00821ABE" w:rsidRDefault="00821ABE" w:rsidP="00821ABE">
      <w:pPr>
        <w:rPr>
          <w:b/>
          <w:bCs/>
          <w:sz w:val="32"/>
          <w:szCs w:val="32"/>
        </w:rPr>
      </w:pPr>
      <w:r>
        <w:t xml:space="preserve">                                                                 </w:t>
      </w:r>
      <w:r w:rsidR="001714FF">
        <w:rPr>
          <w:b/>
          <w:bCs/>
          <w:sz w:val="32"/>
          <w:szCs w:val="32"/>
        </w:rPr>
        <w:t>SUBASHREE.N-192521377</w:t>
      </w:r>
    </w:p>
    <w:p w14:paraId="6386F670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4161798D" w14:textId="05819529" w:rsidR="00821ABE" w:rsidRPr="00821ABE" w:rsidRDefault="00821ABE" w:rsidP="00821ABE">
      <w:pPr>
        <w:rPr>
          <w:sz w:val="32"/>
          <w:szCs w:val="32"/>
        </w:rPr>
      </w:pPr>
      <w:r w:rsidRPr="00821ABE">
        <w:rPr>
          <w:b/>
          <w:bCs/>
          <w:sz w:val="32"/>
          <w:szCs w:val="32"/>
        </w:rPr>
        <w:t xml:space="preserve">                                         </w:t>
      </w:r>
      <w:r w:rsidRPr="00821ABE">
        <w:rPr>
          <w:sz w:val="32"/>
          <w:szCs w:val="32"/>
        </w:rPr>
        <w:t>Under the Supervision of</w:t>
      </w:r>
    </w:p>
    <w:p w14:paraId="2FFE7044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5380F767" w14:textId="0A0FA205" w:rsidR="00821ABE" w:rsidRDefault="00821ABE" w:rsidP="00821ABE">
      <w:pPr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 xml:space="preserve">                                               Dr. KESAVAN R</w:t>
      </w:r>
    </w:p>
    <w:p w14:paraId="3DF85BE4" w14:textId="77777777" w:rsidR="00821ABE" w:rsidRDefault="00821ABE" w:rsidP="00821ABE">
      <w:pPr>
        <w:rPr>
          <w:b/>
          <w:bCs/>
          <w:sz w:val="32"/>
          <w:szCs w:val="32"/>
        </w:rPr>
      </w:pPr>
    </w:p>
    <w:p w14:paraId="5DFE78EC" w14:textId="77777777" w:rsidR="00821ABE" w:rsidRDefault="00821ABE" w:rsidP="00821ABE">
      <w:pPr>
        <w:rPr>
          <w:b/>
          <w:bCs/>
          <w:sz w:val="32"/>
          <w:szCs w:val="32"/>
        </w:rPr>
      </w:pPr>
    </w:p>
    <w:p w14:paraId="57C4C59B" w14:textId="2DE3F6BA" w:rsidR="00821ABE" w:rsidRDefault="00821ABE" w:rsidP="00821AB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7D1876" wp14:editId="605F7B47">
            <wp:extent cx="6572250" cy="1056640"/>
            <wp:effectExtent l="0" t="0" r="0" b="0"/>
            <wp:docPr id="108259657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6573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CB9B" w14:textId="77777777" w:rsidR="00821ABE" w:rsidRDefault="00821ABE" w:rsidP="00821ABE">
      <w:pPr>
        <w:rPr>
          <w:b/>
          <w:bCs/>
          <w:sz w:val="32"/>
          <w:szCs w:val="32"/>
        </w:rPr>
      </w:pPr>
    </w:p>
    <w:p w14:paraId="760C257D" w14:textId="77777777" w:rsidR="00821ABE" w:rsidRDefault="00821ABE" w:rsidP="00821ABE">
      <w:pPr>
        <w:rPr>
          <w:b/>
          <w:bCs/>
          <w:sz w:val="32"/>
          <w:szCs w:val="32"/>
        </w:rPr>
      </w:pPr>
    </w:p>
    <w:p w14:paraId="4A166AFA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SIMATS ENGINEERING</w:t>
      </w:r>
    </w:p>
    <w:p w14:paraId="5912C4CC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Saveetha Institute of Medical and Technical Sciences</w:t>
      </w:r>
    </w:p>
    <w:p w14:paraId="4014A6FE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Chennai-602105</w:t>
      </w:r>
    </w:p>
    <w:p w14:paraId="735732CA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September 2026</w:t>
      </w:r>
    </w:p>
    <w:p w14:paraId="6C2DA174" w14:textId="77777777" w:rsidR="00821ABE" w:rsidRDefault="00821ABE" w:rsidP="00821ABE">
      <w:pPr>
        <w:rPr>
          <w:b/>
          <w:bCs/>
          <w:sz w:val="32"/>
          <w:szCs w:val="32"/>
        </w:rPr>
      </w:pPr>
    </w:p>
    <w:p w14:paraId="34A278B0" w14:textId="77777777" w:rsidR="00821ABE" w:rsidRDefault="00821ABE" w:rsidP="00821ABE">
      <w:pPr>
        <w:rPr>
          <w:b/>
          <w:bCs/>
          <w:sz w:val="32"/>
          <w:szCs w:val="32"/>
        </w:rPr>
      </w:pPr>
    </w:p>
    <w:p w14:paraId="16F4C8E5" w14:textId="77777777" w:rsidR="00821ABE" w:rsidRDefault="00821ABE" w:rsidP="00821ABE">
      <w:pPr>
        <w:rPr>
          <w:b/>
          <w:bCs/>
          <w:sz w:val="32"/>
          <w:szCs w:val="32"/>
        </w:rPr>
      </w:pPr>
    </w:p>
    <w:p w14:paraId="6ADFD6F9" w14:textId="77777777" w:rsidR="00821ABE" w:rsidRDefault="00821ABE" w:rsidP="00821ABE">
      <w:pPr>
        <w:rPr>
          <w:b/>
          <w:bCs/>
          <w:sz w:val="32"/>
          <w:szCs w:val="32"/>
        </w:rPr>
      </w:pPr>
    </w:p>
    <w:p w14:paraId="46D3F4B1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5E971215" w14:textId="77777777" w:rsidR="00821ABE" w:rsidRPr="00821ABE" w:rsidRDefault="00821ABE">
      <w:pPr>
        <w:spacing w:after="900"/>
        <w:jc w:val="center"/>
        <w:rPr>
          <w:b/>
          <w:bCs/>
          <w:sz w:val="32"/>
          <w:szCs w:val="32"/>
        </w:rPr>
      </w:pPr>
    </w:p>
    <w:p w14:paraId="09D4B146" w14:textId="77777777" w:rsidR="00640E47" w:rsidRDefault="00640E47">
      <w:pPr>
        <w:spacing w:after="900"/>
      </w:pPr>
    </w:p>
    <w:p w14:paraId="0EFE9333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t>1. Database Implementation — Code</w:t>
      </w:r>
    </w:p>
    <w:p w14:paraId="5761C718" w14:textId="7CE3768F" w:rsidR="00640E47" w:rsidRDefault="00DB67CC">
      <w:pPr>
        <w:spacing w:before="200" w:after="100"/>
        <w:jc w:val="center"/>
      </w:pPr>
      <w:r>
        <w:rPr>
          <w:noProof/>
        </w:rPr>
        <w:drawing>
          <wp:inline distT="0" distB="0" distL="0" distR="0" wp14:anchorId="3D48470F" wp14:editId="5433147C">
            <wp:extent cx="5684520" cy="3756660"/>
            <wp:effectExtent l="0" t="0" r="0" b="0"/>
            <wp:docPr id="19256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1767" name="Picture 1925601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22" cy="37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CD11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 xml:space="preserve">Fig. 1 — </w:t>
      </w:r>
      <w:proofErr w:type="spellStart"/>
      <w:r>
        <w:rPr>
          <w:i/>
          <w:iCs/>
          <w:color w:val="555555"/>
          <w:sz w:val="19"/>
          <w:szCs w:val="19"/>
        </w:rPr>
        <w:t>schema.sql</w:t>
      </w:r>
      <w:proofErr w:type="spellEnd"/>
      <w:r>
        <w:rPr>
          <w:i/>
          <w:iCs/>
          <w:color w:val="555555"/>
          <w:sz w:val="19"/>
          <w:szCs w:val="19"/>
        </w:rPr>
        <w:t>: table definitions, constraints and indexes (Appendix A)</w:t>
      </w:r>
    </w:p>
    <w:p w14:paraId="280AEDDA" w14:textId="77777777" w:rsidR="00640E47" w:rsidRDefault="00C25A28">
      <w:r>
        <w:br w:type="page"/>
      </w:r>
    </w:p>
    <w:p w14:paraId="46539485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2. Transaction &amp; Concurrency Control — Code</w:t>
      </w:r>
    </w:p>
    <w:p w14:paraId="0F75815E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7A448006" wp14:editId="30F06C14">
            <wp:extent cx="5486400" cy="44291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0BED4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2 — billing.py: SAVEPOINT-bounded ACID transaction and BEGIN IMMEDIATE concurrency control</w:t>
      </w:r>
    </w:p>
    <w:p w14:paraId="13D59007" w14:textId="77777777" w:rsidR="00640E47" w:rsidRDefault="00C25A28">
      <w:r>
        <w:br w:type="page"/>
      </w:r>
    </w:p>
    <w:p w14:paraId="03031B30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3. Execution Evidence</w:t>
      </w:r>
    </w:p>
    <w:p w14:paraId="2936AE38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126F0586" wp14:editId="48339961">
            <wp:extent cx="5943600" cy="9810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67383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 xml:space="preserve">Fig. 3 — Schema creation and sample-data load (500 connections, </w:t>
      </w:r>
      <w:proofErr w:type="gramStart"/>
      <w:r>
        <w:rPr>
          <w:i/>
          <w:iCs/>
          <w:color w:val="555555"/>
          <w:sz w:val="19"/>
          <w:szCs w:val="19"/>
        </w:rPr>
        <w:t>360,000 meter</w:t>
      </w:r>
      <w:proofErr w:type="gramEnd"/>
      <w:r>
        <w:rPr>
          <w:i/>
          <w:iCs/>
          <w:color w:val="555555"/>
          <w:sz w:val="19"/>
          <w:szCs w:val="19"/>
        </w:rPr>
        <w:t xml:space="preserve"> readings)</w:t>
      </w:r>
    </w:p>
    <w:p w14:paraId="254A38EA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7E9004D0" wp14:editId="761592F3">
            <wp:extent cx="5943600" cy="12287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6380F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4 — Bill generation, duplicate rejection and rollback (ACID transaction test)</w:t>
      </w:r>
    </w:p>
    <w:p w14:paraId="71516320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34B369FE" wp14:editId="61F5F689">
            <wp:extent cx="5943600" cy="1352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4ADFF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5 — Two operators racing to bill the same connection/cycle (concurrency test)</w:t>
      </w:r>
    </w:p>
    <w:p w14:paraId="7DA3F4B6" w14:textId="77777777" w:rsidR="00640E47" w:rsidRDefault="00C25A28">
      <w:r>
        <w:br w:type="page"/>
      </w:r>
    </w:p>
    <w:p w14:paraId="15EFEB99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 xml:space="preserve">4. Website — </w:t>
      </w:r>
      <w:proofErr w:type="spellStart"/>
      <w:r>
        <w:rPr>
          <w:b/>
          <w:bCs/>
          <w:color w:val="1F3864"/>
          <w:sz w:val="26"/>
          <w:szCs w:val="26"/>
        </w:rPr>
        <w:t>JalNiyantran</w:t>
      </w:r>
      <w:proofErr w:type="spellEnd"/>
      <w:r>
        <w:rPr>
          <w:b/>
          <w:bCs/>
          <w:color w:val="1F3864"/>
          <w:sz w:val="26"/>
          <w:szCs w:val="26"/>
        </w:rPr>
        <w:t xml:space="preserve"> Zonal Operator Console</w:t>
      </w:r>
    </w:p>
    <w:p w14:paraId="302DFB43" w14:textId="6160F51D" w:rsidR="00640E47" w:rsidRDefault="00DB67CC">
      <w:pPr>
        <w:spacing w:before="200" w:after="100"/>
        <w:jc w:val="center"/>
      </w:pPr>
      <w:r>
        <w:rPr>
          <w:noProof/>
        </w:rPr>
        <w:drawing>
          <wp:inline distT="0" distB="0" distL="0" distR="0" wp14:anchorId="5FA852EB" wp14:editId="77818C3B">
            <wp:extent cx="6583680" cy="2461260"/>
            <wp:effectExtent l="0" t="0" r="7620" b="0"/>
            <wp:docPr id="1192178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8617" name="Picture 11921786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261" cy="24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1965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6 — Live operator dashboard: connection lookup, leak detection, billing transaction log (https://zonal-water-operator-3zvb.bolt.host)</w:t>
      </w:r>
    </w:p>
    <w:sectPr w:rsidR="00640E4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EFF5F8-98EC-4C96-95E4-E41849206F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04D2C3-C40D-4A90-9B2A-FD7E099BE2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BBE7F8-DB9E-4883-ACE9-C5DB3F51B8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47"/>
    <w:rsid w:val="001714FF"/>
    <w:rsid w:val="00640E47"/>
    <w:rsid w:val="00821ABE"/>
    <w:rsid w:val="00935C42"/>
    <w:rsid w:val="009F6D80"/>
    <w:rsid w:val="00AE3BE6"/>
    <w:rsid w:val="00C25A28"/>
    <w:rsid w:val="00DA6786"/>
    <w:rsid w:val="00DB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4FFA"/>
  <w15:docId w15:val="{52351BF1-4B3F-40CD-9613-08CA7702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821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gunavathi</dc:creator>
  <cp:lastModifiedBy>Suba Shree</cp:lastModifiedBy>
  <cp:revision>4</cp:revision>
  <dcterms:created xsi:type="dcterms:W3CDTF">2026-09-02T13:57:00Z</dcterms:created>
  <dcterms:modified xsi:type="dcterms:W3CDTF">2026-09-02T17:19:00Z</dcterms:modified>
</cp:coreProperties>
</file>