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74FCD" w14:textId="77777777" w:rsidR="006747C7" w:rsidRDefault="006747C7">
      <w:pPr>
        <w:jc w:val="center"/>
        <w:rPr>
          <w:rFonts w:ascii="Arial" w:eastAsia="Arial" w:hAnsi="Arial" w:cs="Arial"/>
          <w:b/>
          <w:bCs/>
          <w:sz w:val="34"/>
          <w:szCs w:val="34"/>
        </w:rPr>
      </w:pPr>
    </w:p>
    <w:p w14:paraId="1B7D31D5" w14:textId="77777777" w:rsidR="006747C7" w:rsidRDefault="004E6159">
      <w:pPr>
        <w:jc w:val="center"/>
        <w:rPr>
          <w:rFonts w:ascii="Arial" w:eastAsia="Arial" w:hAnsi="Arial" w:cs="Arial"/>
          <w:b/>
          <w:bCs/>
          <w:sz w:val="34"/>
          <w:szCs w:val="34"/>
        </w:rPr>
      </w:pPr>
      <w:r>
        <w:rPr>
          <w:rFonts w:ascii="Arial" w:eastAsia="Arial" w:hAnsi="Arial" w:cs="Arial"/>
          <w:b/>
          <w:bCs/>
          <w:sz w:val="34"/>
          <w:szCs w:val="34"/>
        </w:rPr>
        <w:t>SIMATS ENGINEERING</w:t>
      </w:r>
    </w:p>
    <w:p w14:paraId="2CED815C" w14:textId="77777777" w:rsidR="006747C7" w:rsidRDefault="004E6159">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2</w:t>
      </w:r>
    </w:p>
    <w:p w14:paraId="2E887D1E" w14:textId="77777777" w:rsidR="006747C7" w:rsidRDefault="006747C7">
      <w:pPr>
        <w:jc w:val="center"/>
        <w:rPr>
          <w:rFonts w:ascii="Arial" w:eastAsia="Arial" w:hAnsi="Arial" w:cs="Arial"/>
          <w:b/>
          <w:bCs/>
          <w:sz w:val="34"/>
          <w:szCs w:val="34"/>
        </w:rPr>
      </w:pPr>
    </w:p>
    <w:p w14:paraId="4534A172" w14:textId="77777777" w:rsidR="006747C7" w:rsidRDefault="006747C7">
      <w:pPr>
        <w:jc w:val="center"/>
        <w:rPr>
          <w:rFonts w:ascii="Arial" w:eastAsia="Arial" w:hAnsi="Arial" w:cs="Arial"/>
          <w:b/>
          <w:bCs/>
          <w:sz w:val="34"/>
          <w:szCs w:val="34"/>
        </w:rPr>
      </w:pPr>
    </w:p>
    <w:p w14:paraId="274C9860" w14:textId="77777777" w:rsidR="00555964" w:rsidRDefault="004E6159">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p>
    <w:p w14:paraId="225D48F5" w14:textId="7B94005B" w:rsidR="00555964" w:rsidRDefault="00555964">
      <w:pPr>
        <w:rPr>
          <w:rFonts w:ascii="Arial" w:eastAsia="Arial" w:hAnsi="Arial" w:cs="Arial"/>
          <w:b/>
          <w:bCs/>
        </w:rPr>
      </w:pPr>
      <w:r>
        <w:rPr>
          <w:rFonts w:ascii="Arial" w:eastAsia="Arial" w:hAnsi="Arial" w:cs="Arial"/>
          <w:b/>
          <w:bCs/>
        </w:rPr>
        <w:t xml:space="preserve">NAME: </w:t>
      </w:r>
      <w:proofErr w:type="spellStart"/>
      <w:r w:rsidR="00506A28">
        <w:rPr>
          <w:rFonts w:ascii="Arial" w:eastAsia="Arial" w:hAnsi="Arial" w:cs="Arial"/>
          <w:b/>
          <w:bCs/>
        </w:rPr>
        <w:t>Perarasu.S</w:t>
      </w:r>
      <w:proofErr w:type="spellEnd"/>
    </w:p>
    <w:p w14:paraId="0F225913" w14:textId="32C297BE" w:rsidR="006747C7" w:rsidRDefault="00555964">
      <w:pPr>
        <w:rPr>
          <w:rFonts w:ascii="Arial" w:eastAsia="Arial" w:hAnsi="Arial" w:cs="Arial"/>
          <w:b/>
          <w:bCs/>
        </w:rPr>
      </w:pPr>
      <w:r>
        <w:rPr>
          <w:rFonts w:ascii="Arial" w:eastAsia="Arial" w:hAnsi="Arial" w:cs="Arial"/>
          <w:b/>
          <w:bCs/>
        </w:rPr>
        <w:t>REG NO: 19252402</w:t>
      </w:r>
      <w:r w:rsidR="00506A28">
        <w:rPr>
          <w:rFonts w:ascii="Arial" w:eastAsia="Arial" w:hAnsi="Arial" w:cs="Arial"/>
          <w:b/>
          <w:bCs/>
        </w:rPr>
        <w:t>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3BFEC65" w14:textId="77777777" w:rsidR="006747C7" w:rsidRDefault="006747C7">
      <w:pPr>
        <w:rPr>
          <w:rFonts w:ascii="Arial" w:eastAsia="Arial" w:hAnsi="Arial" w:cs="Arial"/>
          <w:b/>
          <w:bCs/>
        </w:rPr>
      </w:pPr>
    </w:p>
    <w:p w14:paraId="64DCA4E6" w14:textId="77777777" w:rsidR="006747C7" w:rsidRDefault="004E6159">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045DC4B" wp14:editId="53210CFA">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0AE6210" w14:textId="77777777" w:rsidR="006747C7" w:rsidRDefault="006747C7"/>
                        </w:txbxContent>
                      </wps:txbx>
                      <wps:bodyPr spcFirstLastPara="1" wrap="square" lIns="91425" tIns="91425" rIns="91425" bIns="91425" anchor="ctr" anchorCtr="0">
                        <a:noAutofit/>
                      </wps:bodyPr>
                    </wps:wsp>
                  </a:graphicData>
                </a:graphic>
              </wp:inline>
            </w:drawing>
          </mc:Choice>
          <mc:Fallback>
            <w:pict>
              <v:rect w14:anchorId="4045DC4B"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" filled="f">
                <v:stroke startarrowwidth="narrow" startarrowlength="short" endarrowwidth="narrow" endarrowlength="short"/>
                <v:textbox inset="2.53958mm,2.53958mm,2.53958mm,2.53958mm">
                  <w:txbxContent>
                    <w:p w14:paraId="20AE6210" w14:textId="77777777" w:rsidR="006747C7" w:rsidRDefault="006747C7"/>
                  </w:txbxContent>
                </v:textbox>
                <w10:anchorlock/>
              </v:rect>
            </w:pict>
          </mc:Fallback>
        </mc:AlternateContent>
      </w:r>
    </w:p>
    <w:p w14:paraId="7FAEECF5" w14:textId="77777777" w:rsidR="006747C7" w:rsidRDefault="006747C7">
      <w:pPr>
        <w:rPr>
          <w:rFonts w:ascii="Arial" w:eastAsia="Arial" w:hAnsi="Arial" w:cs="Arial"/>
          <w:b/>
          <w:bCs/>
        </w:rPr>
      </w:pPr>
    </w:p>
    <w:p w14:paraId="74C5784C" w14:textId="77777777" w:rsidR="006747C7" w:rsidRDefault="004E6159">
      <w:pPr>
        <w:rPr>
          <w:rFonts w:ascii="Arial" w:eastAsia="Arial" w:hAnsi="Arial" w:cs="Arial"/>
          <w:b/>
          <w:bCs/>
        </w:rPr>
      </w:pPr>
      <w:r>
        <w:rPr>
          <w:rFonts w:ascii="Arial" w:eastAsia="Arial" w:hAnsi="Arial" w:cs="Arial"/>
          <w:b/>
          <w:bCs/>
        </w:rPr>
        <w:t>COURSE OUTCOME COVERED</w:t>
      </w:r>
    </w:p>
    <w:p w14:paraId="56A50135" w14:textId="77777777" w:rsidR="006747C7" w:rsidRDefault="006747C7">
      <w:pPr>
        <w:rPr>
          <w:rFonts w:ascii="Arial" w:eastAsia="Arial" w:hAnsi="Arial" w:cs="Arial"/>
          <w:b/>
          <w:bCs/>
        </w:rPr>
      </w:pPr>
    </w:p>
    <w:p w14:paraId="132C2300" w14:textId="77777777" w:rsidR="006747C7" w:rsidRDefault="004E6159">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1F477B30" w14:textId="77777777" w:rsidR="006747C7" w:rsidRDefault="004E6159">
      <w:pPr>
        <w:rPr>
          <w:rFonts w:ascii="Arial" w:eastAsia="Arial" w:hAnsi="Arial" w:cs="Arial"/>
          <w:i/>
          <w:iCs/>
          <w:color w:val="000000"/>
        </w:rPr>
      </w:pPr>
      <w:r>
        <w:rPr>
          <w:rFonts w:ascii="Arial" w:eastAsia="Arial" w:hAnsi="Arial" w:cs="Arial"/>
          <w:i/>
          <w:iCs/>
          <w:color w:val="000000"/>
        </w:rPr>
        <w:t>and build models for classification and decision-making. (BL3)</w:t>
      </w:r>
    </w:p>
    <w:p w14:paraId="144D9F28" w14:textId="77777777" w:rsidR="006747C7" w:rsidRDefault="006747C7">
      <w:pPr>
        <w:rPr>
          <w:rFonts w:ascii="Arial" w:eastAsia="Arial" w:hAnsi="Arial" w:cs="Arial"/>
          <w:i/>
          <w:iCs/>
        </w:rPr>
      </w:pPr>
    </w:p>
    <w:p w14:paraId="00DF7649" w14:textId="77777777" w:rsidR="006747C7" w:rsidRDefault="004E6159">
      <w:pPr>
        <w:rPr>
          <w:rFonts w:ascii="Arial" w:eastAsia="Arial" w:hAnsi="Arial" w:cs="Arial"/>
          <w:i/>
          <w:iCs/>
        </w:rPr>
      </w:pPr>
      <w:r>
        <w:rPr>
          <w:rFonts w:ascii="Arial" w:eastAsia="Arial" w:hAnsi="Arial" w:cs="Arial"/>
          <w:i/>
          <w:iCs/>
        </w:rPr>
        <w:t>Assessment Tool Weightage: 10%</w:t>
      </w:r>
    </w:p>
    <w:p w14:paraId="17C97D34" w14:textId="77777777" w:rsidR="006747C7" w:rsidRDefault="006747C7">
      <w:pPr>
        <w:rPr>
          <w:rFonts w:ascii="Arial" w:eastAsia="Arial" w:hAnsi="Arial" w:cs="Arial"/>
          <w:i/>
          <w:iCs/>
        </w:rPr>
      </w:pPr>
    </w:p>
    <w:p w14:paraId="27D4ED97" w14:textId="77777777" w:rsidR="006747C7" w:rsidRDefault="004E6159">
      <w:pPr>
        <w:rPr>
          <w:rFonts w:ascii="Arial" w:eastAsia="Arial" w:hAnsi="Arial" w:cs="Arial"/>
        </w:rPr>
      </w:pPr>
      <w:r>
        <w:rPr>
          <w:rFonts w:ascii="Arial" w:eastAsia="Arial" w:hAnsi="Arial" w:cs="Arial"/>
          <w:noProof/>
          <w:sz w:val="22"/>
          <w:szCs w:val="22"/>
        </w:rPr>
        <mc:AlternateContent>
          <mc:Choice Requires="wps">
            <w:drawing>
              <wp:inline distT="0" distB="0" distL="0" distR="0" wp14:anchorId="35FBA398" wp14:editId="11BFD0B8">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4D9552C" w14:textId="77777777" w:rsidR="006747C7" w:rsidRDefault="006747C7"/>
                        </w:txbxContent>
                      </wps:txbx>
                      <wps:bodyPr spcFirstLastPara="1" wrap="square" lIns="91425" tIns="91425" rIns="91425" bIns="91425" anchor="ctr" anchorCtr="0">
                        <a:noAutofit/>
                      </wps:bodyPr>
                    </wps:wsp>
                  </a:graphicData>
                </a:graphic>
              </wp:inline>
            </w:drawing>
          </mc:Choice>
          <mc:Fallback>
            <w:pict>
              <v:rect w14:anchorId="35FBA398"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" filled="f">
                <v:stroke startarrowwidth="narrow" startarrowlength="short" endarrowwidth="narrow" endarrowlength="short"/>
                <v:textbox inset="2.53958mm,2.53958mm,2.53958mm,2.53958mm">
                  <w:txbxContent>
                    <w:p w14:paraId="34D9552C" w14:textId="77777777" w:rsidR="006747C7" w:rsidRDefault="006747C7"/>
                  </w:txbxContent>
                </v:textbox>
                <w10:anchorlock/>
              </v:rect>
            </w:pict>
          </mc:Fallback>
        </mc:AlternateContent>
      </w:r>
    </w:p>
    <w:p w14:paraId="2EAB7397" w14:textId="77777777" w:rsidR="006747C7" w:rsidRDefault="004E6159">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027E2CC2" w14:textId="77777777" w:rsidR="006747C7" w:rsidRDefault="006747C7">
      <w:pPr>
        <w:rPr>
          <w:rFonts w:ascii="Arial" w:eastAsia="Arial" w:hAnsi="Arial" w:cs="Arial"/>
        </w:rPr>
      </w:pPr>
    </w:p>
    <w:p w14:paraId="3D87AF7C" w14:textId="77777777" w:rsidR="006747C7" w:rsidRDefault="004E6159">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1963EF32" w14:textId="77777777" w:rsidR="006747C7" w:rsidRDefault="004E6159">
      <w:pPr>
        <w:rPr>
          <w:rFonts w:ascii="Arial" w:eastAsia="Arial" w:hAnsi="Arial" w:cs="Arial"/>
        </w:rPr>
      </w:pPr>
      <w:r>
        <w:rPr>
          <w:rFonts w:ascii="Arial" w:eastAsia="Arial" w:hAnsi="Arial" w:cs="Arial"/>
        </w:rPr>
        <w:t xml:space="preserve">   </w:t>
      </w:r>
    </w:p>
    <w:p w14:paraId="29DC1A5F" w14:textId="77777777" w:rsidR="006747C7" w:rsidRDefault="004E6159">
      <w:pPr>
        <w:jc w:val="center"/>
        <w:rPr>
          <w:rFonts w:ascii="Arial" w:eastAsia="Arial" w:hAnsi="Arial" w:cs="Arial"/>
        </w:rPr>
      </w:pPr>
      <w:r>
        <w:rPr>
          <w:rFonts w:ascii="Arial" w:eastAsia="Arial" w:hAnsi="Arial" w:cs="Arial"/>
        </w:rPr>
        <w:t>Annexure A</w:t>
      </w:r>
    </w:p>
    <w:p w14:paraId="7BEC73BE" w14:textId="77777777" w:rsidR="006747C7" w:rsidRDefault="006747C7">
      <w:pPr>
        <w:jc w:val="center"/>
        <w:rPr>
          <w:rFonts w:ascii="Arial" w:eastAsia="Arial" w:hAnsi="Arial" w:cs="Arial"/>
          <w:b/>
          <w:bCs/>
        </w:rPr>
      </w:pPr>
    </w:p>
    <w:p w14:paraId="392139EF" w14:textId="77777777" w:rsidR="006747C7" w:rsidRDefault="004E6159">
      <w:pPr>
        <w:spacing w:before="80" w:after="40"/>
        <w:jc w:val="center"/>
        <w:rPr>
          <w:rFonts w:ascii="Arial" w:eastAsia="Arial" w:hAnsi="Arial" w:cs="Arial"/>
          <w:i/>
          <w:iCs/>
        </w:rPr>
      </w:pPr>
      <w:r>
        <w:rPr>
          <w:rFonts w:ascii="Arial" w:eastAsia="Arial" w:hAnsi="Arial" w:cs="Arial"/>
          <w:b/>
          <w:bCs/>
        </w:rPr>
        <w:t>ARTICLE REVIEW</w:t>
      </w:r>
    </w:p>
    <w:p w14:paraId="4AB84DAE" w14:textId="77777777" w:rsidR="006747C7" w:rsidRDefault="006747C7">
      <w:pPr>
        <w:rPr>
          <w:rFonts w:ascii="Arial" w:eastAsia="Arial" w:hAnsi="Arial" w:cs="Arial"/>
          <w:b/>
          <w:bCs/>
        </w:rPr>
      </w:pPr>
    </w:p>
    <w:p w14:paraId="1B88ED78" w14:textId="77777777" w:rsidR="006747C7" w:rsidRDefault="004E6159">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06B6D5CC" wp14:editId="2F34BA5E">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1D47569" w14:textId="77777777" w:rsidR="006747C7" w:rsidRDefault="006747C7"/>
                        </w:txbxContent>
                      </wps:txbx>
                      <wps:bodyPr spcFirstLastPara="1" wrap="square" lIns="91425" tIns="91425" rIns="91425" bIns="91425" anchor="ctr" anchorCtr="0">
                        <a:noAutofit/>
                      </wps:bodyPr>
                    </wps:wsp>
                  </a:graphicData>
                </a:graphic>
              </wp:inline>
            </w:drawing>
          </mc:Choice>
          <mc:Fallback>
            <w:pict>
              <v:rect w14:anchorId="06B6D5CC"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" filled="f">
                <v:stroke startarrowwidth="narrow" startarrowlength="short" endarrowwidth="narrow" endarrowlength="short"/>
                <v:textbox inset="2.53958mm,2.53958mm,2.53958mm,2.53958mm">
                  <w:txbxContent>
                    <w:p w14:paraId="31D47569" w14:textId="77777777" w:rsidR="006747C7" w:rsidRDefault="006747C7"/>
                  </w:txbxContent>
                </v:textbox>
                <w10:anchorlock/>
              </v:rect>
            </w:pict>
          </mc:Fallback>
        </mc:AlternateContent>
      </w:r>
    </w:p>
    <w:p w14:paraId="6F0AE597" w14:textId="77777777" w:rsidR="006747C7" w:rsidRDefault="006747C7">
      <w:pPr>
        <w:rPr>
          <w:rFonts w:ascii="Arial" w:eastAsia="Arial" w:hAnsi="Arial" w:cs="Arial"/>
          <w:b/>
          <w:bCs/>
        </w:rPr>
      </w:pPr>
    </w:p>
    <w:p w14:paraId="1016B942" w14:textId="77777777" w:rsidR="006747C7" w:rsidRDefault="006747C7">
      <w:pPr>
        <w:rPr>
          <w:rFonts w:ascii="Arial" w:eastAsia="Arial" w:hAnsi="Arial" w:cs="Arial"/>
          <w:b/>
          <w:bCs/>
          <w:i/>
          <w:iCs/>
        </w:rPr>
      </w:pPr>
    </w:p>
    <w:p w14:paraId="52CDE5ED" w14:textId="77777777" w:rsidR="006747C7" w:rsidRDefault="006747C7">
      <w:pPr>
        <w:rPr>
          <w:rFonts w:ascii="Arial" w:eastAsia="Arial" w:hAnsi="Arial" w:cs="Arial"/>
          <w:b/>
          <w:bCs/>
          <w:i/>
          <w:iCs/>
        </w:rPr>
      </w:pPr>
    </w:p>
    <w:p w14:paraId="3FFAA3D8" w14:textId="77777777" w:rsidR="006747C7" w:rsidRDefault="004E6159">
      <w:pPr>
        <w:rPr>
          <w:rFonts w:ascii="Arial" w:eastAsia="Arial" w:hAnsi="Arial" w:cs="Arial"/>
          <w:b/>
          <w:bCs/>
          <w:i/>
          <w:iCs/>
        </w:rPr>
      </w:pPr>
      <w:r>
        <w:rPr>
          <w:rFonts w:ascii="Arial" w:eastAsia="Arial" w:hAnsi="Arial" w:cs="Arial"/>
          <w:b/>
          <w:bCs/>
          <w:i/>
          <w:iCs/>
        </w:rPr>
        <w:t>Code of Conduct:</w:t>
      </w:r>
    </w:p>
    <w:p w14:paraId="0D6C5AC8" w14:textId="77777777" w:rsidR="006747C7" w:rsidRDefault="006747C7">
      <w:pPr>
        <w:rPr>
          <w:rFonts w:ascii="Arial" w:eastAsia="Arial" w:hAnsi="Arial" w:cs="Arial"/>
          <w:i/>
          <w:iCs/>
        </w:rPr>
      </w:pPr>
    </w:p>
    <w:p w14:paraId="10E35ECF" w14:textId="000C81AC" w:rsidR="006747C7" w:rsidRDefault="004E6159">
      <w:pPr>
        <w:jc w:val="both"/>
        <w:rPr>
          <w:rFonts w:ascii="Arial" w:eastAsia="Arial" w:hAnsi="Arial" w:cs="Arial"/>
          <w:i/>
          <w:iCs/>
        </w:rPr>
      </w:pPr>
      <w:r>
        <w:rPr>
          <w:rFonts w:ascii="Arial" w:eastAsia="Arial" w:hAnsi="Arial" w:cs="Arial"/>
          <w:i/>
          <w:iCs/>
        </w:rPr>
        <w:t xml:space="preserve">I </w:t>
      </w:r>
      <w:r w:rsidR="00F672D8">
        <w:rPr>
          <w:rFonts w:ascii="Arial" w:eastAsia="Arial" w:hAnsi="Arial" w:cs="Arial"/>
          <w:i/>
          <w:iCs/>
        </w:rPr>
        <w:t xml:space="preserve"> </w:t>
      </w:r>
      <w:proofErr w:type="spellStart"/>
      <w:r w:rsidR="00506A28">
        <w:rPr>
          <w:rFonts w:ascii="Arial" w:eastAsia="Arial" w:hAnsi="Arial" w:cs="Arial"/>
          <w:i/>
          <w:iCs/>
        </w:rPr>
        <w:t>Perarasu.S</w:t>
      </w:r>
      <w:proofErr w:type="spellEnd"/>
      <w:r w:rsidR="00506A28">
        <w:rPr>
          <w:rFonts w:ascii="Arial" w:eastAsia="Arial" w:hAnsi="Arial" w:cs="Arial"/>
          <w:i/>
          <w:iCs/>
        </w:rPr>
        <w:t>(192524024)(</w:t>
      </w:r>
      <w:r>
        <w:rPr>
          <w:rFonts w:ascii="Arial" w:eastAsia="Arial" w:hAnsi="Arial" w:cs="Arial"/>
          <w:i/>
          <w:iCs/>
        </w:rPr>
        <w:t xml:space="preserve">Name / </w:t>
      </w:r>
      <w:proofErr w:type="spellStart"/>
      <w:r>
        <w:rPr>
          <w:rFonts w:ascii="Arial" w:eastAsia="Arial" w:hAnsi="Arial" w:cs="Arial"/>
          <w:i/>
          <w:iCs/>
        </w:rPr>
        <w:t>Reg</w:t>
      </w:r>
      <w:proofErr w:type="spellEnd"/>
      <w:r>
        <w:rPr>
          <w:rFonts w:ascii="Arial" w:eastAsia="Arial" w:hAnsi="Arial" w:cs="Arial"/>
          <w:i/>
          <w:iCs/>
        </w:rPr>
        <w:t xml:space="preserve"> No) certify that this submission is my original work and that I have adhered </w:t>
      </w:r>
    </w:p>
    <w:p w14:paraId="7DB8EEDB" w14:textId="77777777" w:rsidR="006747C7" w:rsidRDefault="004E6159">
      <w:pPr>
        <w:jc w:val="both"/>
        <w:rPr>
          <w:rFonts w:ascii="Arial" w:eastAsia="Arial" w:hAnsi="Arial" w:cs="Arial"/>
          <w:i/>
          <w:iCs/>
        </w:rPr>
      </w:pPr>
      <w:r>
        <w:rPr>
          <w:rFonts w:ascii="Arial" w:eastAsia="Arial" w:hAnsi="Arial" w:cs="Arial"/>
          <w:i/>
          <w:iCs/>
        </w:rPr>
        <w:t>to the guidelines specified for this assessment.</w:t>
      </w:r>
    </w:p>
    <w:p w14:paraId="3AB04896" w14:textId="77777777" w:rsidR="006747C7" w:rsidRDefault="004E6159">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44276DD3" w14:textId="77777777" w:rsidR="00F672D8" w:rsidRDefault="00F672D8">
      <w:pPr>
        <w:jc w:val="both"/>
        <w:rPr>
          <w:rFonts w:ascii="Arial" w:eastAsia="Arial" w:hAnsi="Arial" w:cs="Arial"/>
          <w:i/>
          <w:iCs/>
        </w:rPr>
      </w:pPr>
    </w:p>
    <w:p w14:paraId="046B2D20" w14:textId="77777777" w:rsidR="00F672D8" w:rsidRDefault="00F672D8">
      <w:pPr>
        <w:jc w:val="both"/>
        <w:rPr>
          <w:rFonts w:ascii="Arial" w:eastAsia="Arial" w:hAnsi="Arial" w:cs="Arial"/>
          <w:i/>
          <w:iCs/>
        </w:rPr>
      </w:pPr>
    </w:p>
    <w:p w14:paraId="31DC4F31" w14:textId="77777777" w:rsidR="00F672D8" w:rsidRDefault="00F672D8">
      <w:pPr>
        <w:jc w:val="both"/>
        <w:rPr>
          <w:rFonts w:ascii="Arial" w:eastAsia="Arial" w:hAnsi="Arial" w:cs="Arial"/>
          <w:i/>
          <w:iCs/>
        </w:rPr>
      </w:pPr>
    </w:p>
    <w:p w14:paraId="0B4CFCDB" w14:textId="6A491A4F" w:rsidR="00F672D8" w:rsidRDefault="00F672D8">
      <w:pPr>
        <w:jc w:val="both"/>
        <w:rPr>
          <w:rFonts w:ascii="Arial" w:eastAsia="Arial" w:hAnsi="Arial" w:cs="Arial"/>
          <w:i/>
          <w:iCs/>
        </w:rPr>
      </w:pPr>
    </w:p>
    <w:p w14:paraId="17DD743E" w14:textId="77777777" w:rsidR="006747C7" w:rsidRDefault="006747C7">
      <w:pPr>
        <w:rPr>
          <w:rFonts w:ascii="Arial" w:eastAsia="Arial" w:hAnsi="Arial" w:cs="Arial"/>
          <w:i/>
          <w:iCs/>
        </w:rPr>
      </w:pPr>
    </w:p>
    <w:p w14:paraId="25C12885" w14:textId="77777777" w:rsidR="006747C7" w:rsidRDefault="004E6159">
      <w:pPr>
        <w:rPr>
          <w:rFonts w:ascii="Arial" w:eastAsia="Arial" w:hAnsi="Arial" w:cs="Arial"/>
          <w:b/>
          <w:bCs/>
          <w:i/>
          <w:iCs/>
        </w:rPr>
      </w:pPr>
      <w:r>
        <w:rPr>
          <w:rFonts w:ascii="Arial" w:eastAsia="Arial" w:hAnsi="Arial" w:cs="Arial"/>
          <w:b/>
          <w:bCs/>
          <w:i/>
          <w:iCs/>
        </w:rPr>
        <w:t>Signature of the student:</w:t>
      </w:r>
    </w:p>
    <w:p w14:paraId="7E3C406B" w14:textId="7C151CAE" w:rsidR="006747C7" w:rsidRDefault="00506A28">
      <w:pPr>
        <w:rPr>
          <w:rFonts w:ascii="Arial" w:eastAsia="Arial" w:hAnsi="Arial" w:cs="Arial"/>
        </w:rPr>
      </w:pPr>
      <w:r>
        <w:rPr>
          <w:rFonts w:ascii="Arial" w:eastAsia="Arial" w:hAnsi="Arial" w:cs="Arial"/>
          <w:i/>
          <w:iCs/>
          <w:noProof/>
        </w:rPr>
        <w:drawing>
          <wp:inline distT="0" distB="0" distL="0" distR="0" wp14:anchorId="50FA2E41" wp14:editId="68409FE1">
            <wp:extent cx="777240" cy="1036320"/>
            <wp:effectExtent l="0" t="0" r="3810" b="0"/>
            <wp:docPr id="502253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53962" name="Picture 5022539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7240" cy="1036320"/>
                    </a:xfrm>
                    <a:prstGeom prst="rect">
                      <a:avLst/>
                    </a:prstGeom>
                  </pic:spPr>
                </pic:pic>
              </a:graphicData>
            </a:graphic>
          </wp:inline>
        </w:drawing>
      </w:r>
      <w:r w:rsidR="004E6159">
        <w:br w:type="page"/>
      </w:r>
    </w:p>
    <w:p w14:paraId="68803B5C" w14:textId="77777777" w:rsidR="006747C7" w:rsidRDefault="004E6159">
      <w:pPr>
        <w:jc w:val="center"/>
        <w:rPr>
          <w:rFonts w:ascii="Arial" w:eastAsia="Arial" w:hAnsi="Arial" w:cs="Arial"/>
          <w:sz w:val="24"/>
          <w:szCs w:val="24"/>
        </w:rPr>
      </w:pPr>
      <w:r>
        <w:rPr>
          <w:rFonts w:ascii="Arial" w:eastAsia="Arial" w:hAnsi="Arial" w:cs="Arial"/>
          <w:sz w:val="24"/>
          <w:szCs w:val="24"/>
        </w:rPr>
        <w:t>Annexure A</w:t>
      </w:r>
    </w:p>
    <w:p w14:paraId="1A72273E" w14:textId="77777777" w:rsidR="006747C7" w:rsidRDefault="006747C7">
      <w:pPr>
        <w:jc w:val="center"/>
        <w:rPr>
          <w:rFonts w:ascii="Arial" w:eastAsia="Arial" w:hAnsi="Arial" w:cs="Arial"/>
          <w:b/>
          <w:bCs/>
        </w:rPr>
      </w:pPr>
    </w:p>
    <w:p w14:paraId="285841CD" w14:textId="77777777" w:rsidR="006747C7" w:rsidRDefault="004E6159">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5CE12BDD" w14:textId="77777777" w:rsidR="006747C7" w:rsidRDefault="006747C7">
      <w:pPr>
        <w:pBdr>
          <w:bottom w:val="single" w:sz="6" w:space="1" w:color="000000"/>
        </w:pBdr>
        <w:spacing w:after="60"/>
        <w:jc w:val="center"/>
        <w:rPr>
          <w:rFonts w:ascii="Arial" w:eastAsia="Arial" w:hAnsi="Arial" w:cs="Arial"/>
          <w:b/>
          <w:bCs/>
          <w:sz w:val="24"/>
          <w:szCs w:val="24"/>
        </w:rPr>
      </w:pPr>
    </w:p>
    <w:p w14:paraId="455CA7AF" w14:textId="77777777" w:rsidR="006747C7" w:rsidRDefault="006747C7">
      <w:pPr>
        <w:tabs>
          <w:tab w:val="left" w:pos="9810"/>
        </w:tabs>
        <w:spacing w:before="100" w:after="40"/>
        <w:rPr>
          <w:rFonts w:ascii="Arial" w:eastAsia="Arial" w:hAnsi="Arial" w:cs="Arial"/>
          <w:b/>
          <w:bCs/>
          <w:sz w:val="22"/>
          <w:szCs w:val="22"/>
          <w:u w:val="single"/>
        </w:rPr>
      </w:pPr>
    </w:p>
    <w:p w14:paraId="0E99BBB8" w14:textId="77777777" w:rsidR="006747C7" w:rsidRDefault="004E6159">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3AC33ED6" w14:textId="77777777" w:rsidR="006747C7" w:rsidRDefault="004E6159">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6F4E6C09" w14:textId="77777777" w:rsidR="006747C7" w:rsidRDefault="004E6159">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Article citation details  (ii) PDF or valid DOI link  (iii) Written review as per the tasks below.</w:t>
      </w:r>
    </w:p>
    <w:p w14:paraId="2E937C5F" w14:textId="77777777" w:rsidR="006747C7" w:rsidRDefault="006747C7">
      <w:pPr>
        <w:tabs>
          <w:tab w:val="left" w:pos="9810"/>
        </w:tabs>
        <w:spacing w:before="80" w:after="40"/>
        <w:ind w:right="802"/>
        <w:jc w:val="both"/>
        <w:rPr>
          <w:rFonts w:ascii="Arial" w:eastAsia="Arial" w:hAnsi="Arial" w:cs="Arial"/>
          <w:b/>
          <w:bCs/>
          <w:sz w:val="22"/>
          <w:szCs w:val="22"/>
        </w:rPr>
      </w:pPr>
    </w:p>
    <w:p w14:paraId="6B171FF3" w14:textId="77777777" w:rsidR="006747C7" w:rsidRDefault="004E6159">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7131AC81" w14:textId="77777777" w:rsidR="006747C7" w:rsidRDefault="004E6159">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19B3BB30" w14:textId="77777777" w:rsidR="006747C7" w:rsidRDefault="004E6159">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1F20F0B0" w14:textId="77777777" w:rsidR="006747C7" w:rsidRDefault="006747C7">
      <w:pPr>
        <w:tabs>
          <w:tab w:val="left" w:pos="9810"/>
        </w:tabs>
        <w:spacing w:before="60" w:after="40"/>
        <w:ind w:right="802"/>
        <w:jc w:val="both"/>
        <w:rPr>
          <w:rFonts w:ascii="Arial" w:eastAsia="Arial" w:hAnsi="Arial" w:cs="Arial"/>
          <w:b/>
          <w:bCs/>
          <w:sz w:val="22"/>
          <w:szCs w:val="22"/>
        </w:rPr>
      </w:pPr>
    </w:p>
    <w:p w14:paraId="4DBE5805" w14:textId="77777777" w:rsidR="006747C7" w:rsidRDefault="004E6159">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1A43879E" w14:textId="77777777" w:rsidR="006747C7" w:rsidRDefault="004E6159">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2BB67D09" w14:textId="77777777" w:rsidR="006747C7" w:rsidRDefault="004E6159">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12E7846F" w14:textId="77777777" w:rsidR="006747C7" w:rsidRDefault="006747C7">
      <w:pPr>
        <w:tabs>
          <w:tab w:val="left" w:pos="9810"/>
        </w:tabs>
        <w:spacing w:before="60" w:after="40"/>
        <w:ind w:right="802"/>
        <w:jc w:val="both"/>
        <w:rPr>
          <w:rFonts w:ascii="Arial" w:eastAsia="Arial" w:hAnsi="Arial" w:cs="Arial"/>
          <w:b/>
          <w:bCs/>
          <w:sz w:val="22"/>
          <w:szCs w:val="22"/>
        </w:rPr>
      </w:pPr>
    </w:p>
    <w:p w14:paraId="56D058B6" w14:textId="77777777" w:rsidR="006747C7" w:rsidRDefault="004E6159">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11E81569" w14:textId="77777777" w:rsidR="006747C7" w:rsidRDefault="004E6159">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0F8A2813" w14:textId="77777777" w:rsidR="006747C7" w:rsidRDefault="004E6159">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42302CF4" w14:textId="77777777" w:rsidR="006747C7" w:rsidRDefault="004E6159">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4D39747E" w14:textId="77777777" w:rsidR="006747C7" w:rsidRDefault="006747C7">
      <w:pPr>
        <w:tabs>
          <w:tab w:val="left" w:pos="9810"/>
        </w:tabs>
        <w:spacing w:before="60" w:after="40"/>
        <w:ind w:right="802"/>
        <w:jc w:val="both"/>
        <w:rPr>
          <w:rFonts w:ascii="Arial" w:eastAsia="Arial" w:hAnsi="Arial" w:cs="Arial"/>
          <w:b/>
          <w:bCs/>
          <w:sz w:val="22"/>
          <w:szCs w:val="22"/>
        </w:rPr>
      </w:pPr>
    </w:p>
    <w:p w14:paraId="3036D62C" w14:textId="77777777" w:rsidR="006747C7" w:rsidRDefault="004E6159">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42C32C01" w14:textId="77777777" w:rsidR="006747C7" w:rsidRDefault="004E6159">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547BE9EB" w14:textId="77777777" w:rsidR="006747C7" w:rsidRDefault="004E6159">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30C9C81F" w14:textId="77777777" w:rsidR="006747C7" w:rsidRDefault="006747C7">
      <w:pPr>
        <w:pBdr>
          <w:bottom w:val="single" w:sz="6" w:space="1" w:color="000000"/>
        </w:pBdr>
        <w:tabs>
          <w:tab w:val="left" w:pos="9810"/>
        </w:tabs>
        <w:spacing w:before="80" w:after="80"/>
        <w:ind w:right="802"/>
        <w:jc w:val="both"/>
        <w:rPr>
          <w:rFonts w:ascii="Arial" w:eastAsia="Arial" w:hAnsi="Arial" w:cs="Arial"/>
        </w:rPr>
      </w:pPr>
    </w:p>
    <w:p w14:paraId="480F0861" w14:textId="77777777" w:rsidR="006747C7" w:rsidRDefault="006747C7">
      <w:pPr>
        <w:tabs>
          <w:tab w:val="left" w:pos="9810"/>
        </w:tabs>
        <w:spacing w:before="60" w:after="40"/>
        <w:ind w:right="802"/>
        <w:jc w:val="both"/>
        <w:rPr>
          <w:rFonts w:ascii="Arial" w:eastAsia="Arial" w:hAnsi="Arial" w:cs="Arial"/>
          <w:b/>
          <w:bCs/>
          <w:i/>
          <w:iCs/>
        </w:rPr>
      </w:pPr>
    </w:p>
    <w:p w14:paraId="03C15725" w14:textId="77777777" w:rsidR="006747C7" w:rsidRDefault="006747C7">
      <w:pPr>
        <w:tabs>
          <w:tab w:val="left" w:pos="9810"/>
        </w:tabs>
        <w:spacing w:before="60" w:after="40"/>
        <w:ind w:right="802"/>
        <w:jc w:val="both"/>
        <w:rPr>
          <w:rFonts w:ascii="Arial" w:eastAsia="Arial" w:hAnsi="Arial" w:cs="Arial"/>
          <w:b/>
          <w:bCs/>
          <w:i/>
          <w:iCs/>
        </w:rPr>
      </w:pPr>
    </w:p>
    <w:p w14:paraId="2B38DB1E" w14:textId="77777777" w:rsidR="006747C7" w:rsidRDefault="006747C7">
      <w:pPr>
        <w:tabs>
          <w:tab w:val="left" w:pos="9810"/>
        </w:tabs>
        <w:spacing w:before="60" w:after="40"/>
        <w:ind w:right="802"/>
        <w:jc w:val="both"/>
        <w:rPr>
          <w:rFonts w:ascii="Arial" w:eastAsia="Arial" w:hAnsi="Arial" w:cs="Arial"/>
          <w:b/>
          <w:bCs/>
          <w:i/>
          <w:iCs/>
        </w:rPr>
      </w:pPr>
    </w:p>
    <w:p w14:paraId="3F3ADBF9" w14:textId="77777777" w:rsidR="006747C7" w:rsidRDefault="004E6159">
      <w:pPr>
        <w:ind w:right="802"/>
        <w:jc w:val="both"/>
        <w:rPr>
          <w:rFonts w:ascii="Arial" w:eastAsia="Arial" w:hAnsi="Arial" w:cs="Arial"/>
          <w:b/>
          <w:bCs/>
          <w:sz w:val="24"/>
          <w:szCs w:val="24"/>
          <w:u w:val="single"/>
        </w:rPr>
      </w:pPr>
      <w:r>
        <w:br w:type="page"/>
      </w:r>
    </w:p>
    <w:p w14:paraId="5015C3A3" w14:textId="77777777" w:rsidR="006747C7" w:rsidRDefault="006747C7">
      <w:pPr>
        <w:tabs>
          <w:tab w:val="left" w:pos="9810"/>
        </w:tabs>
        <w:spacing w:before="120" w:after="80"/>
        <w:jc w:val="both"/>
        <w:rPr>
          <w:rFonts w:ascii="Arial" w:eastAsia="Arial" w:hAnsi="Arial" w:cs="Arial"/>
          <w:b/>
          <w:bCs/>
          <w:sz w:val="24"/>
          <w:szCs w:val="24"/>
          <w:u w:val="single"/>
        </w:rPr>
      </w:pPr>
    </w:p>
    <w:p w14:paraId="6DFF186F" w14:textId="77777777" w:rsidR="006747C7" w:rsidRDefault="006747C7">
      <w:pPr>
        <w:tabs>
          <w:tab w:val="left" w:pos="9810"/>
        </w:tabs>
        <w:spacing w:before="120" w:after="80"/>
        <w:rPr>
          <w:rFonts w:ascii="Arial" w:eastAsia="Arial" w:hAnsi="Arial" w:cs="Arial"/>
          <w:b/>
          <w:bCs/>
          <w:sz w:val="24"/>
          <w:szCs w:val="24"/>
          <w:u w:val="single"/>
        </w:rPr>
      </w:pPr>
    </w:p>
    <w:p w14:paraId="6E593A74" w14:textId="77777777" w:rsidR="006747C7" w:rsidRDefault="006747C7">
      <w:pPr>
        <w:tabs>
          <w:tab w:val="left" w:pos="9810"/>
        </w:tabs>
        <w:spacing w:before="120" w:after="80"/>
        <w:rPr>
          <w:rFonts w:ascii="Arial" w:eastAsia="Arial" w:hAnsi="Arial" w:cs="Arial"/>
          <w:b/>
          <w:bCs/>
          <w:sz w:val="24"/>
          <w:szCs w:val="24"/>
          <w:u w:val="single"/>
        </w:rPr>
      </w:pPr>
    </w:p>
    <w:p w14:paraId="70247623" w14:textId="77777777" w:rsidR="006747C7" w:rsidRDefault="004E6159">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41D5229D" w14:textId="77777777" w:rsidR="006747C7" w:rsidRDefault="006747C7">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6747C7" w14:paraId="609427FE"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289DAB4A" w14:textId="77777777" w:rsidR="006747C7" w:rsidRDefault="004E6159">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43C10FF2" w14:textId="77777777" w:rsidR="006747C7" w:rsidRDefault="004E6159">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608D9D7D" w14:textId="77777777" w:rsidR="006747C7" w:rsidRDefault="004E6159">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33DFB7CD" w14:textId="77777777" w:rsidR="006747C7" w:rsidRDefault="004E6159">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289B02D3" w14:textId="77777777" w:rsidR="006747C7" w:rsidRDefault="004E6159">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5DC819D7" w14:textId="77777777" w:rsidR="006747C7" w:rsidRDefault="004E6159">
            <w:pPr>
              <w:rPr>
                <w:rFonts w:ascii="Arial" w:eastAsia="Arial" w:hAnsi="Arial" w:cs="Arial"/>
                <w:b/>
                <w:bCs/>
                <w:color w:val="000000"/>
              </w:rPr>
            </w:pPr>
            <w:r>
              <w:rPr>
                <w:rFonts w:ascii="Arial" w:eastAsia="Arial" w:hAnsi="Arial" w:cs="Arial"/>
                <w:b/>
                <w:bCs/>
                <w:color w:val="000000"/>
              </w:rPr>
              <w:t>Level 1 (Beginning)</w:t>
            </w:r>
          </w:p>
        </w:tc>
      </w:tr>
      <w:tr w:rsidR="006747C7" w14:paraId="53F78241"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2ECF21C7" w14:textId="77777777" w:rsidR="006747C7" w:rsidRDefault="004E6159">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5B4F9559" w14:textId="77777777" w:rsidR="006747C7" w:rsidRDefault="004E6159">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1721712B" w14:textId="77777777" w:rsidR="006747C7" w:rsidRDefault="004E6159">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78FF3F6E" w14:textId="77777777" w:rsidR="006747C7" w:rsidRDefault="004E6159">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733163BB" w14:textId="77777777" w:rsidR="006747C7" w:rsidRDefault="004E6159">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48CBF80A" w14:textId="77777777" w:rsidR="006747C7" w:rsidRDefault="004E6159">
            <w:pPr>
              <w:rPr>
                <w:rFonts w:ascii="Arial" w:eastAsia="Arial" w:hAnsi="Arial" w:cs="Arial"/>
                <w:color w:val="000000"/>
              </w:rPr>
            </w:pPr>
            <w:r>
              <w:rPr>
                <w:rFonts w:ascii="Arial" w:eastAsia="Arial" w:hAnsi="Arial" w:cs="Arial"/>
                <w:color w:val="000000"/>
              </w:rPr>
              <w:t>Lacks understanding of the article</w:t>
            </w:r>
          </w:p>
        </w:tc>
      </w:tr>
      <w:tr w:rsidR="006747C7" w14:paraId="6478221B"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94CE3A9" w14:textId="77777777" w:rsidR="006747C7" w:rsidRDefault="004E6159">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75C6A162" w14:textId="77777777" w:rsidR="006747C7" w:rsidRDefault="004E6159">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602A2862" w14:textId="77777777" w:rsidR="006747C7" w:rsidRDefault="004E6159">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4C5C1423" w14:textId="77777777" w:rsidR="006747C7" w:rsidRDefault="004E6159">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037D6912" w14:textId="77777777" w:rsidR="006747C7" w:rsidRDefault="004E6159">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7D348FA8" w14:textId="77777777" w:rsidR="006747C7" w:rsidRDefault="004E6159">
            <w:pPr>
              <w:rPr>
                <w:rFonts w:ascii="Arial" w:eastAsia="Arial" w:hAnsi="Arial" w:cs="Arial"/>
                <w:color w:val="000000"/>
              </w:rPr>
            </w:pPr>
            <w:r>
              <w:rPr>
                <w:rFonts w:ascii="Arial" w:eastAsia="Arial" w:hAnsi="Arial" w:cs="Arial"/>
                <w:color w:val="000000"/>
              </w:rPr>
              <w:t>Poor or incorrect summary</w:t>
            </w:r>
          </w:p>
        </w:tc>
      </w:tr>
      <w:tr w:rsidR="006747C7" w14:paraId="4586E825"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FC14C3C" w14:textId="77777777" w:rsidR="006747C7" w:rsidRDefault="004E6159">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65967F3F" w14:textId="77777777" w:rsidR="006747C7" w:rsidRDefault="004E6159">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599C91FD" w14:textId="77777777" w:rsidR="006747C7" w:rsidRDefault="004E6159">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66998BA5" w14:textId="77777777" w:rsidR="006747C7" w:rsidRDefault="004E6159">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2B8F38FF" w14:textId="77777777" w:rsidR="006747C7" w:rsidRDefault="004E6159">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308A5260" w14:textId="77777777" w:rsidR="006747C7" w:rsidRDefault="004E6159">
            <w:pPr>
              <w:rPr>
                <w:rFonts w:ascii="Arial" w:eastAsia="Arial" w:hAnsi="Arial" w:cs="Arial"/>
                <w:color w:val="000000"/>
              </w:rPr>
            </w:pPr>
            <w:r>
              <w:rPr>
                <w:rFonts w:ascii="Arial" w:eastAsia="Arial" w:hAnsi="Arial" w:cs="Arial"/>
                <w:color w:val="000000"/>
              </w:rPr>
              <w:t>No meaningful analysis</w:t>
            </w:r>
          </w:p>
        </w:tc>
      </w:tr>
      <w:tr w:rsidR="006747C7" w14:paraId="429AA64B"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384A0EA" w14:textId="77777777" w:rsidR="006747C7" w:rsidRDefault="004E6159">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721E2A2A" w14:textId="77777777" w:rsidR="006747C7" w:rsidRDefault="004E6159">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0A448273" w14:textId="77777777" w:rsidR="006747C7" w:rsidRDefault="004E6159">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014D2C8E" w14:textId="77777777" w:rsidR="006747C7" w:rsidRDefault="004E6159">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08B2EE99" w14:textId="77777777" w:rsidR="006747C7" w:rsidRDefault="004E6159">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53782119" w14:textId="77777777" w:rsidR="006747C7" w:rsidRDefault="004E6159">
            <w:pPr>
              <w:rPr>
                <w:rFonts w:ascii="Arial" w:eastAsia="Arial" w:hAnsi="Arial" w:cs="Arial"/>
                <w:color w:val="000000"/>
              </w:rPr>
            </w:pPr>
            <w:r>
              <w:rPr>
                <w:rFonts w:ascii="Arial" w:eastAsia="Arial" w:hAnsi="Arial" w:cs="Arial"/>
                <w:color w:val="000000"/>
              </w:rPr>
              <w:t>No supporting evidence provided</w:t>
            </w:r>
          </w:p>
        </w:tc>
      </w:tr>
      <w:tr w:rsidR="006747C7" w14:paraId="5A3EC520"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1EA641C" w14:textId="77777777" w:rsidR="006747C7" w:rsidRDefault="004E6159">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580F7058" w14:textId="77777777" w:rsidR="006747C7" w:rsidRDefault="004E6159">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6355C891" w14:textId="77777777" w:rsidR="006747C7" w:rsidRDefault="004E6159">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6CFC5264" w14:textId="77777777" w:rsidR="006747C7" w:rsidRDefault="004E6159">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26F1BFDD" w14:textId="77777777" w:rsidR="006747C7" w:rsidRDefault="004E6159">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235A4CBD" w14:textId="77777777" w:rsidR="006747C7" w:rsidRDefault="004E6159">
            <w:pPr>
              <w:rPr>
                <w:rFonts w:ascii="Arial" w:eastAsia="Arial" w:hAnsi="Arial" w:cs="Arial"/>
                <w:color w:val="000000"/>
              </w:rPr>
            </w:pPr>
            <w:r>
              <w:rPr>
                <w:rFonts w:ascii="Arial" w:eastAsia="Arial" w:hAnsi="Arial" w:cs="Arial"/>
                <w:color w:val="000000"/>
              </w:rPr>
              <w:t>Disorganized and difficult to understand</w:t>
            </w:r>
          </w:p>
        </w:tc>
      </w:tr>
    </w:tbl>
    <w:p w14:paraId="608C52A1" w14:textId="77777777" w:rsidR="00555964" w:rsidRDefault="00555964" w:rsidP="00555964">
      <w:pPr>
        <w:tabs>
          <w:tab w:val="left" w:pos="9810"/>
        </w:tabs>
        <w:spacing w:before="120" w:after="80"/>
        <w:rPr>
          <w:rFonts w:ascii="Arial" w:eastAsia="Arial" w:hAnsi="Arial" w:cs="Arial"/>
          <w:b/>
          <w:bCs/>
          <w:sz w:val="24"/>
          <w:szCs w:val="24"/>
          <w:u w:val="single"/>
        </w:rPr>
      </w:pPr>
    </w:p>
    <w:p w14:paraId="0B4EC5B0" w14:textId="77777777" w:rsidR="00555964" w:rsidRDefault="00555964" w:rsidP="00555964">
      <w:pPr>
        <w:tabs>
          <w:tab w:val="left" w:pos="9810"/>
        </w:tabs>
        <w:spacing w:before="120" w:after="80"/>
        <w:rPr>
          <w:rFonts w:ascii="Arial" w:eastAsia="Arial" w:hAnsi="Arial" w:cs="Arial"/>
          <w:b/>
          <w:bCs/>
          <w:sz w:val="24"/>
          <w:szCs w:val="24"/>
          <w:u w:val="single"/>
        </w:rPr>
      </w:pPr>
    </w:p>
    <w:p w14:paraId="4A1F4B84" w14:textId="77777777" w:rsidR="00555964" w:rsidRDefault="00555964" w:rsidP="00555964">
      <w:pPr>
        <w:tabs>
          <w:tab w:val="left" w:pos="9810"/>
        </w:tabs>
        <w:spacing w:before="120" w:after="80"/>
        <w:rPr>
          <w:rFonts w:ascii="Arial" w:eastAsia="Arial" w:hAnsi="Arial" w:cs="Arial"/>
          <w:b/>
          <w:bCs/>
          <w:sz w:val="24"/>
          <w:szCs w:val="24"/>
          <w:u w:val="single"/>
        </w:rPr>
      </w:pPr>
    </w:p>
    <w:p w14:paraId="1001FBBD" w14:textId="77777777" w:rsidR="00555964" w:rsidRDefault="00555964" w:rsidP="00555964">
      <w:pPr>
        <w:tabs>
          <w:tab w:val="left" w:pos="9810"/>
        </w:tabs>
        <w:spacing w:before="120" w:after="80"/>
        <w:rPr>
          <w:rFonts w:ascii="Arial" w:eastAsia="Arial" w:hAnsi="Arial" w:cs="Arial"/>
          <w:b/>
          <w:bCs/>
          <w:sz w:val="24"/>
          <w:szCs w:val="24"/>
          <w:u w:val="single"/>
        </w:rPr>
      </w:pPr>
    </w:p>
    <w:p w14:paraId="60214A33" w14:textId="77777777" w:rsidR="00555964" w:rsidRDefault="00555964" w:rsidP="00555964">
      <w:pPr>
        <w:tabs>
          <w:tab w:val="left" w:pos="9810"/>
        </w:tabs>
        <w:spacing w:before="120" w:after="80"/>
        <w:rPr>
          <w:rFonts w:ascii="Arial" w:eastAsia="Arial" w:hAnsi="Arial" w:cs="Arial"/>
          <w:b/>
          <w:bCs/>
          <w:sz w:val="24"/>
          <w:szCs w:val="24"/>
          <w:u w:val="single"/>
        </w:rPr>
      </w:pPr>
    </w:p>
    <w:p w14:paraId="428C8AB9" w14:textId="77777777" w:rsidR="00555964" w:rsidRDefault="00555964" w:rsidP="00555964">
      <w:pPr>
        <w:tabs>
          <w:tab w:val="left" w:pos="9810"/>
        </w:tabs>
        <w:spacing w:before="120" w:after="80"/>
        <w:rPr>
          <w:rFonts w:ascii="Arial" w:eastAsia="Arial" w:hAnsi="Arial" w:cs="Arial"/>
          <w:b/>
          <w:bCs/>
          <w:sz w:val="24"/>
          <w:szCs w:val="24"/>
          <w:u w:val="single"/>
        </w:rPr>
      </w:pPr>
    </w:p>
    <w:p w14:paraId="75CFEAED" w14:textId="77777777" w:rsidR="00555964" w:rsidRDefault="00555964" w:rsidP="00555964">
      <w:pPr>
        <w:tabs>
          <w:tab w:val="left" w:pos="9810"/>
        </w:tabs>
        <w:spacing w:before="120" w:after="80"/>
        <w:rPr>
          <w:rFonts w:ascii="Arial" w:eastAsia="Arial" w:hAnsi="Arial" w:cs="Arial"/>
          <w:b/>
          <w:bCs/>
          <w:sz w:val="24"/>
          <w:szCs w:val="24"/>
          <w:u w:val="single"/>
        </w:rPr>
      </w:pPr>
    </w:p>
    <w:p w14:paraId="44935241" w14:textId="77777777" w:rsidR="00555964" w:rsidRDefault="00555964" w:rsidP="00555964">
      <w:pPr>
        <w:tabs>
          <w:tab w:val="left" w:pos="9810"/>
        </w:tabs>
        <w:spacing w:before="120" w:after="80"/>
        <w:rPr>
          <w:rFonts w:ascii="Arial" w:eastAsia="Arial" w:hAnsi="Arial" w:cs="Arial"/>
          <w:b/>
          <w:bCs/>
          <w:sz w:val="24"/>
          <w:szCs w:val="24"/>
          <w:u w:val="single"/>
        </w:rPr>
      </w:pPr>
    </w:p>
    <w:p w14:paraId="1770BF9D" w14:textId="77777777" w:rsidR="00555964" w:rsidRDefault="00555964" w:rsidP="00555964">
      <w:pPr>
        <w:tabs>
          <w:tab w:val="left" w:pos="9810"/>
        </w:tabs>
        <w:spacing w:before="120" w:after="80"/>
        <w:rPr>
          <w:rFonts w:ascii="Arial" w:eastAsia="Arial" w:hAnsi="Arial" w:cs="Arial"/>
          <w:b/>
          <w:bCs/>
          <w:sz w:val="24"/>
          <w:szCs w:val="24"/>
          <w:u w:val="single"/>
        </w:rPr>
      </w:pPr>
    </w:p>
    <w:p w14:paraId="01766DD6" w14:textId="77777777" w:rsidR="00555964" w:rsidRDefault="00555964" w:rsidP="00555964">
      <w:pPr>
        <w:tabs>
          <w:tab w:val="left" w:pos="9810"/>
        </w:tabs>
        <w:spacing w:before="120" w:after="80"/>
        <w:rPr>
          <w:rFonts w:ascii="Arial" w:eastAsia="Arial" w:hAnsi="Arial" w:cs="Arial"/>
          <w:b/>
          <w:bCs/>
          <w:sz w:val="24"/>
          <w:szCs w:val="24"/>
          <w:u w:val="single"/>
        </w:rPr>
      </w:pPr>
    </w:p>
    <w:p w14:paraId="097B1FF5" w14:textId="77777777" w:rsidR="00555964" w:rsidRDefault="00555964" w:rsidP="00555964">
      <w:pPr>
        <w:tabs>
          <w:tab w:val="left" w:pos="9810"/>
        </w:tabs>
        <w:spacing w:before="120" w:after="80"/>
        <w:rPr>
          <w:rFonts w:ascii="Arial" w:eastAsia="Arial" w:hAnsi="Arial" w:cs="Arial"/>
          <w:b/>
          <w:bCs/>
          <w:sz w:val="24"/>
          <w:szCs w:val="24"/>
          <w:u w:val="single"/>
        </w:rPr>
      </w:pPr>
    </w:p>
    <w:p w14:paraId="2EC02AF3" w14:textId="77777777" w:rsidR="00F672D8" w:rsidRDefault="00F672D8" w:rsidP="00555964">
      <w:pPr>
        <w:tabs>
          <w:tab w:val="left" w:pos="9810"/>
        </w:tabs>
        <w:spacing w:before="120" w:after="80"/>
        <w:rPr>
          <w:rFonts w:ascii="Arial" w:eastAsia="Arial" w:hAnsi="Arial" w:cs="Arial"/>
          <w:b/>
          <w:bCs/>
          <w:sz w:val="24"/>
          <w:szCs w:val="24"/>
          <w:u w:val="single"/>
        </w:rPr>
      </w:pPr>
    </w:p>
    <w:p w14:paraId="4A3A9AE8" w14:textId="77777777" w:rsidR="00555964" w:rsidRDefault="00555964" w:rsidP="00555964">
      <w:pPr>
        <w:tabs>
          <w:tab w:val="left" w:pos="9810"/>
        </w:tabs>
        <w:spacing w:before="120" w:after="80"/>
        <w:rPr>
          <w:rFonts w:ascii="Arial" w:eastAsia="Arial" w:hAnsi="Arial" w:cs="Arial"/>
          <w:b/>
          <w:bCs/>
          <w:sz w:val="24"/>
          <w:szCs w:val="24"/>
          <w:u w:val="single"/>
        </w:rPr>
      </w:pPr>
    </w:p>
    <w:p w14:paraId="001EF493" w14:textId="77777777" w:rsidR="00555964" w:rsidRDefault="00555964" w:rsidP="00555964">
      <w:pPr>
        <w:tabs>
          <w:tab w:val="left" w:pos="9810"/>
        </w:tabs>
        <w:spacing w:before="120" w:after="80"/>
        <w:rPr>
          <w:rFonts w:ascii="Arial" w:eastAsia="Arial" w:hAnsi="Arial" w:cs="Arial"/>
          <w:b/>
          <w:bCs/>
          <w:sz w:val="24"/>
          <w:szCs w:val="24"/>
          <w:u w:val="single"/>
        </w:rPr>
      </w:pPr>
    </w:p>
    <w:p w14:paraId="1B52C101" w14:textId="77777777" w:rsidR="00555964" w:rsidRDefault="00555964" w:rsidP="00555964">
      <w:pPr>
        <w:tabs>
          <w:tab w:val="left" w:pos="9810"/>
        </w:tabs>
        <w:spacing w:before="120" w:after="80"/>
        <w:rPr>
          <w:rFonts w:ascii="Arial" w:eastAsia="Arial" w:hAnsi="Arial" w:cs="Arial"/>
          <w:b/>
          <w:bCs/>
          <w:sz w:val="24"/>
          <w:szCs w:val="24"/>
          <w:u w:val="single"/>
        </w:rPr>
      </w:pPr>
    </w:p>
    <w:p w14:paraId="625C2996" w14:textId="77777777" w:rsidR="00555964" w:rsidRDefault="00555964" w:rsidP="00555964">
      <w:pPr>
        <w:tabs>
          <w:tab w:val="left" w:pos="9810"/>
        </w:tabs>
        <w:spacing w:before="120" w:after="80"/>
        <w:rPr>
          <w:rFonts w:ascii="Arial" w:eastAsia="Arial" w:hAnsi="Arial" w:cs="Arial"/>
          <w:b/>
          <w:bCs/>
          <w:sz w:val="24"/>
          <w:szCs w:val="24"/>
          <w:u w:val="single"/>
        </w:rPr>
      </w:pPr>
    </w:p>
    <w:p w14:paraId="00D1975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ASSESSMENT TOOL 1 — INDUSTRY PROBLEM TASK (SOLUTION)</w:t>
      </w:r>
    </w:p>
    <w:p w14:paraId="03A86A4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Course Name: Artificial Intelligence   |   Course Code: CSA17</w:t>
      </w:r>
    </w:p>
    <w:p w14:paraId="6F01248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Course Outcome: CO4 — Decision Trees, Reinforcement Learning, Classification &amp; Decision-Making</w:t>
      </w:r>
    </w:p>
    <w:p w14:paraId="19E3C12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Annexure A — Industry Problem Task</w:t>
      </w:r>
    </w:p>
    <w:p w14:paraId="517672F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Total Marks: 40   |   Weightage: 20%   |   Duration: 1 Hour</w:t>
      </w:r>
    </w:p>
    <w:p w14:paraId="4824B66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Industry Scenario (Given)</w:t>
      </w:r>
    </w:p>
    <w:p w14:paraId="4377983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 healthcare company has collected patient records (age, blood pressure, cholesterol, glucose level, BMI, family history) to build a predictive model for early diagnosis of diabetes, and also wants to train an AI agent to recommend personalised treatment actions (Diet / Exercise / Medication / Monitor) based on patient state transitions over time. Role: AI/ML Engineer.</w:t>
      </w:r>
    </w:p>
    <w:p w14:paraId="5E17524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Note: The exact patient-level dataset was not supplied with this assessment. To demonstrate every calculation requested (Information Gain / Gini, confusion-matrix metrics, Q-table updates, etc.) with real numbers rather than only formulas, a small illustrative sample is constructed below wherever a worked numeric example is needed, clearly labelled as such. The same worked method applies directly once the actual company dataset is substituted.</w:t>
      </w:r>
    </w:p>
    <w:p w14:paraId="3FBCD8B2" w14:textId="77777777" w:rsidR="00F672D8" w:rsidRPr="00F672D8" w:rsidRDefault="00F672D8" w:rsidP="00F672D8">
      <w:pPr>
        <w:tabs>
          <w:tab w:val="left" w:pos="9810"/>
        </w:tabs>
        <w:spacing w:before="120" w:after="80"/>
        <w:rPr>
          <w:rFonts w:eastAsia="Arial"/>
          <w:b/>
          <w:bCs/>
          <w:sz w:val="24"/>
          <w:szCs w:val="24"/>
        </w:rPr>
      </w:pPr>
    </w:p>
    <w:p w14:paraId="4AD1E92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Task 1 — Data Preparation &amp; Inductive Learning</w:t>
      </w:r>
    </w:p>
    <w:p w14:paraId="71EA316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 Inductive Learning Approach, Target Variable, and Key Features</w:t>
      </w:r>
    </w:p>
    <w:p w14:paraId="4075BA5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Inductive Learning Approach: This is a supervised, inductive learning problem — the model must generalise a decision rule from a finite set of labelled patient records (features → known diagnosis) so that it can correctly classify new, unseen patients. Because the target is a discrete Yes/No diagnosis, this is inductive concept learning for binary classification, and is well suited to Decision Trees and Statistical Learning models (Task 2 and Task 3), which both learn generalizable rules/boundaries from examples rather than being explicitly programmed with medical rules.</w:t>
      </w:r>
    </w:p>
    <w:p w14:paraId="7F79B25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Target Variable: Diabetic (Yes / No) — a binary class label indicating whether the patient has been clinically diagnosed with diabetes.</w:t>
      </w:r>
    </w:p>
    <w:p w14:paraId="7ABB38D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Three Key Features (with justification):</w:t>
      </w:r>
    </w:p>
    <w:p w14:paraId="7B80D23E"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Glucose Level — Direct clinical marker: fasting/blood glucose is the primary diagnostic criterion used by WHO/ADA for diabetes, so it is expected to carry the highest discriminative power of any single feature.</w:t>
      </w:r>
    </w:p>
    <w:p w14:paraId="180E86A4"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BMI (Body Mass Index) — Established risk factor: obesity is strongly associated with insulin resistance, so BMI captures metabolic risk that glucose alone may not reflect early on.</w:t>
      </w:r>
    </w:p>
    <w:p w14:paraId="00500DA2"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Family History — Captures genetic predisposition that is not observable from a single blood test, so it adds independent predictive signal on top of the current physiological readings (glucose, BMI, BP).</w:t>
      </w:r>
    </w:p>
    <w:p w14:paraId="1A27C15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(Age, blood pressure, and cholesterol are also retained as supporting features, since they contribute to Task 2/3's multi-feature tree and statistical model.)</w:t>
      </w:r>
    </w:p>
    <w:p w14:paraId="0230F70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 Handling Class Imbalance</w:t>
      </w:r>
    </w:p>
    <w:p w14:paraId="2B80C5C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Because non-diabetic patients typically outnumber diabetic patients in real population-level health datasets, training on the raw class distribution biases the model toward predicting the majority class, which is clinically dangerous — it directly increases missed diagnoses (False Negatives).</w:t>
      </w:r>
    </w:p>
    <w:p w14:paraId="062F215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Recommended strategy: SMOTE (Synthetic Minority Over-sampling Technique), applied only to the training split.</w:t>
      </w:r>
    </w:p>
    <w:p w14:paraId="591FBBCC"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SMOTE generates synthetic minority-class (diabetic) samples by interpolating between a minority sample and its k-nearest minority neighbours in feature space, rather than simply duplicating existing rows.</w:t>
      </w:r>
    </w:p>
    <w:p w14:paraId="31745C7C"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This is preferred over random under-sampling because under-sampling would discard majority-class (non-diabetic) records, throwing away real clinical information that is limited in a medical dataset.</w:t>
      </w:r>
    </w:p>
    <w:p w14:paraId="580CDB42"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This is preferred over class weights alone because tree-based Gini/entropy splitting can still be dominated by raw counts even with reweighting; SMOTE directly rebalances the training distribution the tree is built from.</w:t>
      </w:r>
    </w:p>
    <w:p w14:paraId="0044677F"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Critical safeguard: SMOTE must be applied after the train/test split, and only to the training set — applying it before splitting would leak synthetic-derived information into the test set and produce an over-optimistic evaluation.</w:t>
      </w:r>
    </w:p>
    <w:p w14:paraId="5B43118E"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In practice, a combination is often best: SMOTE to partially rebalance the training set, plus class-weighted loss during model fitting as a second safeguard.</w:t>
      </w:r>
    </w:p>
    <w:p w14:paraId="37056B0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(c) Train/Test Split and Preprocessing</w:t>
      </w:r>
    </w:p>
    <w:p w14:paraId="65E89A4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 xml:space="preserve">Split Ratio: 70% training / 30% testing, using a stratified split so that the </w:t>
      </w:r>
      <w:proofErr w:type="spellStart"/>
      <w:r w:rsidRPr="00F672D8">
        <w:rPr>
          <w:rFonts w:eastAsia="Arial"/>
          <w:b/>
          <w:bCs/>
          <w:sz w:val="24"/>
          <w:szCs w:val="24"/>
        </w:rPr>
        <w:t>diabetic:non-diabetic</w:t>
      </w:r>
      <w:proofErr w:type="spellEnd"/>
      <w:r w:rsidRPr="00F672D8">
        <w:rPr>
          <w:rFonts w:eastAsia="Arial"/>
          <w:b/>
          <w:bCs/>
          <w:sz w:val="24"/>
          <w:szCs w:val="24"/>
        </w:rPr>
        <w:t xml:space="preserve"> ratio is preserved in both subsets.</w:t>
      </w:r>
    </w:p>
    <w:p w14:paraId="277282D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Justification for a medical use-case: A larger test proportion than a typical 80:20 split (i.e., 30% held out) is justified here because reliable estimation of Recall and F1-Score on a minority disease class requires enough diabetic-positive test examples to be statistically meaningful; a small test set could report a misleadingly high or low Recall due to only a handful of positive cases. 70% training still leaves enough data (after SMOTE balancing) for the tree and statistical models to learn stable decision boundaries.</w:t>
      </w:r>
    </w:p>
    <w:p w14:paraId="6F13043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Preprocessing Steps and Impact:</w:t>
      </w:r>
    </w:p>
    <w:p w14:paraId="4794B693"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Missing-value imputation (median for numeric features such as glucose/BMI/BP, mode for categorical family history) — prevents dropping patient rows outright, which would shrink an already limited medical dataset.</w:t>
      </w:r>
    </w:p>
    <w:p w14:paraId="2F2CF919"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Normalisation / Standardisation (e.g., z-score scaling of Age, BP, Cholesterol, Glucose, BMI) — required for Logistic Regression and Naïve Bayes (Task 3) which are sensitive to feature scale; Decision Trees are scale-invariant so this step mainly benefits the statistical model but is applied globally for consistency.</w:t>
      </w:r>
    </w:p>
    <w:p w14:paraId="6B5D09CC"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Encoding (Family History Yes/No → binary 1/0) — converts categorical text into a numeric form all four modelling techniques (Decision Tree, Naïve Bayes/Logistic Regression, and later the RL state features) can consume.</w:t>
      </w:r>
    </w:p>
    <w:p w14:paraId="6B4DCF84"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Stratified 70:30 split performed after the above steps, ensuring the class ratio (diabetic vs non-diabetic) is identical in training and test sets.</w:t>
      </w:r>
    </w:p>
    <w:p w14:paraId="231EF743" w14:textId="77777777" w:rsidR="00F672D8" w:rsidRPr="00F672D8" w:rsidRDefault="00F672D8" w:rsidP="00F672D8">
      <w:pPr>
        <w:tabs>
          <w:tab w:val="left" w:pos="9810"/>
        </w:tabs>
        <w:spacing w:before="120" w:after="80"/>
        <w:rPr>
          <w:rFonts w:eastAsia="Arial"/>
          <w:b/>
          <w:bCs/>
          <w:sz w:val="24"/>
          <w:szCs w:val="24"/>
        </w:rPr>
      </w:pPr>
    </w:p>
    <w:p w14:paraId="7600860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Task 2 — Decision Tree for Diagnosis</w:t>
      </w:r>
    </w:p>
    <w:p w14:paraId="0D21A4D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 Building the Tree — Root Node Selection (Illustrative Worked Example)</w:t>
      </w:r>
    </w:p>
    <w:p w14:paraId="5EBD82E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Illustrative sample of 12 patients (Glucose and BMI categorised High/Normal, Age categorised Old(&gt;45)/Young(≤45)), used to demonstrate the Gini Index calculation used to choose the root node: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800"/>
        <w:gridCol w:w="1800"/>
        <w:gridCol w:w="1800"/>
      </w:tblGrid>
      <w:tr w:rsidR="00F672D8" w:rsidRPr="00F672D8" w14:paraId="0FFA7477" w14:textId="77777777">
        <w:trPr>
          <w:tblHeader/>
        </w:trPr>
        <w:tc>
          <w:tcPr>
            <w:tcW w:w="1200" w:type="dxa"/>
            <w:tcBorders>
              <w:top w:val="single" w:sz="4" w:space="0" w:color="auto"/>
              <w:left w:val="single" w:sz="4" w:space="0" w:color="auto"/>
              <w:bottom w:val="single" w:sz="4" w:space="0" w:color="auto"/>
              <w:right w:val="single" w:sz="4" w:space="0" w:color="auto"/>
            </w:tcBorders>
            <w:shd w:val="clear" w:color="auto" w:fill="D9E2F3"/>
            <w:hideMark/>
          </w:tcPr>
          <w:p w14:paraId="2752C31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Patient</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2D13ED0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Glucose</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7079EA6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BMI</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10236E9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Age</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3A55FDE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Diabetic</w:t>
            </w:r>
          </w:p>
        </w:tc>
      </w:tr>
      <w:tr w:rsidR="00F672D8" w:rsidRPr="00F672D8" w14:paraId="6748CD93" w14:textId="77777777">
        <w:tc>
          <w:tcPr>
            <w:tcW w:w="1200" w:type="dxa"/>
            <w:tcBorders>
              <w:top w:val="single" w:sz="4" w:space="0" w:color="auto"/>
              <w:left w:val="single" w:sz="4" w:space="0" w:color="auto"/>
              <w:bottom w:val="single" w:sz="4" w:space="0" w:color="auto"/>
              <w:right w:val="single" w:sz="4" w:space="0" w:color="auto"/>
            </w:tcBorders>
            <w:hideMark/>
          </w:tcPr>
          <w:p w14:paraId="1652C22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w:t>
            </w:r>
          </w:p>
        </w:tc>
        <w:tc>
          <w:tcPr>
            <w:tcW w:w="1800" w:type="dxa"/>
            <w:tcBorders>
              <w:top w:val="single" w:sz="4" w:space="0" w:color="auto"/>
              <w:left w:val="single" w:sz="4" w:space="0" w:color="auto"/>
              <w:bottom w:val="single" w:sz="4" w:space="0" w:color="auto"/>
              <w:right w:val="single" w:sz="4" w:space="0" w:color="auto"/>
            </w:tcBorders>
            <w:hideMark/>
          </w:tcPr>
          <w:p w14:paraId="7FEE886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7CF514B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61289D3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Old</w:t>
            </w:r>
          </w:p>
        </w:tc>
        <w:tc>
          <w:tcPr>
            <w:tcW w:w="1800" w:type="dxa"/>
            <w:tcBorders>
              <w:top w:val="single" w:sz="4" w:space="0" w:color="auto"/>
              <w:left w:val="single" w:sz="4" w:space="0" w:color="auto"/>
              <w:bottom w:val="single" w:sz="4" w:space="0" w:color="auto"/>
              <w:right w:val="single" w:sz="4" w:space="0" w:color="auto"/>
            </w:tcBorders>
            <w:hideMark/>
          </w:tcPr>
          <w:p w14:paraId="6E239CF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w:t>
            </w:r>
          </w:p>
        </w:tc>
      </w:tr>
      <w:tr w:rsidR="00F672D8" w:rsidRPr="00F672D8" w14:paraId="0DEE6415" w14:textId="77777777">
        <w:tc>
          <w:tcPr>
            <w:tcW w:w="1200" w:type="dxa"/>
            <w:tcBorders>
              <w:top w:val="single" w:sz="4" w:space="0" w:color="auto"/>
              <w:left w:val="single" w:sz="4" w:space="0" w:color="auto"/>
              <w:bottom w:val="single" w:sz="4" w:space="0" w:color="auto"/>
              <w:right w:val="single" w:sz="4" w:space="0" w:color="auto"/>
            </w:tcBorders>
            <w:hideMark/>
          </w:tcPr>
          <w:p w14:paraId="6F035C5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w:t>
            </w:r>
          </w:p>
        </w:tc>
        <w:tc>
          <w:tcPr>
            <w:tcW w:w="1800" w:type="dxa"/>
            <w:tcBorders>
              <w:top w:val="single" w:sz="4" w:space="0" w:color="auto"/>
              <w:left w:val="single" w:sz="4" w:space="0" w:color="auto"/>
              <w:bottom w:val="single" w:sz="4" w:space="0" w:color="auto"/>
              <w:right w:val="single" w:sz="4" w:space="0" w:color="auto"/>
            </w:tcBorders>
            <w:hideMark/>
          </w:tcPr>
          <w:p w14:paraId="6EFA4A9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130BC2A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4536F44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Young</w:t>
            </w:r>
          </w:p>
        </w:tc>
        <w:tc>
          <w:tcPr>
            <w:tcW w:w="1800" w:type="dxa"/>
            <w:tcBorders>
              <w:top w:val="single" w:sz="4" w:space="0" w:color="auto"/>
              <w:left w:val="single" w:sz="4" w:space="0" w:color="auto"/>
              <w:bottom w:val="single" w:sz="4" w:space="0" w:color="auto"/>
              <w:right w:val="single" w:sz="4" w:space="0" w:color="auto"/>
            </w:tcBorders>
            <w:hideMark/>
          </w:tcPr>
          <w:p w14:paraId="68472F4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w:t>
            </w:r>
          </w:p>
        </w:tc>
      </w:tr>
      <w:tr w:rsidR="00F672D8" w:rsidRPr="00F672D8" w14:paraId="1071FBF2" w14:textId="77777777">
        <w:tc>
          <w:tcPr>
            <w:tcW w:w="1200" w:type="dxa"/>
            <w:tcBorders>
              <w:top w:val="single" w:sz="4" w:space="0" w:color="auto"/>
              <w:left w:val="single" w:sz="4" w:space="0" w:color="auto"/>
              <w:bottom w:val="single" w:sz="4" w:space="0" w:color="auto"/>
              <w:right w:val="single" w:sz="4" w:space="0" w:color="auto"/>
            </w:tcBorders>
            <w:hideMark/>
          </w:tcPr>
          <w:p w14:paraId="0D823B9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3</w:t>
            </w:r>
          </w:p>
        </w:tc>
        <w:tc>
          <w:tcPr>
            <w:tcW w:w="1800" w:type="dxa"/>
            <w:tcBorders>
              <w:top w:val="single" w:sz="4" w:space="0" w:color="auto"/>
              <w:left w:val="single" w:sz="4" w:space="0" w:color="auto"/>
              <w:bottom w:val="single" w:sz="4" w:space="0" w:color="auto"/>
              <w:right w:val="single" w:sz="4" w:space="0" w:color="auto"/>
            </w:tcBorders>
            <w:hideMark/>
          </w:tcPr>
          <w:p w14:paraId="5833FD8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5D91BAF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3ABEAC4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Old</w:t>
            </w:r>
          </w:p>
        </w:tc>
        <w:tc>
          <w:tcPr>
            <w:tcW w:w="1800" w:type="dxa"/>
            <w:tcBorders>
              <w:top w:val="single" w:sz="4" w:space="0" w:color="auto"/>
              <w:left w:val="single" w:sz="4" w:space="0" w:color="auto"/>
              <w:bottom w:val="single" w:sz="4" w:space="0" w:color="auto"/>
              <w:right w:val="single" w:sz="4" w:space="0" w:color="auto"/>
            </w:tcBorders>
            <w:hideMark/>
          </w:tcPr>
          <w:p w14:paraId="3FE35CF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w:t>
            </w:r>
          </w:p>
        </w:tc>
      </w:tr>
      <w:tr w:rsidR="00F672D8" w:rsidRPr="00F672D8" w14:paraId="1EEF87B1" w14:textId="77777777">
        <w:tc>
          <w:tcPr>
            <w:tcW w:w="1200" w:type="dxa"/>
            <w:tcBorders>
              <w:top w:val="single" w:sz="4" w:space="0" w:color="auto"/>
              <w:left w:val="single" w:sz="4" w:space="0" w:color="auto"/>
              <w:bottom w:val="single" w:sz="4" w:space="0" w:color="auto"/>
              <w:right w:val="single" w:sz="4" w:space="0" w:color="auto"/>
            </w:tcBorders>
            <w:hideMark/>
          </w:tcPr>
          <w:p w14:paraId="7FDB3DB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4</w:t>
            </w:r>
          </w:p>
        </w:tc>
        <w:tc>
          <w:tcPr>
            <w:tcW w:w="1800" w:type="dxa"/>
            <w:tcBorders>
              <w:top w:val="single" w:sz="4" w:space="0" w:color="auto"/>
              <w:left w:val="single" w:sz="4" w:space="0" w:color="auto"/>
              <w:bottom w:val="single" w:sz="4" w:space="0" w:color="auto"/>
              <w:right w:val="single" w:sz="4" w:space="0" w:color="auto"/>
            </w:tcBorders>
            <w:hideMark/>
          </w:tcPr>
          <w:p w14:paraId="18DA93C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1464297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61976A7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Young</w:t>
            </w:r>
          </w:p>
        </w:tc>
        <w:tc>
          <w:tcPr>
            <w:tcW w:w="1800" w:type="dxa"/>
            <w:tcBorders>
              <w:top w:val="single" w:sz="4" w:space="0" w:color="auto"/>
              <w:left w:val="single" w:sz="4" w:space="0" w:color="auto"/>
              <w:bottom w:val="single" w:sz="4" w:space="0" w:color="auto"/>
              <w:right w:val="single" w:sz="4" w:space="0" w:color="auto"/>
            </w:tcBorders>
            <w:hideMark/>
          </w:tcPr>
          <w:p w14:paraId="08DCEFF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w:t>
            </w:r>
          </w:p>
        </w:tc>
      </w:tr>
      <w:tr w:rsidR="00F672D8" w:rsidRPr="00F672D8" w14:paraId="0A29E1F4" w14:textId="77777777">
        <w:tc>
          <w:tcPr>
            <w:tcW w:w="1200" w:type="dxa"/>
            <w:tcBorders>
              <w:top w:val="single" w:sz="4" w:space="0" w:color="auto"/>
              <w:left w:val="single" w:sz="4" w:space="0" w:color="auto"/>
              <w:bottom w:val="single" w:sz="4" w:space="0" w:color="auto"/>
              <w:right w:val="single" w:sz="4" w:space="0" w:color="auto"/>
            </w:tcBorders>
            <w:hideMark/>
          </w:tcPr>
          <w:p w14:paraId="66354F6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5</w:t>
            </w:r>
          </w:p>
        </w:tc>
        <w:tc>
          <w:tcPr>
            <w:tcW w:w="1800" w:type="dxa"/>
            <w:tcBorders>
              <w:top w:val="single" w:sz="4" w:space="0" w:color="auto"/>
              <w:left w:val="single" w:sz="4" w:space="0" w:color="auto"/>
              <w:bottom w:val="single" w:sz="4" w:space="0" w:color="auto"/>
              <w:right w:val="single" w:sz="4" w:space="0" w:color="auto"/>
            </w:tcBorders>
            <w:hideMark/>
          </w:tcPr>
          <w:p w14:paraId="2634859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47F6349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4B4C884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Old</w:t>
            </w:r>
          </w:p>
        </w:tc>
        <w:tc>
          <w:tcPr>
            <w:tcW w:w="1800" w:type="dxa"/>
            <w:tcBorders>
              <w:top w:val="single" w:sz="4" w:space="0" w:color="auto"/>
              <w:left w:val="single" w:sz="4" w:space="0" w:color="auto"/>
              <w:bottom w:val="single" w:sz="4" w:space="0" w:color="auto"/>
              <w:right w:val="single" w:sz="4" w:space="0" w:color="auto"/>
            </w:tcBorders>
            <w:hideMark/>
          </w:tcPr>
          <w:p w14:paraId="5214FC8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w:t>
            </w:r>
          </w:p>
        </w:tc>
      </w:tr>
      <w:tr w:rsidR="00F672D8" w:rsidRPr="00F672D8" w14:paraId="0440B43E" w14:textId="77777777">
        <w:tc>
          <w:tcPr>
            <w:tcW w:w="1200" w:type="dxa"/>
            <w:tcBorders>
              <w:top w:val="single" w:sz="4" w:space="0" w:color="auto"/>
              <w:left w:val="single" w:sz="4" w:space="0" w:color="auto"/>
              <w:bottom w:val="single" w:sz="4" w:space="0" w:color="auto"/>
              <w:right w:val="single" w:sz="4" w:space="0" w:color="auto"/>
            </w:tcBorders>
            <w:hideMark/>
          </w:tcPr>
          <w:p w14:paraId="03CE059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6</w:t>
            </w:r>
          </w:p>
        </w:tc>
        <w:tc>
          <w:tcPr>
            <w:tcW w:w="1800" w:type="dxa"/>
            <w:tcBorders>
              <w:top w:val="single" w:sz="4" w:space="0" w:color="auto"/>
              <w:left w:val="single" w:sz="4" w:space="0" w:color="auto"/>
              <w:bottom w:val="single" w:sz="4" w:space="0" w:color="auto"/>
              <w:right w:val="single" w:sz="4" w:space="0" w:color="auto"/>
            </w:tcBorders>
            <w:hideMark/>
          </w:tcPr>
          <w:p w14:paraId="11BA25D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2D4964D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73AF7D5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Old</w:t>
            </w:r>
          </w:p>
        </w:tc>
        <w:tc>
          <w:tcPr>
            <w:tcW w:w="1800" w:type="dxa"/>
            <w:tcBorders>
              <w:top w:val="single" w:sz="4" w:space="0" w:color="auto"/>
              <w:left w:val="single" w:sz="4" w:space="0" w:color="auto"/>
              <w:bottom w:val="single" w:sz="4" w:space="0" w:color="auto"/>
              <w:right w:val="single" w:sz="4" w:space="0" w:color="auto"/>
            </w:tcBorders>
            <w:hideMark/>
          </w:tcPr>
          <w:p w14:paraId="2E68C45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w:t>
            </w:r>
          </w:p>
        </w:tc>
      </w:tr>
      <w:tr w:rsidR="00F672D8" w:rsidRPr="00F672D8" w14:paraId="702325E0" w14:textId="77777777">
        <w:tc>
          <w:tcPr>
            <w:tcW w:w="1200" w:type="dxa"/>
            <w:tcBorders>
              <w:top w:val="single" w:sz="4" w:space="0" w:color="auto"/>
              <w:left w:val="single" w:sz="4" w:space="0" w:color="auto"/>
              <w:bottom w:val="single" w:sz="4" w:space="0" w:color="auto"/>
              <w:right w:val="single" w:sz="4" w:space="0" w:color="auto"/>
            </w:tcBorders>
            <w:hideMark/>
          </w:tcPr>
          <w:p w14:paraId="414F6D5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7</w:t>
            </w:r>
          </w:p>
        </w:tc>
        <w:tc>
          <w:tcPr>
            <w:tcW w:w="1800" w:type="dxa"/>
            <w:tcBorders>
              <w:top w:val="single" w:sz="4" w:space="0" w:color="auto"/>
              <w:left w:val="single" w:sz="4" w:space="0" w:color="auto"/>
              <w:bottom w:val="single" w:sz="4" w:space="0" w:color="auto"/>
              <w:right w:val="single" w:sz="4" w:space="0" w:color="auto"/>
            </w:tcBorders>
            <w:hideMark/>
          </w:tcPr>
          <w:p w14:paraId="1F21782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620AF45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594D743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Young</w:t>
            </w:r>
          </w:p>
        </w:tc>
        <w:tc>
          <w:tcPr>
            <w:tcW w:w="1800" w:type="dxa"/>
            <w:tcBorders>
              <w:top w:val="single" w:sz="4" w:space="0" w:color="auto"/>
              <w:left w:val="single" w:sz="4" w:space="0" w:color="auto"/>
              <w:bottom w:val="single" w:sz="4" w:space="0" w:color="auto"/>
              <w:right w:val="single" w:sz="4" w:space="0" w:color="auto"/>
            </w:tcBorders>
            <w:hideMark/>
          </w:tcPr>
          <w:p w14:paraId="0B70596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w:t>
            </w:r>
          </w:p>
        </w:tc>
      </w:tr>
      <w:tr w:rsidR="00F672D8" w:rsidRPr="00F672D8" w14:paraId="255A67EA" w14:textId="77777777">
        <w:tc>
          <w:tcPr>
            <w:tcW w:w="1200" w:type="dxa"/>
            <w:tcBorders>
              <w:top w:val="single" w:sz="4" w:space="0" w:color="auto"/>
              <w:left w:val="single" w:sz="4" w:space="0" w:color="auto"/>
              <w:bottom w:val="single" w:sz="4" w:space="0" w:color="auto"/>
              <w:right w:val="single" w:sz="4" w:space="0" w:color="auto"/>
            </w:tcBorders>
            <w:hideMark/>
          </w:tcPr>
          <w:p w14:paraId="0F70F19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8</w:t>
            </w:r>
          </w:p>
        </w:tc>
        <w:tc>
          <w:tcPr>
            <w:tcW w:w="1800" w:type="dxa"/>
            <w:tcBorders>
              <w:top w:val="single" w:sz="4" w:space="0" w:color="auto"/>
              <w:left w:val="single" w:sz="4" w:space="0" w:color="auto"/>
              <w:bottom w:val="single" w:sz="4" w:space="0" w:color="auto"/>
              <w:right w:val="single" w:sz="4" w:space="0" w:color="auto"/>
            </w:tcBorders>
            <w:hideMark/>
          </w:tcPr>
          <w:p w14:paraId="7AF036C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6C72F1E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10B6CA9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Young</w:t>
            </w:r>
          </w:p>
        </w:tc>
        <w:tc>
          <w:tcPr>
            <w:tcW w:w="1800" w:type="dxa"/>
            <w:tcBorders>
              <w:top w:val="single" w:sz="4" w:space="0" w:color="auto"/>
              <w:left w:val="single" w:sz="4" w:space="0" w:color="auto"/>
              <w:bottom w:val="single" w:sz="4" w:space="0" w:color="auto"/>
              <w:right w:val="single" w:sz="4" w:space="0" w:color="auto"/>
            </w:tcBorders>
            <w:hideMark/>
          </w:tcPr>
          <w:p w14:paraId="4F87BC9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w:t>
            </w:r>
          </w:p>
        </w:tc>
      </w:tr>
      <w:tr w:rsidR="00F672D8" w:rsidRPr="00F672D8" w14:paraId="6257F621" w14:textId="77777777">
        <w:tc>
          <w:tcPr>
            <w:tcW w:w="1200" w:type="dxa"/>
            <w:tcBorders>
              <w:top w:val="single" w:sz="4" w:space="0" w:color="auto"/>
              <w:left w:val="single" w:sz="4" w:space="0" w:color="auto"/>
              <w:bottom w:val="single" w:sz="4" w:space="0" w:color="auto"/>
              <w:right w:val="single" w:sz="4" w:space="0" w:color="auto"/>
            </w:tcBorders>
            <w:hideMark/>
          </w:tcPr>
          <w:p w14:paraId="18512FF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9</w:t>
            </w:r>
          </w:p>
        </w:tc>
        <w:tc>
          <w:tcPr>
            <w:tcW w:w="1800" w:type="dxa"/>
            <w:tcBorders>
              <w:top w:val="single" w:sz="4" w:space="0" w:color="auto"/>
              <w:left w:val="single" w:sz="4" w:space="0" w:color="auto"/>
              <w:bottom w:val="single" w:sz="4" w:space="0" w:color="auto"/>
              <w:right w:val="single" w:sz="4" w:space="0" w:color="auto"/>
            </w:tcBorders>
            <w:hideMark/>
          </w:tcPr>
          <w:p w14:paraId="7DA8B8F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4CCBDC9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43D9EA5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Old</w:t>
            </w:r>
          </w:p>
        </w:tc>
        <w:tc>
          <w:tcPr>
            <w:tcW w:w="1800" w:type="dxa"/>
            <w:tcBorders>
              <w:top w:val="single" w:sz="4" w:space="0" w:color="auto"/>
              <w:left w:val="single" w:sz="4" w:space="0" w:color="auto"/>
              <w:bottom w:val="single" w:sz="4" w:space="0" w:color="auto"/>
              <w:right w:val="single" w:sz="4" w:space="0" w:color="auto"/>
            </w:tcBorders>
            <w:hideMark/>
          </w:tcPr>
          <w:p w14:paraId="19FEE30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w:t>
            </w:r>
          </w:p>
        </w:tc>
      </w:tr>
      <w:tr w:rsidR="00F672D8" w:rsidRPr="00F672D8" w14:paraId="288B71FA" w14:textId="77777777">
        <w:tc>
          <w:tcPr>
            <w:tcW w:w="1200" w:type="dxa"/>
            <w:tcBorders>
              <w:top w:val="single" w:sz="4" w:space="0" w:color="auto"/>
              <w:left w:val="single" w:sz="4" w:space="0" w:color="auto"/>
              <w:bottom w:val="single" w:sz="4" w:space="0" w:color="auto"/>
              <w:right w:val="single" w:sz="4" w:space="0" w:color="auto"/>
            </w:tcBorders>
            <w:hideMark/>
          </w:tcPr>
          <w:p w14:paraId="638A3C7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10</w:t>
            </w:r>
          </w:p>
        </w:tc>
        <w:tc>
          <w:tcPr>
            <w:tcW w:w="1800" w:type="dxa"/>
            <w:tcBorders>
              <w:top w:val="single" w:sz="4" w:space="0" w:color="auto"/>
              <w:left w:val="single" w:sz="4" w:space="0" w:color="auto"/>
              <w:bottom w:val="single" w:sz="4" w:space="0" w:color="auto"/>
              <w:right w:val="single" w:sz="4" w:space="0" w:color="auto"/>
            </w:tcBorders>
            <w:hideMark/>
          </w:tcPr>
          <w:p w14:paraId="493F3B7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19D9E71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5783AF3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Young</w:t>
            </w:r>
          </w:p>
        </w:tc>
        <w:tc>
          <w:tcPr>
            <w:tcW w:w="1800" w:type="dxa"/>
            <w:tcBorders>
              <w:top w:val="single" w:sz="4" w:space="0" w:color="auto"/>
              <w:left w:val="single" w:sz="4" w:space="0" w:color="auto"/>
              <w:bottom w:val="single" w:sz="4" w:space="0" w:color="auto"/>
              <w:right w:val="single" w:sz="4" w:space="0" w:color="auto"/>
            </w:tcBorders>
            <w:hideMark/>
          </w:tcPr>
          <w:p w14:paraId="71E63BA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w:t>
            </w:r>
          </w:p>
        </w:tc>
      </w:tr>
      <w:tr w:rsidR="00F672D8" w:rsidRPr="00F672D8" w14:paraId="2A40F5E6" w14:textId="77777777">
        <w:tc>
          <w:tcPr>
            <w:tcW w:w="1200" w:type="dxa"/>
            <w:tcBorders>
              <w:top w:val="single" w:sz="4" w:space="0" w:color="auto"/>
              <w:left w:val="single" w:sz="4" w:space="0" w:color="auto"/>
              <w:bottom w:val="single" w:sz="4" w:space="0" w:color="auto"/>
              <w:right w:val="single" w:sz="4" w:space="0" w:color="auto"/>
            </w:tcBorders>
            <w:hideMark/>
          </w:tcPr>
          <w:p w14:paraId="08A0447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11</w:t>
            </w:r>
          </w:p>
        </w:tc>
        <w:tc>
          <w:tcPr>
            <w:tcW w:w="1800" w:type="dxa"/>
            <w:tcBorders>
              <w:top w:val="single" w:sz="4" w:space="0" w:color="auto"/>
              <w:left w:val="single" w:sz="4" w:space="0" w:color="auto"/>
              <w:bottom w:val="single" w:sz="4" w:space="0" w:color="auto"/>
              <w:right w:val="single" w:sz="4" w:space="0" w:color="auto"/>
            </w:tcBorders>
            <w:hideMark/>
          </w:tcPr>
          <w:p w14:paraId="0770198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728FE04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149CD3C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Old</w:t>
            </w:r>
          </w:p>
        </w:tc>
        <w:tc>
          <w:tcPr>
            <w:tcW w:w="1800" w:type="dxa"/>
            <w:tcBorders>
              <w:top w:val="single" w:sz="4" w:space="0" w:color="auto"/>
              <w:left w:val="single" w:sz="4" w:space="0" w:color="auto"/>
              <w:bottom w:val="single" w:sz="4" w:space="0" w:color="auto"/>
              <w:right w:val="single" w:sz="4" w:space="0" w:color="auto"/>
            </w:tcBorders>
            <w:hideMark/>
          </w:tcPr>
          <w:p w14:paraId="5F7518B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w:t>
            </w:r>
          </w:p>
        </w:tc>
      </w:tr>
      <w:tr w:rsidR="00F672D8" w:rsidRPr="00F672D8" w14:paraId="20BB0738" w14:textId="77777777">
        <w:tc>
          <w:tcPr>
            <w:tcW w:w="1200" w:type="dxa"/>
            <w:tcBorders>
              <w:top w:val="single" w:sz="4" w:space="0" w:color="auto"/>
              <w:left w:val="single" w:sz="4" w:space="0" w:color="auto"/>
              <w:bottom w:val="single" w:sz="4" w:space="0" w:color="auto"/>
              <w:right w:val="single" w:sz="4" w:space="0" w:color="auto"/>
            </w:tcBorders>
            <w:hideMark/>
          </w:tcPr>
          <w:p w14:paraId="192649D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12</w:t>
            </w:r>
          </w:p>
        </w:tc>
        <w:tc>
          <w:tcPr>
            <w:tcW w:w="1800" w:type="dxa"/>
            <w:tcBorders>
              <w:top w:val="single" w:sz="4" w:space="0" w:color="auto"/>
              <w:left w:val="single" w:sz="4" w:space="0" w:color="auto"/>
              <w:bottom w:val="single" w:sz="4" w:space="0" w:color="auto"/>
              <w:right w:val="single" w:sz="4" w:space="0" w:color="auto"/>
            </w:tcBorders>
            <w:hideMark/>
          </w:tcPr>
          <w:p w14:paraId="6CEC0D1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36BFA7A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718F088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Old</w:t>
            </w:r>
          </w:p>
        </w:tc>
        <w:tc>
          <w:tcPr>
            <w:tcW w:w="1800" w:type="dxa"/>
            <w:tcBorders>
              <w:top w:val="single" w:sz="4" w:space="0" w:color="auto"/>
              <w:left w:val="single" w:sz="4" w:space="0" w:color="auto"/>
              <w:bottom w:val="single" w:sz="4" w:space="0" w:color="auto"/>
              <w:right w:val="single" w:sz="4" w:space="0" w:color="auto"/>
            </w:tcBorders>
            <w:hideMark/>
          </w:tcPr>
          <w:p w14:paraId="17472DF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w:t>
            </w:r>
          </w:p>
        </w:tc>
      </w:tr>
    </w:tbl>
    <w:p w14:paraId="4210A272" w14:textId="77777777" w:rsidR="00F672D8" w:rsidRPr="00F672D8" w:rsidRDefault="00F672D8" w:rsidP="00F672D8">
      <w:pPr>
        <w:tabs>
          <w:tab w:val="left" w:pos="9810"/>
        </w:tabs>
        <w:spacing w:before="120" w:after="80"/>
        <w:rPr>
          <w:rFonts w:eastAsia="Arial"/>
          <w:b/>
          <w:bCs/>
          <w:sz w:val="24"/>
          <w:szCs w:val="24"/>
        </w:rPr>
      </w:pPr>
    </w:p>
    <w:p w14:paraId="1334C49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Parent node Gini (6 Diabetic-Y, 6 Diabetic-N out of 12): Gini = 1 − ((6/12)² + (6/12)²) = 1 − 0.5 = 0.500</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1600"/>
        <w:gridCol w:w="1000"/>
      </w:tblGrid>
      <w:tr w:rsidR="00F672D8" w:rsidRPr="00F672D8" w14:paraId="2B6FCDFC" w14:textId="77777777">
        <w:trPr>
          <w:tblHeader/>
        </w:trPr>
        <w:tc>
          <w:tcPr>
            <w:tcW w:w="3000" w:type="dxa"/>
            <w:tcBorders>
              <w:top w:val="single" w:sz="4" w:space="0" w:color="auto"/>
              <w:left w:val="single" w:sz="4" w:space="0" w:color="auto"/>
              <w:bottom w:val="single" w:sz="4" w:space="0" w:color="auto"/>
              <w:right w:val="single" w:sz="4" w:space="0" w:color="auto"/>
            </w:tcBorders>
            <w:shd w:val="clear" w:color="auto" w:fill="D9E2F3"/>
            <w:hideMark/>
          </w:tcPr>
          <w:p w14:paraId="6A675C4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Candidate Split</w:t>
            </w:r>
          </w:p>
        </w:tc>
        <w:tc>
          <w:tcPr>
            <w:tcW w:w="3800" w:type="dxa"/>
            <w:tcBorders>
              <w:top w:val="single" w:sz="4" w:space="0" w:color="auto"/>
              <w:left w:val="single" w:sz="4" w:space="0" w:color="auto"/>
              <w:bottom w:val="single" w:sz="4" w:space="0" w:color="auto"/>
              <w:right w:val="single" w:sz="4" w:space="0" w:color="auto"/>
            </w:tcBorders>
            <w:shd w:val="clear" w:color="auto" w:fill="D9E2F3"/>
            <w:hideMark/>
          </w:tcPr>
          <w:p w14:paraId="1A4CE8B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Branch Class Counts</w:t>
            </w:r>
          </w:p>
        </w:tc>
        <w:tc>
          <w:tcPr>
            <w:tcW w:w="1600" w:type="dxa"/>
            <w:tcBorders>
              <w:top w:val="single" w:sz="4" w:space="0" w:color="auto"/>
              <w:left w:val="single" w:sz="4" w:space="0" w:color="auto"/>
              <w:bottom w:val="single" w:sz="4" w:space="0" w:color="auto"/>
              <w:right w:val="single" w:sz="4" w:space="0" w:color="auto"/>
            </w:tcBorders>
            <w:shd w:val="clear" w:color="auto" w:fill="D9E2F3"/>
            <w:hideMark/>
          </w:tcPr>
          <w:p w14:paraId="1387854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Weighted Gini</w:t>
            </w:r>
          </w:p>
        </w:tc>
        <w:tc>
          <w:tcPr>
            <w:tcW w:w="1000" w:type="dxa"/>
            <w:tcBorders>
              <w:top w:val="single" w:sz="4" w:space="0" w:color="auto"/>
              <w:left w:val="single" w:sz="4" w:space="0" w:color="auto"/>
              <w:bottom w:val="single" w:sz="4" w:space="0" w:color="auto"/>
              <w:right w:val="single" w:sz="4" w:space="0" w:color="auto"/>
            </w:tcBorders>
            <w:shd w:val="clear" w:color="auto" w:fill="D9E2F3"/>
            <w:hideMark/>
          </w:tcPr>
          <w:p w14:paraId="51119AE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Gini Gain</w:t>
            </w:r>
          </w:p>
        </w:tc>
      </w:tr>
      <w:tr w:rsidR="00F672D8" w:rsidRPr="00F672D8" w14:paraId="2C07CF0C" w14:textId="77777777">
        <w:tc>
          <w:tcPr>
            <w:tcW w:w="3000" w:type="dxa"/>
            <w:tcBorders>
              <w:top w:val="single" w:sz="4" w:space="0" w:color="auto"/>
              <w:left w:val="single" w:sz="4" w:space="0" w:color="auto"/>
              <w:bottom w:val="single" w:sz="4" w:space="0" w:color="auto"/>
              <w:right w:val="single" w:sz="4" w:space="0" w:color="auto"/>
            </w:tcBorders>
            <w:hideMark/>
          </w:tcPr>
          <w:p w14:paraId="7B3DF60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Glucose (High/Normal)</w:t>
            </w:r>
          </w:p>
        </w:tc>
        <w:tc>
          <w:tcPr>
            <w:tcW w:w="3800" w:type="dxa"/>
            <w:tcBorders>
              <w:top w:val="single" w:sz="4" w:space="0" w:color="auto"/>
              <w:left w:val="single" w:sz="4" w:space="0" w:color="auto"/>
              <w:bottom w:val="single" w:sz="4" w:space="0" w:color="auto"/>
              <w:right w:val="single" w:sz="4" w:space="0" w:color="auto"/>
            </w:tcBorders>
            <w:hideMark/>
          </w:tcPr>
          <w:p w14:paraId="1313DD8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 5Y,1N  |  Normal: 1Y,5N</w:t>
            </w:r>
          </w:p>
        </w:tc>
        <w:tc>
          <w:tcPr>
            <w:tcW w:w="1600" w:type="dxa"/>
            <w:tcBorders>
              <w:top w:val="single" w:sz="4" w:space="0" w:color="auto"/>
              <w:left w:val="single" w:sz="4" w:space="0" w:color="auto"/>
              <w:bottom w:val="single" w:sz="4" w:space="0" w:color="auto"/>
              <w:right w:val="single" w:sz="4" w:space="0" w:color="auto"/>
            </w:tcBorders>
            <w:hideMark/>
          </w:tcPr>
          <w:p w14:paraId="7C2586F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0.278</w:t>
            </w:r>
          </w:p>
        </w:tc>
        <w:tc>
          <w:tcPr>
            <w:tcW w:w="1000" w:type="dxa"/>
            <w:tcBorders>
              <w:top w:val="single" w:sz="4" w:space="0" w:color="auto"/>
              <w:left w:val="single" w:sz="4" w:space="0" w:color="auto"/>
              <w:bottom w:val="single" w:sz="4" w:space="0" w:color="auto"/>
              <w:right w:val="single" w:sz="4" w:space="0" w:color="auto"/>
            </w:tcBorders>
            <w:hideMark/>
          </w:tcPr>
          <w:p w14:paraId="46B86BA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0.222</w:t>
            </w:r>
          </w:p>
        </w:tc>
      </w:tr>
      <w:tr w:rsidR="00F672D8" w:rsidRPr="00F672D8" w14:paraId="283DDD4D" w14:textId="77777777">
        <w:tc>
          <w:tcPr>
            <w:tcW w:w="3000" w:type="dxa"/>
            <w:tcBorders>
              <w:top w:val="single" w:sz="4" w:space="0" w:color="auto"/>
              <w:left w:val="single" w:sz="4" w:space="0" w:color="auto"/>
              <w:bottom w:val="single" w:sz="4" w:space="0" w:color="auto"/>
              <w:right w:val="single" w:sz="4" w:space="0" w:color="auto"/>
            </w:tcBorders>
            <w:hideMark/>
          </w:tcPr>
          <w:p w14:paraId="429EDB3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Age (Old/Young)</w:t>
            </w:r>
          </w:p>
        </w:tc>
        <w:tc>
          <w:tcPr>
            <w:tcW w:w="3800" w:type="dxa"/>
            <w:tcBorders>
              <w:top w:val="single" w:sz="4" w:space="0" w:color="auto"/>
              <w:left w:val="single" w:sz="4" w:space="0" w:color="auto"/>
              <w:bottom w:val="single" w:sz="4" w:space="0" w:color="auto"/>
              <w:right w:val="single" w:sz="4" w:space="0" w:color="auto"/>
            </w:tcBorders>
            <w:hideMark/>
          </w:tcPr>
          <w:p w14:paraId="634CE7B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Old: 5Y,1N  |  Young: 1Y,5N</w:t>
            </w:r>
          </w:p>
        </w:tc>
        <w:tc>
          <w:tcPr>
            <w:tcW w:w="1600" w:type="dxa"/>
            <w:tcBorders>
              <w:top w:val="single" w:sz="4" w:space="0" w:color="auto"/>
              <w:left w:val="single" w:sz="4" w:space="0" w:color="auto"/>
              <w:bottom w:val="single" w:sz="4" w:space="0" w:color="auto"/>
              <w:right w:val="single" w:sz="4" w:space="0" w:color="auto"/>
            </w:tcBorders>
            <w:hideMark/>
          </w:tcPr>
          <w:p w14:paraId="1861E7F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0.278</w:t>
            </w:r>
          </w:p>
        </w:tc>
        <w:tc>
          <w:tcPr>
            <w:tcW w:w="1000" w:type="dxa"/>
            <w:tcBorders>
              <w:top w:val="single" w:sz="4" w:space="0" w:color="auto"/>
              <w:left w:val="single" w:sz="4" w:space="0" w:color="auto"/>
              <w:bottom w:val="single" w:sz="4" w:space="0" w:color="auto"/>
              <w:right w:val="single" w:sz="4" w:space="0" w:color="auto"/>
            </w:tcBorders>
            <w:hideMark/>
          </w:tcPr>
          <w:p w14:paraId="7F0CC71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0.222</w:t>
            </w:r>
          </w:p>
        </w:tc>
      </w:tr>
      <w:tr w:rsidR="00F672D8" w:rsidRPr="00F672D8" w14:paraId="7285EA26" w14:textId="77777777">
        <w:tc>
          <w:tcPr>
            <w:tcW w:w="3000" w:type="dxa"/>
            <w:tcBorders>
              <w:top w:val="single" w:sz="4" w:space="0" w:color="auto"/>
              <w:left w:val="single" w:sz="4" w:space="0" w:color="auto"/>
              <w:bottom w:val="single" w:sz="4" w:space="0" w:color="auto"/>
              <w:right w:val="single" w:sz="4" w:space="0" w:color="auto"/>
            </w:tcBorders>
            <w:hideMark/>
          </w:tcPr>
          <w:p w14:paraId="685F8BD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BMI (High/Normal)</w:t>
            </w:r>
          </w:p>
        </w:tc>
        <w:tc>
          <w:tcPr>
            <w:tcW w:w="3800" w:type="dxa"/>
            <w:tcBorders>
              <w:top w:val="single" w:sz="4" w:space="0" w:color="auto"/>
              <w:left w:val="single" w:sz="4" w:space="0" w:color="auto"/>
              <w:bottom w:val="single" w:sz="4" w:space="0" w:color="auto"/>
              <w:right w:val="single" w:sz="4" w:space="0" w:color="auto"/>
            </w:tcBorders>
            <w:hideMark/>
          </w:tcPr>
          <w:p w14:paraId="3484B22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 4Y,2N  |  Normal: 2Y,4N</w:t>
            </w:r>
          </w:p>
        </w:tc>
        <w:tc>
          <w:tcPr>
            <w:tcW w:w="1600" w:type="dxa"/>
            <w:tcBorders>
              <w:top w:val="single" w:sz="4" w:space="0" w:color="auto"/>
              <w:left w:val="single" w:sz="4" w:space="0" w:color="auto"/>
              <w:bottom w:val="single" w:sz="4" w:space="0" w:color="auto"/>
              <w:right w:val="single" w:sz="4" w:space="0" w:color="auto"/>
            </w:tcBorders>
            <w:hideMark/>
          </w:tcPr>
          <w:p w14:paraId="61B2CC4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0.444</w:t>
            </w:r>
          </w:p>
        </w:tc>
        <w:tc>
          <w:tcPr>
            <w:tcW w:w="1000" w:type="dxa"/>
            <w:tcBorders>
              <w:top w:val="single" w:sz="4" w:space="0" w:color="auto"/>
              <w:left w:val="single" w:sz="4" w:space="0" w:color="auto"/>
              <w:bottom w:val="single" w:sz="4" w:space="0" w:color="auto"/>
              <w:right w:val="single" w:sz="4" w:space="0" w:color="auto"/>
            </w:tcBorders>
            <w:hideMark/>
          </w:tcPr>
          <w:p w14:paraId="2354427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0.056</w:t>
            </w:r>
          </w:p>
        </w:tc>
      </w:tr>
    </w:tbl>
    <w:p w14:paraId="1674B2BC" w14:textId="77777777" w:rsidR="00F672D8" w:rsidRPr="00F672D8" w:rsidRDefault="00F672D8" w:rsidP="00F672D8">
      <w:pPr>
        <w:tabs>
          <w:tab w:val="left" w:pos="9810"/>
        </w:tabs>
        <w:spacing w:before="120" w:after="80"/>
        <w:rPr>
          <w:rFonts w:eastAsia="Arial"/>
          <w:b/>
          <w:bCs/>
          <w:sz w:val="24"/>
          <w:szCs w:val="24"/>
        </w:rPr>
      </w:pPr>
    </w:p>
    <w:p w14:paraId="15F9A4C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Root Node Justification: Glucose and Age tie on Gini Gain (0.222), both clearly ahead of BMI (0.056). Glucose is selected as the root because, beyond the statistical tie, it is the primary clinical diagnostic criterion for diabetes (WHO/ADA guidelines), making it the more clinically defensible and interpretable first split for physicians reading the tree.</w:t>
      </w:r>
    </w:p>
    <w:p w14:paraId="2532140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First Three Levels of the Tree:</w:t>
      </w:r>
    </w:p>
    <w:p w14:paraId="0D37CFF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Level 1 (Root):        Glucose?</w:t>
      </w:r>
    </w:p>
    <w:p w14:paraId="3132657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 xml:space="preserve">                    High /        \ Normal</w:t>
      </w:r>
    </w:p>
    <w:p w14:paraId="756B502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Level 2:        Age?                BMI?</w:t>
      </w:r>
    </w:p>
    <w:p w14:paraId="30EFFFA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 xml:space="preserve">             Old/    \Young      High/    \Normal</w:t>
      </w:r>
    </w:p>
    <w:p w14:paraId="022E945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Level 3:   [Diabetic=Y]  [mixed,      [mixed,     [Diabetic=N]</w:t>
      </w:r>
    </w:p>
    <w:p w14:paraId="4FFD80B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 xml:space="preserve">           (5/6 pure)   further      </w:t>
      </w:r>
      <w:proofErr w:type="spellStart"/>
      <w:r w:rsidRPr="00F672D8">
        <w:rPr>
          <w:rFonts w:eastAsia="Arial"/>
          <w:b/>
          <w:bCs/>
          <w:sz w:val="24"/>
          <w:szCs w:val="24"/>
        </w:rPr>
        <w:t>further</w:t>
      </w:r>
      <w:proofErr w:type="spellEnd"/>
      <w:r w:rsidRPr="00F672D8">
        <w:rPr>
          <w:rFonts w:eastAsia="Arial"/>
          <w:b/>
          <w:bCs/>
          <w:sz w:val="24"/>
          <w:szCs w:val="24"/>
        </w:rPr>
        <w:t xml:space="preserve">     (5/6 pure)</w:t>
      </w:r>
    </w:p>
    <w:p w14:paraId="4B3F74F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 xml:space="preserve">                        split on     split on</w:t>
      </w:r>
    </w:p>
    <w:p w14:paraId="5C766CE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 xml:space="preserve">                        BMI]         Age]</w:t>
      </w:r>
    </w:p>
    <w:p w14:paraId="463D104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Within the High-Glucose branch, the next split uses Age (Old sub-branch is 100% Diabetic-Y here; Young sub-branch is mixed and would be split again on BMI). Within the Normal-Glucose branch, the next split uses BMI (Normal sub-branch is 100% Diabetic-N; High sub-branch is mixed and would be split again on Age) — each subsequent split is chosen by the same Gini-Gain procedure applied to that branch's local subset.</w:t>
      </w:r>
    </w:p>
    <w:p w14:paraId="2FA6EB6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 Model Evaluation and Reducing False Negatives</w:t>
      </w:r>
    </w:p>
    <w:p w14:paraId="31A2C12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Illustrative confusion matrix on a 200-patient test set (60 actual diabetic, 140 actual non-diabetic):</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2900"/>
      </w:tblGrid>
      <w:tr w:rsidR="00F672D8" w:rsidRPr="00F672D8" w14:paraId="1AB334F3" w14:textId="77777777">
        <w:trPr>
          <w:tblHeader/>
        </w:trPr>
        <w:tc>
          <w:tcPr>
            <w:tcW w:w="3000" w:type="dxa"/>
            <w:tcBorders>
              <w:top w:val="single" w:sz="4" w:space="0" w:color="auto"/>
              <w:left w:val="single" w:sz="4" w:space="0" w:color="auto"/>
              <w:bottom w:val="single" w:sz="4" w:space="0" w:color="auto"/>
              <w:right w:val="single" w:sz="4" w:space="0" w:color="auto"/>
            </w:tcBorders>
            <w:shd w:val="clear" w:color="auto" w:fill="D9E2F3"/>
          </w:tcPr>
          <w:p w14:paraId="4BD938CE" w14:textId="77777777" w:rsidR="00F672D8" w:rsidRPr="00F672D8" w:rsidRDefault="00F672D8" w:rsidP="00F672D8">
            <w:pPr>
              <w:tabs>
                <w:tab w:val="left" w:pos="9810"/>
              </w:tabs>
              <w:spacing w:before="120" w:after="80"/>
              <w:rPr>
                <w:rFonts w:eastAsia="Arial"/>
                <w:b/>
                <w:bCs/>
                <w:sz w:val="24"/>
                <w:szCs w:val="24"/>
              </w:rPr>
            </w:pPr>
          </w:p>
        </w:tc>
        <w:tc>
          <w:tcPr>
            <w:tcW w:w="2500" w:type="dxa"/>
            <w:tcBorders>
              <w:top w:val="single" w:sz="4" w:space="0" w:color="auto"/>
              <w:left w:val="single" w:sz="4" w:space="0" w:color="auto"/>
              <w:bottom w:val="single" w:sz="4" w:space="0" w:color="auto"/>
              <w:right w:val="single" w:sz="4" w:space="0" w:color="auto"/>
            </w:tcBorders>
            <w:shd w:val="clear" w:color="auto" w:fill="D9E2F3"/>
            <w:hideMark/>
          </w:tcPr>
          <w:p w14:paraId="67651AC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Predicted Diabetic</w:t>
            </w:r>
          </w:p>
        </w:tc>
        <w:tc>
          <w:tcPr>
            <w:tcW w:w="2900" w:type="dxa"/>
            <w:tcBorders>
              <w:top w:val="single" w:sz="4" w:space="0" w:color="auto"/>
              <w:left w:val="single" w:sz="4" w:space="0" w:color="auto"/>
              <w:bottom w:val="single" w:sz="4" w:space="0" w:color="auto"/>
              <w:right w:val="single" w:sz="4" w:space="0" w:color="auto"/>
            </w:tcBorders>
            <w:shd w:val="clear" w:color="auto" w:fill="D9E2F3"/>
            <w:hideMark/>
          </w:tcPr>
          <w:p w14:paraId="2CC19D1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Predicted Non-Diabetic</w:t>
            </w:r>
          </w:p>
        </w:tc>
      </w:tr>
      <w:tr w:rsidR="00F672D8" w:rsidRPr="00F672D8" w14:paraId="50108DFE" w14:textId="77777777">
        <w:tc>
          <w:tcPr>
            <w:tcW w:w="3000" w:type="dxa"/>
            <w:tcBorders>
              <w:top w:val="single" w:sz="4" w:space="0" w:color="auto"/>
              <w:left w:val="single" w:sz="4" w:space="0" w:color="auto"/>
              <w:bottom w:val="single" w:sz="4" w:space="0" w:color="auto"/>
              <w:right w:val="single" w:sz="4" w:space="0" w:color="auto"/>
            </w:tcBorders>
            <w:hideMark/>
          </w:tcPr>
          <w:p w14:paraId="6803025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Actual Diabetic (60)</w:t>
            </w:r>
          </w:p>
        </w:tc>
        <w:tc>
          <w:tcPr>
            <w:tcW w:w="2500" w:type="dxa"/>
            <w:tcBorders>
              <w:top w:val="single" w:sz="4" w:space="0" w:color="auto"/>
              <w:left w:val="single" w:sz="4" w:space="0" w:color="auto"/>
              <w:bottom w:val="single" w:sz="4" w:space="0" w:color="auto"/>
              <w:right w:val="single" w:sz="4" w:space="0" w:color="auto"/>
            </w:tcBorders>
            <w:hideMark/>
          </w:tcPr>
          <w:p w14:paraId="567E19C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TP = 45</w:t>
            </w:r>
          </w:p>
        </w:tc>
        <w:tc>
          <w:tcPr>
            <w:tcW w:w="2900" w:type="dxa"/>
            <w:tcBorders>
              <w:top w:val="single" w:sz="4" w:space="0" w:color="auto"/>
              <w:left w:val="single" w:sz="4" w:space="0" w:color="auto"/>
              <w:bottom w:val="single" w:sz="4" w:space="0" w:color="auto"/>
              <w:right w:val="single" w:sz="4" w:space="0" w:color="auto"/>
            </w:tcBorders>
            <w:hideMark/>
          </w:tcPr>
          <w:p w14:paraId="3EAEB98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FN = 15</w:t>
            </w:r>
          </w:p>
        </w:tc>
      </w:tr>
      <w:tr w:rsidR="00F672D8" w:rsidRPr="00F672D8" w14:paraId="71B7489F" w14:textId="77777777">
        <w:tc>
          <w:tcPr>
            <w:tcW w:w="3000" w:type="dxa"/>
            <w:tcBorders>
              <w:top w:val="single" w:sz="4" w:space="0" w:color="auto"/>
              <w:left w:val="single" w:sz="4" w:space="0" w:color="auto"/>
              <w:bottom w:val="single" w:sz="4" w:space="0" w:color="auto"/>
              <w:right w:val="single" w:sz="4" w:space="0" w:color="auto"/>
            </w:tcBorders>
            <w:hideMark/>
          </w:tcPr>
          <w:p w14:paraId="26241F3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Actual Non-Diabetic (140)</w:t>
            </w:r>
          </w:p>
        </w:tc>
        <w:tc>
          <w:tcPr>
            <w:tcW w:w="2500" w:type="dxa"/>
            <w:tcBorders>
              <w:top w:val="single" w:sz="4" w:space="0" w:color="auto"/>
              <w:left w:val="single" w:sz="4" w:space="0" w:color="auto"/>
              <w:bottom w:val="single" w:sz="4" w:space="0" w:color="auto"/>
              <w:right w:val="single" w:sz="4" w:space="0" w:color="auto"/>
            </w:tcBorders>
            <w:hideMark/>
          </w:tcPr>
          <w:p w14:paraId="52CE67E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FP = 10</w:t>
            </w:r>
          </w:p>
        </w:tc>
        <w:tc>
          <w:tcPr>
            <w:tcW w:w="2900" w:type="dxa"/>
            <w:tcBorders>
              <w:top w:val="single" w:sz="4" w:space="0" w:color="auto"/>
              <w:left w:val="single" w:sz="4" w:space="0" w:color="auto"/>
              <w:bottom w:val="single" w:sz="4" w:space="0" w:color="auto"/>
              <w:right w:val="single" w:sz="4" w:space="0" w:color="auto"/>
            </w:tcBorders>
            <w:hideMark/>
          </w:tcPr>
          <w:p w14:paraId="5376055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TN = 130</w:t>
            </w:r>
          </w:p>
        </w:tc>
      </w:tr>
    </w:tbl>
    <w:p w14:paraId="1F69E530" w14:textId="77777777" w:rsidR="00F672D8" w:rsidRPr="00F672D8" w:rsidRDefault="00F672D8" w:rsidP="00F672D8">
      <w:pPr>
        <w:tabs>
          <w:tab w:val="left" w:pos="9810"/>
        </w:tabs>
        <w:spacing w:before="120" w:after="80"/>
        <w:rPr>
          <w:rFonts w:eastAsia="Arial"/>
          <w:b/>
          <w:bCs/>
          <w:sz w:val="24"/>
          <w:szCs w:val="24"/>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200"/>
      </w:tblGrid>
      <w:tr w:rsidR="00F672D8" w:rsidRPr="00F672D8" w14:paraId="30E7F461" w14:textId="77777777">
        <w:trPr>
          <w:tblHeader/>
        </w:trPr>
        <w:tc>
          <w:tcPr>
            <w:tcW w:w="2200" w:type="dxa"/>
            <w:tcBorders>
              <w:top w:val="single" w:sz="4" w:space="0" w:color="auto"/>
              <w:left w:val="single" w:sz="4" w:space="0" w:color="auto"/>
              <w:bottom w:val="single" w:sz="4" w:space="0" w:color="auto"/>
              <w:right w:val="single" w:sz="4" w:space="0" w:color="auto"/>
            </w:tcBorders>
            <w:shd w:val="clear" w:color="auto" w:fill="D9E2F3"/>
            <w:hideMark/>
          </w:tcPr>
          <w:p w14:paraId="3C8A2BC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Metric</w:t>
            </w:r>
          </w:p>
        </w:tc>
        <w:tc>
          <w:tcPr>
            <w:tcW w:w="3000" w:type="dxa"/>
            <w:tcBorders>
              <w:top w:val="single" w:sz="4" w:space="0" w:color="auto"/>
              <w:left w:val="single" w:sz="4" w:space="0" w:color="auto"/>
              <w:bottom w:val="single" w:sz="4" w:space="0" w:color="auto"/>
              <w:right w:val="single" w:sz="4" w:space="0" w:color="auto"/>
            </w:tcBorders>
            <w:shd w:val="clear" w:color="auto" w:fill="D9E2F3"/>
            <w:hideMark/>
          </w:tcPr>
          <w:p w14:paraId="1BBEDDE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Formula</w:t>
            </w:r>
          </w:p>
        </w:tc>
        <w:tc>
          <w:tcPr>
            <w:tcW w:w="3200" w:type="dxa"/>
            <w:tcBorders>
              <w:top w:val="single" w:sz="4" w:space="0" w:color="auto"/>
              <w:left w:val="single" w:sz="4" w:space="0" w:color="auto"/>
              <w:bottom w:val="single" w:sz="4" w:space="0" w:color="auto"/>
              <w:right w:val="single" w:sz="4" w:space="0" w:color="auto"/>
            </w:tcBorders>
            <w:shd w:val="clear" w:color="auto" w:fill="D9E2F3"/>
            <w:hideMark/>
          </w:tcPr>
          <w:p w14:paraId="04544BA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Value</w:t>
            </w:r>
          </w:p>
        </w:tc>
      </w:tr>
      <w:tr w:rsidR="00F672D8" w:rsidRPr="00F672D8" w14:paraId="7AE86D25" w14:textId="77777777">
        <w:tc>
          <w:tcPr>
            <w:tcW w:w="2200" w:type="dxa"/>
            <w:tcBorders>
              <w:top w:val="single" w:sz="4" w:space="0" w:color="auto"/>
              <w:left w:val="single" w:sz="4" w:space="0" w:color="auto"/>
              <w:bottom w:val="single" w:sz="4" w:space="0" w:color="auto"/>
              <w:right w:val="single" w:sz="4" w:space="0" w:color="auto"/>
            </w:tcBorders>
            <w:hideMark/>
          </w:tcPr>
          <w:p w14:paraId="4D97007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Accuracy</w:t>
            </w:r>
          </w:p>
        </w:tc>
        <w:tc>
          <w:tcPr>
            <w:tcW w:w="3000" w:type="dxa"/>
            <w:tcBorders>
              <w:top w:val="single" w:sz="4" w:space="0" w:color="auto"/>
              <w:left w:val="single" w:sz="4" w:space="0" w:color="auto"/>
              <w:bottom w:val="single" w:sz="4" w:space="0" w:color="auto"/>
              <w:right w:val="single" w:sz="4" w:space="0" w:color="auto"/>
            </w:tcBorders>
            <w:hideMark/>
          </w:tcPr>
          <w:p w14:paraId="34FA675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(TP+TN) / Total</w:t>
            </w:r>
          </w:p>
        </w:tc>
        <w:tc>
          <w:tcPr>
            <w:tcW w:w="3200" w:type="dxa"/>
            <w:tcBorders>
              <w:top w:val="single" w:sz="4" w:space="0" w:color="auto"/>
              <w:left w:val="single" w:sz="4" w:space="0" w:color="auto"/>
              <w:bottom w:val="single" w:sz="4" w:space="0" w:color="auto"/>
              <w:right w:val="single" w:sz="4" w:space="0" w:color="auto"/>
            </w:tcBorders>
            <w:hideMark/>
          </w:tcPr>
          <w:p w14:paraId="055A793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(45+130)/200 = 87.5%</w:t>
            </w:r>
          </w:p>
        </w:tc>
      </w:tr>
      <w:tr w:rsidR="00F672D8" w:rsidRPr="00F672D8" w14:paraId="3165E6B5" w14:textId="77777777">
        <w:tc>
          <w:tcPr>
            <w:tcW w:w="2200" w:type="dxa"/>
            <w:tcBorders>
              <w:top w:val="single" w:sz="4" w:space="0" w:color="auto"/>
              <w:left w:val="single" w:sz="4" w:space="0" w:color="auto"/>
              <w:bottom w:val="single" w:sz="4" w:space="0" w:color="auto"/>
              <w:right w:val="single" w:sz="4" w:space="0" w:color="auto"/>
            </w:tcBorders>
            <w:hideMark/>
          </w:tcPr>
          <w:p w14:paraId="41B0198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Precision</w:t>
            </w:r>
          </w:p>
        </w:tc>
        <w:tc>
          <w:tcPr>
            <w:tcW w:w="3000" w:type="dxa"/>
            <w:tcBorders>
              <w:top w:val="single" w:sz="4" w:space="0" w:color="auto"/>
              <w:left w:val="single" w:sz="4" w:space="0" w:color="auto"/>
              <w:bottom w:val="single" w:sz="4" w:space="0" w:color="auto"/>
              <w:right w:val="single" w:sz="4" w:space="0" w:color="auto"/>
            </w:tcBorders>
            <w:hideMark/>
          </w:tcPr>
          <w:p w14:paraId="1BD132D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TP / (TP+FP)</w:t>
            </w:r>
          </w:p>
        </w:tc>
        <w:tc>
          <w:tcPr>
            <w:tcW w:w="3200" w:type="dxa"/>
            <w:tcBorders>
              <w:top w:val="single" w:sz="4" w:space="0" w:color="auto"/>
              <w:left w:val="single" w:sz="4" w:space="0" w:color="auto"/>
              <w:bottom w:val="single" w:sz="4" w:space="0" w:color="auto"/>
              <w:right w:val="single" w:sz="4" w:space="0" w:color="auto"/>
            </w:tcBorders>
            <w:hideMark/>
          </w:tcPr>
          <w:p w14:paraId="4397CB7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45/55 = 81.8%</w:t>
            </w:r>
          </w:p>
        </w:tc>
      </w:tr>
      <w:tr w:rsidR="00F672D8" w:rsidRPr="00F672D8" w14:paraId="6E36E17A" w14:textId="77777777">
        <w:tc>
          <w:tcPr>
            <w:tcW w:w="2200" w:type="dxa"/>
            <w:tcBorders>
              <w:top w:val="single" w:sz="4" w:space="0" w:color="auto"/>
              <w:left w:val="single" w:sz="4" w:space="0" w:color="auto"/>
              <w:bottom w:val="single" w:sz="4" w:space="0" w:color="auto"/>
              <w:right w:val="single" w:sz="4" w:space="0" w:color="auto"/>
            </w:tcBorders>
            <w:hideMark/>
          </w:tcPr>
          <w:p w14:paraId="2D5069F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Recall (Sensitivity)</w:t>
            </w:r>
          </w:p>
        </w:tc>
        <w:tc>
          <w:tcPr>
            <w:tcW w:w="3000" w:type="dxa"/>
            <w:tcBorders>
              <w:top w:val="single" w:sz="4" w:space="0" w:color="auto"/>
              <w:left w:val="single" w:sz="4" w:space="0" w:color="auto"/>
              <w:bottom w:val="single" w:sz="4" w:space="0" w:color="auto"/>
              <w:right w:val="single" w:sz="4" w:space="0" w:color="auto"/>
            </w:tcBorders>
            <w:hideMark/>
          </w:tcPr>
          <w:p w14:paraId="00FF36F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TP / (TP+FN)</w:t>
            </w:r>
          </w:p>
        </w:tc>
        <w:tc>
          <w:tcPr>
            <w:tcW w:w="3200" w:type="dxa"/>
            <w:tcBorders>
              <w:top w:val="single" w:sz="4" w:space="0" w:color="auto"/>
              <w:left w:val="single" w:sz="4" w:space="0" w:color="auto"/>
              <w:bottom w:val="single" w:sz="4" w:space="0" w:color="auto"/>
              <w:right w:val="single" w:sz="4" w:space="0" w:color="auto"/>
            </w:tcBorders>
            <w:hideMark/>
          </w:tcPr>
          <w:p w14:paraId="59ECD86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45/60 = 75.0%</w:t>
            </w:r>
          </w:p>
        </w:tc>
      </w:tr>
      <w:tr w:rsidR="00F672D8" w:rsidRPr="00F672D8" w14:paraId="2515BD2B" w14:textId="77777777">
        <w:tc>
          <w:tcPr>
            <w:tcW w:w="2200" w:type="dxa"/>
            <w:tcBorders>
              <w:top w:val="single" w:sz="4" w:space="0" w:color="auto"/>
              <w:left w:val="single" w:sz="4" w:space="0" w:color="auto"/>
              <w:bottom w:val="single" w:sz="4" w:space="0" w:color="auto"/>
              <w:right w:val="single" w:sz="4" w:space="0" w:color="auto"/>
            </w:tcBorders>
            <w:hideMark/>
          </w:tcPr>
          <w:p w14:paraId="4A74E68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F1-Score</w:t>
            </w:r>
          </w:p>
        </w:tc>
        <w:tc>
          <w:tcPr>
            <w:tcW w:w="3000" w:type="dxa"/>
            <w:tcBorders>
              <w:top w:val="single" w:sz="4" w:space="0" w:color="auto"/>
              <w:left w:val="single" w:sz="4" w:space="0" w:color="auto"/>
              <w:bottom w:val="single" w:sz="4" w:space="0" w:color="auto"/>
              <w:right w:val="single" w:sz="4" w:space="0" w:color="auto"/>
            </w:tcBorders>
            <w:hideMark/>
          </w:tcPr>
          <w:p w14:paraId="01BBACF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2·P·R / (P+R)</w:t>
            </w:r>
          </w:p>
        </w:tc>
        <w:tc>
          <w:tcPr>
            <w:tcW w:w="3200" w:type="dxa"/>
            <w:tcBorders>
              <w:top w:val="single" w:sz="4" w:space="0" w:color="auto"/>
              <w:left w:val="single" w:sz="4" w:space="0" w:color="auto"/>
              <w:bottom w:val="single" w:sz="4" w:space="0" w:color="auto"/>
              <w:right w:val="single" w:sz="4" w:space="0" w:color="auto"/>
            </w:tcBorders>
            <w:hideMark/>
          </w:tcPr>
          <w:p w14:paraId="17E7723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78.2%</w:t>
            </w:r>
          </w:p>
        </w:tc>
      </w:tr>
    </w:tbl>
    <w:p w14:paraId="4E06D78A" w14:textId="77777777" w:rsidR="00F672D8" w:rsidRPr="00F672D8" w:rsidRDefault="00F672D8" w:rsidP="00F672D8">
      <w:pPr>
        <w:tabs>
          <w:tab w:val="left" w:pos="9810"/>
        </w:tabs>
        <w:spacing w:before="120" w:after="80"/>
        <w:rPr>
          <w:rFonts w:eastAsia="Arial"/>
          <w:b/>
          <w:bCs/>
          <w:sz w:val="24"/>
          <w:szCs w:val="24"/>
        </w:rPr>
      </w:pPr>
    </w:p>
    <w:p w14:paraId="7787967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False Negatives = 15 patients who are actually diabetic but were predicted non-diabetic — clinically the most dangerous error type, since it means real disease goes untreated.</w:t>
      </w:r>
    </w:p>
    <w:p w14:paraId="27A3F1B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Ways to Reduce False Negatives (clinically justified):</w:t>
      </w:r>
    </w:p>
    <w:p w14:paraId="577D43B6"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Lower the classification decision threshold (e.g., from 0.5 to 0.35 probability) so the model flags borderline patients as diabetic more readily — trading some Precision for higher Recall, which is an acceptable trade-off in screening because a false alarm only costs a confirmatory test, whereas a missed diagnosis delays treatment.</w:t>
      </w:r>
    </w:p>
    <w:p w14:paraId="7B9B8078"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Use cost-sensitive learning by assigning a higher misclassification penalty to False Negatives than False Positives during training, directly encoding the asymmetric clinical cost into the loss function.</w:t>
      </w:r>
    </w:p>
    <w:p w14:paraId="179C7641"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Increase the SMOTE oversampling ratio for the diabetic class from Task 1(b) so the tree sees more positive examples and is less likely to default to the majority class on ambiguous patients.</w:t>
      </w:r>
    </w:p>
    <w:p w14:paraId="68715C6D"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Add ensemble methods (e.g., Random Forest) to reduce variance in edge cases, since a single tree can be brittle around the decision boundary where most False Negatives occur.</w:t>
      </w:r>
    </w:p>
    <w:p w14:paraId="5FF3A00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(c) Pre-Pruning vs Post-Pruning (Cost-Complexity Pruning)</w:t>
      </w:r>
    </w:p>
    <w:p w14:paraId="204E417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Post-pruning via cost-complexity pruning (CCP) first grows a full, unconstrained tree, then iteratively removes the sub-tree whose removal increases training error the least per unit of complexity reduced, controlled by a complexity parameter α (</w:t>
      </w:r>
      <w:proofErr w:type="spellStart"/>
      <w:r w:rsidRPr="00F672D8">
        <w:rPr>
          <w:rFonts w:eastAsia="Arial"/>
          <w:b/>
          <w:bCs/>
          <w:sz w:val="24"/>
          <w:szCs w:val="24"/>
        </w:rPr>
        <w:t>ccp_alpha</w:t>
      </w:r>
      <w:proofErr w:type="spellEnd"/>
      <w:r w:rsidRPr="00F672D8">
        <w:rPr>
          <w:rFonts w:eastAsia="Arial"/>
          <w:b/>
          <w:bCs/>
          <w:sz w:val="24"/>
          <w:szCs w:val="24"/>
        </w:rPr>
        <w:t>). The best α is selected via cross-validation on the training set.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700"/>
        <w:gridCol w:w="1700"/>
      </w:tblGrid>
      <w:tr w:rsidR="00F672D8" w:rsidRPr="00F672D8" w14:paraId="3C50697F" w14:textId="77777777">
        <w:trPr>
          <w:tblHeader/>
        </w:trPr>
        <w:tc>
          <w:tcPr>
            <w:tcW w:w="2600" w:type="dxa"/>
            <w:tcBorders>
              <w:top w:val="single" w:sz="4" w:space="0" w:color="auto"/>
              <w:left w:val="single" w:sz="4" w:space="0" w:color="auto"/>
              <w:bottom w:val="single" w:sz="4" w:space="0" w:color="auto"/>
              <w:right w:val="single" w:sz="4" w:space="0" w:color="auto"/>
            </w:tcBorders>
            <w:shd w:val="clear" w:color="auto" w:fill="D9E2F3"/>
            <w:hideMark/>
          </w:tcPr>
          <w:p w14:paraId="7532832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Approach</w:t>
            </w:r>
          </w:p>
        </w:tc>
        <w:tc>
          <w:tcPr>
            <w:tcW w:w="3400" w:type="dxa"/>
            <w:tcBorders>
              <w:top w:val="single" w:sz="4" w:space="0" w:color="auto"/>
              <w:left w:val="single" w:sz="4" w:space="0" w:color="auto"/>
              <w:bottom w:val="single" w:sz="4" w:space="0" w:color="auto"/>
              <w:right w:val="single" w:sz="4" w:space="0" w:color="auto"/>
            </w:tcBorders>
            <w:shd w:val="clear" w:color="auto" w:fill="D9E2F3"/>
            <w:hideMark/>
          </w:tcPr>
          <w:p w14:paraId="2DDDE12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Setting</w:t>
            </w:r>
          </w:p>
        </w:tc>
        <w:tc>
          <w:tcPr>
            <w:tcW w:w="1700" w:type="dxa"/>
            <w:tcBorders>
              <w:top w:val="single" w:sz="4" w:space="0" w:color="auto"/>
              <w:left w:val="single" w:sz="4" w:space="0" w:color="auto"/>
              <w:bottom w:val="single" w:sz="4" w:space="0" w:color="auto"/>
              <w:right w:val="single" w:sz="4" w:space="0" w:color="auto"/>
            </w:tcBorders>
            <w:shd w:val="clear" w:color="auto" w:fill="D9E2F3"/>
            <w:hideMark/>
          </w:tcPr>
          <w:p w14:paraId="341396B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Train Accuracy</w:t>
            </w:r>
          </w:p>
        </w:tc>
        <w:tc>
          <w:tcPr>
            <w:tcW w:w="1700" w:type="dxa"/>
            <w:tcBorders>
              <w:top w:val="single" w:sz="4" w:space="0" w:color="auto"/>
              <w:left w:val="single" w:sz="4" w:space="0" w:color="auto"/>
              <w:bottom w:val="single" w:sz="4" w:space="0" w:color="auto"/>
              <w:right w:val="single" w:sz="4" w:space="0" w:color="auto"/>
            </w:tcBorders>
            <w:shd w:val="clear" w:color="auto" w:fill="D9E2F3"/>
            <w:hideMark/>
          </w:tcPr>
          <w:p w14:paraId="6E89ECD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Test Accuracy</w:t>
            </w:r>
          </w:p>
        </w:tc>
      </w:tr>
      <w:tr w:rsidR="00F672D8" w:rsidRPr="00F672D8" w14:paraId="3B6B92F7" w14:textId="77777777">
        <w:tc>
          <w:tcPr>
            <w:tcW w:w="2600" w:type="dxa"/>
            <w:tcBorders>
              <w:top w:val="single" w:sz="4" w:space="0" w:color="auto"/>
              <w:left w:val="single" w:sz="4" w:space="0" w:color="auto"/>
              <w:bottom w:val="single" w:sz="4" w:space="0" w:color="auto"/>
              <w:right w:val="single" w:sz="4" w:space="0" w:color="auto"/>
            </w:tcBorders>
            <w:hideMark/>
          </w:tcPr>
          <w:p w14:paraId="73EC022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Pre-Pruning</w:t>
            </w:r>
          </w:p>
        </w:tc>
        <w:tc>
          <w:tcPr>
            <w:tcW w:w="3400" w:type="dxa"/>
            <w:tcBorders>
              <w:top w:val="single" w:sz="4" w:space="0" w:color="auto"/>
              <w:left w:val="single" w:sz="4" w:space="0" w:color="auto"/>
              <w:bottom w:val="single" w:sz="4" w:space="0" w:color="auto"/>
              <w:right w:val="single" w:sz="4" w:space="0" w:color="auto"/>
            </w:tcBorders>
            <w:hideMark/>
          </w:tcPr>
          <w:p w14:paraId="401C7EC5" w14:textId="77777777" w:rsidR="00F672D8" w:rsidRPr="00F672D8" w:rsidRDefault="00F672D8" w:rsidP="00F672D8">
            <w:pPr>
              <w:tabs>
                <w:tab w:val="left" w:pos="9810"/>
              </w:tabs>
              <w:spacing w:before="120" w:after="80"/>
              <w:rPr>
                <w:rFonts w:eastAsia="Arial"/>
                <w:b/>
                <w:bCs/>
                <w:sz w:val="24"/>
                <w:szCs w:val="24"/>
              </w:rPr>
            </w:pPr>
            <w:proofErr w:type="spellStart"/>
            <w:r w:rsidRPr="00F672D8">
              <w:rPr>
                <w:rFonts w:eastAsia="Arial"/>
                <w:b/>
                <w:bCs/>
                <w:sz w:val="24"/>
                <w:szCs w:val="24"/>
              </w:rPr>
              <w:t>max_depth</w:t>
            </w:r>
            <w:proofErr w:type="spellEnd"/>
            <w:r w:rsidRPr="00F672D8">
              <w:rPr>
                <w:rFonts w:eastAsia="Arial"/>
                <w:b/>
                <w:bCs/>
                <w:sz w:val="24"/>
                <w:szCs w:val="24"/>
              </w:rPr>
              <w:t xml:space="preserve"> = 4 (stopped early)</w:t>
            </w:r>
          </w:p>
        </w:tc>
        <w:tc>
          <w:tcPr>
            <w:tcW w:w="1700" w:type="dxa"/>
            <w:tcBorders>
              <w:top w:val="single" w:sz="4" w:space="0" w:color="auto"/>
              <w:left w:val="single" w:sz="4" w:space="0" w:color="auto"/>
              <w:bottom w:val="single" w:sz="4" w:space="0" w:color="auto"/>
              <w:right w:val="single" w:sz="4" w:space="0" w:color="auto"/>
            </w:tcBorders>
            <w:hideMark/>
          </w:tcPr>
          <w:p w14:paraId="2038205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91.0%</w:t>
            </w:r>
          </w:p>
        </w:tc>
        <w:tc>
          <w:tcPr>
            <w:tcW w:w="1700" w:type="dxa"/>
            <w:tcBorders>
              <w:top w:val="single" w:sz="4" w:space="0" w:color="auto"/>
              <w:left w:val="single" w:sz="4" w:space="0" w:color="auto"/>
              <w:bottom w:val="single" w:sz="4" w:space="0" w:color="auto"/>
              <w:right w:val="single" w:sz="4" w:space="0" w:color="auto"/>
            </w:tcBorders>
            <w:hideMark/>
          </w:tcPr>
          <w:p w14:paraId="243C614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83.0%</w:t>
            </w:r>
          </w:p>
        </w:tc>
      </w:tr>
      <w:tr w:rsidR="00F672D8" w:rsidRPr="00F672D8" w14:paraId="3DEC682B" w14:textId="77777777">
        <w:tc>
          <w:tcPr>
            <w:tcW w:w="2600" w:type="dxa"/>
            <w:tcBorders>
              <w:top w:val="single" w:sz="4" w:space="0" w:color="auto"/>
              <w:left w:val="single" w:sz="4" w:space="0" w:color="auto"/>
              <w:bottom w:val="single" w:sz="4" w:space="0" w:color="auto"/>
              <w:right w:val="single" w:sz="4" w:space="0" w:color="auto"/>
            </w:tcBorders>
            <w:hideMark/>
          </w:tcPr>
          <w:p w14:paraId="28F1E8D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Post-Pruning (CCP)</w:t>
            </w:r>
          </w:p>
        </w:tc>
        <w:tc>
          <w:tcPr>
            <w:tcW w:w="3400" w:type="dxa"/>
            <w:tcBorders>
              <w:top w:val="single" w:sz="4" w:space="0" w:color="auto"/>
              <w:left w:val="single" w:sz="4" w:space="0" w:color="auto"/>
              <w:bottom w:val="single" w:sz="4" w:space="0" w:color="auto"/>
              <w:right w:val="single" w:sz="4" w:space="0" w:color="auto"/>
            </w:tcBorders>
            <w:hideMark/>
          </w:tcPr>
          <w:p w14:paraId="637E7B8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Full tree grown, then pruned via cross-validated α</w:t>
            </w:r>
          </w:p>
        </w:tc>
        <w:tc>
          <w:tcPr>
            <w:tcW w:w="1700" w:type="dxa"/>
            <w:tcBorders>
              <w:top w:val="single" w:sz="4" w:space="0" w:color="auto"/>
              <w:left w:val="single" w:sz="4" w:space="0" w:color="auto"/>
              <w:bottom w:val="single" w:sz="4" w:space="0" w:color="auto"/>
              <w:right w:val="single" w:sz="4" w:space="0" w:color="auto"/>
            </w:tcBorders>
            <w:hideMark/>
          </w:tcPr>
          <w:p w14:paraId="065530A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89.0%</w:t>
            </w:r>
          </w:p>
        </w:tc>
        <w:tc>
          <w:tcPr>
            <w:tcW w:w="1700" w:type="dxa"/>
            <w:tcBorders>
              <w:top w:val="single" w:sz="4" w:space="0" w:color="auto"/>
              <w:left w:val="single" w:sz="4" w:space="0" w:color="auto"/>
              <w:bottom w:val="single" w:sz="4" w:space="0" w:color="auto"/>
              <w:right w:val="single" w:sz="4" w:space="0" w:color="auto"/>
            </w:tcBorders>
            <w:hideMark/>
          </w:tcPr>
          <w:p w14:paraId="0D3824E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87.5%</w:t>
            </w:r>
          </w:p>
        </w:tc>
      </w:tr>
    </w:tbl>
    <w:p w14:paraId="31650094" w14:textId="77777777" w:rsidR="00F672D8" w:rsidRPr="00F672D8" w:rsidRDefault="00F672D8" w:rsidP="00F672D8">
      <w:pPr>
        <w:tabs>
          <w:tab w:val="left" w:pos="9810"/>
        </w:tabs>
        <w:spacing w:before="120" w:after="80"/>
        <w:rPr>
          <w:rFonts w:eastAsia="Arial"/>
          <w:b/>
          <w:bCs/>
          <w:sz w:val="24"/>
          <w:szCs w:val="24"/>
        </w:rPr>
      </w:pPr>
    </w:p>
    <w:p w14:paraId="0AD4082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Interpretation: Pre-pruning (stopping growth early at a fixed depth) shows a larger gap between train (91.0%) and test (83.0%) accuracy — a sign the fixed depth was still somewhat arbitrary and either slightly overfit or cut off genuinely useful splits. Post-pruning grows the full tree first and then removes only the branches that cross-validation confirms do not generalise, giving a smaller train/test gap and a higher test accuracy (87.5%).</w:t>
      </w:r>
    </w:p>
    <w:p w14:paraId="0348B61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Recommendation for clinical deployment: Post-pruning (cost-complexity pruning) is more appropriate for this clinical setting. Its pruning decisions are validated against held-out data rather than an arbitrary depth limit chosen in advance, so the resulting tree is both more reliable on new patients and still simple enough to remain interpretable for clinicians — an essential requirement when a tree's decision path may need to be explained to a doctor or patient.</w:t>
      </w:r>
    </w:p>
    <w:p w14:paraId="177DD9CF" w14:textId="77777777" w:rsidR="00F672D8" w:rsidRPr="00F672D8" w:rsidRDefault="00F672D8" w:rsidP="00F672D8">
      <w:pPr>
        <w:tabs>
          <w:tab w:val="left" w:pos="9810"/>
        </w:tabs>
        <w:spacing w:before="120" w:after="80"/>
        <w:rPr>
          <w:rFonts w:eastAsia="Arial"/>
          <w:b/>
          <w:bCs/>
          <w:sz w:val="24"/>
          <w:szCs w:val="24"/>
        </w:rPr>
      </w:pPr>
    </w:p>
    <w:p w14:paraId="5219AB0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Task 3 — Statistical Learning for Risk Stratification</w:t>
      </w:r>
    </w:p>
    <w:p w14:paraId="3DC3DBD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 Logistic Regression vs Decision Tree</w:t>
      </w:r>
    </w:p>
    <w:p w14:paraId="1DD5202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Logistic Regression is applied as the statistical learning model, since it naturally outputs a calibrated probability of diabetes (useful for clinical risk stratification, e.g., low/medium/high risk bands) and provides directly interpretable coefficients (log-odds per unit change in a feature).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00"/>
        <w:gridCol w:w="2700"/>
      </w:tblGrid>
      <w:tr w:rsidR="00F672D8" w:rsidRPr="00F672D8" w14:paraId="34B7E6F7" w14:textId="77777777">
        <w:trPr>
          <w:tblHeader/>
        </w:trPr>
        <w:tc>
          <w:tcPr>
            <w:tcW w:w="3600" w:type="dxa"/>
            <w:tcBorders>
              <w:top w:val="single" w:sz="4" w:space="0" w:color="auto"/>
              <w:left w:val="single" w:sz="4" w:space="0" w:color="auto"/>
              <w:bottom w:val="single" w:sz="4" w:space="0" w:color="auto"/>
              <w:right w:val="single" w:sz="4" w:space="0" w:color="auto"/>
            </w:tcBorders>
            <w:shd w:val="clear" w:color="auto" w:fill="D9E2F3"/>
            <w:hideMark/>
          </w:tcPr>
          <w:p w14:paraId="143EF3E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Model</w:t>
            </w:r>
          </w:p>
        </w:tc>
        <w:tc>
          <w:tcPr>
            <w:tcW w:w="2700" w:type="dxa"/>
            <w:tcBorders>
              <w:top w:val="single" w:sz="4" w:space="0" w:color="auto"/>
              <w:left w:val="single" w:sz="4" w:space="0" w:color="auto"/>
              <w:bottom w:val="single" w:sz="4" w:space="0" w:color="auto"/>
              <w:right w:val="single" w:sz="4" w:space="0" w:color="auto"/>
            </w:tcBorders>
            <w:shd w:val="clear" w:color="auto" w:fill="D9E2F3"/>
            <w:hideMark/>
          </w:tcPr>
          <w:p w14:paraId="4E1F8AD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Accuracy</w:t>
            </w:r>
          </w:p>
        </w:tc>
        <w:tc>
          <w:tcPr>
            <w:tcW w:w="2700" w:type="dxa"/>
            <w:tcBorders>
              <w:top w:val="single" w:sz="4" w:space="0" w:color="auto"/>
              <w:left w:val="single" w:sz="4" w:space="0" w:color="auto"/>
              <w:bottom w:val="single" w:sz="4" w:space="0" w:color="auto"/>
              <w:right w:val="single" w:sz="4" w:space="0" w:color="auto"/>
            </w:tcBorders>
            <w:shd w:val="clear" w:color="auto" w:fill="D9E2F3"/>
            <w:hideMark/>
          </w:tcPr>
          <w:p w14:paraId="2B1DE3C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AUC-ROC</w:t>
            </w:r>
          </w:p>
        </w:tc>
      </w:tr>
      <w:tr w:rsidR="00F672D8" w:rsidRPr="00F672D8" w14:paraId="1B881E28" w14:textId="77777777">
        <w:tc>
          <w:tcPr>
            <w:tcW w:w="3600" w:type="dxa"/>
            <w:tcBorders>
              <w:top w:val="single" w:sz="4" w:space="0" w:color="auto"/>
              <w:left w:val="single" w:sz="4" w:space="0" w:color="auto"/>
              <w:bottom w:val="single" w:sz="4" w:space="0" w:color="auto"/>
              <w:right w:val="single" w:sz="4" w:space="0" w:color="auto"/>
            </w:tcBorders>
            <w:hideMark/>
          </w:tcPr>
          <w:p w14:paraId="0E2468E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Decision Tree (post-pruned)</w:t>
            </w:r>
          </w:p>
        </w:tc>
        <w:tc>
          <w:tcPr>
            <w:tcW w:w="2700" w:type="dxa"/>
            <w:tcBorders>
              <w:top w:val="single" w:sz="4" w:space="0" w:color="auto"/>
              <w:left w:val="single" w:sz="4" w:space="0" w:color="auto"/>
              <w:bottom w:val="single" w:sz="4" w:space="0" w:color="auto"/>
              <w:right w:val="single" w:sz="4" w:space="0" w:color="auto"/>
            </w:tcBorders>
            <w:hideMark/>
          </w:tcPr>
          <w:p w14:paraId="25D8165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87.5%</w:t>
            </w:r>
          </w:p>
        </w:tc>
        <w:tc>
          <w:tcPr>
            <w:tcW w:w="2700" w:type="dxa"/>
            <w:tcBorders>
              <w:top w:val="single" w:sz="4" w:space="0" w:color="auto"/>
              <w:left w:val="single" w:sz="4" w:space="0" w:color="auto"/>
              <w:bottom w:val="single" w:sz="4" w:space="0" w:color="auto"/>
              <w:right w:val="single" w:sz="4" w:space="0" w:color="auto"/>
            </w:tcBorders>
            <w:hideMark/>
          </w:tcPr>
          <w:p w14:paraId="6DDEE87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0.85</w:t>
            </w:r>
          </w:p>
        </w:tc>
      </w:tr>
      <w:tr w:rsidR="00F672D8" w:rsidRPr="00F672D8" w14:paraId="5CEABD26" w14:textId="77777777">
        <w:tc>
          <w:tcPr>
            <w:tcW w:w="3600" w:type="dxa"/>
            <w:tcBorders>
              <w:top w:val="single" w:sz="4" w:space="0" w:color="auto"/>
              <w:left w:val="single" w:sz="4" w:space="0" w:color="auto"/>
              <w:bottom w:val="single" w:sz="4" w:space="0" w:color="auto"/>
              <w:right w:val="single" w:sz="4" w:space="0" w:color="auto"/>
            </w:tcBorders>
            <w:hideMark/>
          </w:tcPr>
          <w:p w14:paraId="4FF9959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Logistic Regression</w:t>
            </w:r>
          </w:p>
        </w:tc>
        <w:tc>
          <w:tcPr>
            <w:tcW w:w="2700" w:type="dxa"/>
            <w:tcBorders>
              <w:top w:val="single" w:sz="4" w:space="0" w:color="auto"/>
              <w:left w:val="single" w:sz="4" w:space="0" w:color="auto"/>
              <w:bottom w:val="single" w:sz="4" w:space="0" w:color="auto"/>
              <w:right w:val="single" w:sz="4" w:space="0" w:color="auto"/>
            </w:tcBorders>
            <w:hideMark/>
          </w:tcPr>
          <w:p w14:paraId="34ED5A8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85.0%</w:t>
            </w:r>
          </w:p>
        </w:tc>
        <w:tc>
          <w:tcPr>
            <w:tcW w:w="2700" w:type="dxa"/>
            <w:tcBorders>
              <w:top w:val="single" w:sz="4" w:space="0" w:color="auto"/>
              <w:left w:val="single" w:sz="4" w:space="0" w:color="auto"/>
              <w:bottom w:val="single" w:sz="4" w:space="0" w:color="auto"/>
              <w:right w:val="single" w:sz="4" w:space="0" w:color="auto"/>
            </w:tcBorders>
            <w:hideMark/>
          </w:tcPr>
          <w:p w14:paraId="10B723F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0.89</w:t>
            </w:r>
          </w:p>
        </w:tc>
      </w:tr>
    </w:tbl>
    <w:p w14:paraId="34674A86" w14:textId="77777777" w:rsidR="00F672D8" w:rsidRPr="00F672D8" w:rsidRDefault="00F672D8" w:rsidP="00F672D8">
      <w:pPr>
        <w:tabs>
          <w:tab w:val="left" w:pos="9810"/>
        </w:tabs>
        <w:spacing w:before="120" w:after="80"/>
        <w:rPr>
          <w:rFonts w:eastAsia="Arial"/>
          <w:b/>
          <w:bCs/>
          <w:sz w:val="24"/>
          <w:szCs w:val="24"/>
        </w:rPr>
      </w:pPr>
    </w:p>
    <w:p w14:paraId="79A2C9D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Discussion: The Decision Tree has slightly higher raw Accuracy, but Logistic Regression has a higher AUC-ROC, meaning it ranks patients by diabetes risk more consistently across all possible decision thresholds — valuable for risk stratification, where the company may want to adjust the risk cut-off (e.g., for insurance tiers or intervention urgency) without retraining.</w:t>
      </w:r>
    </w:p>
    <w:p w14:paraId="75267B7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When a statistical model (Logistic Regression / Naïve Bayes) is preferable:</w:t>
      </w:r>
    </w:p>
    <w:p w14:paraId="605CA61B"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When the relationship between features and log-odds of diabetes is approximately linear/additive, rather than governed by sharp threshold interactions.</w:t>
      </w:r>
    </w:p>
    <w:p w14:paraId="5D5D3419"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When calibrated probability outputs are needed (e.g., '72% risk of diabetes') rather than just a class label, for risk-stratification dashboards.</w:t>
      </w:r>
    </w:p>
    <w:p w14:paraId="5BA47833"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When the dataset is comparatively small or features are highly correlated, where trees are more prone to overfitting individual splits.</w:t>
      </w:r>
    </w:p>
    <w:p w14:paraId="4FA4238E"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When formal statistical inference is required — e.g., p-values and confidence intervals on each risk factor's coefficient, for a clinical research report.</w:t>
      </w:r>
    </w:p>
    <w:p w14:paraId="66F4CF0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 Feature Importance Comparison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200"/>
      </w:tblGrid>
      <w:tr w:rsidR="00F672D8" w:rsidRPr="00F672D8" w14:paraId="70E3B18F" w14:textId="77777777">
        <w:trPr>
          <w:tblHeader/>
        </w:trPr>
        <w:tc>
          <w:tcPr>
            <w:tcW w:w="1200" w:type="dxa"/>
            <w:tcBorders>
              <w:top w:val="single" w:sz="4" w:space="0" w:color="auto"/>
              <w:left w:val="single" w:sz="4" w:space="0" w:color="auto"/>
              <w:bottom w:val="single" w:sz="4" w:space="0" w:color="auto"/>
              <w:right w:val="single" w:sz="4" w:space="0" w:color="auto"/>
            </w:tcBorders>
            <w:shd w:val="clear" w:color="auto" w:fill="D9E2F3"/>
            <w:hideMark/>
          </w:tcPr>
          <w:p w14:paraId="58B84F6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Rank</w:t>
            </w:r>
          </w:p>
        </w:tc>
        <w:tc>
          <w:tcPr>
            <w:tcW w:w="4000" w:type="dxa"/>
            <w:tcBorders>
              <w:top w:val="single" w:sz="4" w:space="0" w:color="auto"/>
              <w:left w:val="single" w:sz="4" w:space="0" w:color="auto"/>
              <w:bottom w:val="single" w:sz="4" w:space="0" w:color="auto"/>
              <w:right w:val="single" w:sz="4" w:space="0" w:color="auto"/>
            </w:tcBorders>
            <w:shd w:val="clear" w:color="auto" w:fill="D9E2F3"/>
            <w:hideMark/>
          </w:tcPr>
          <w:p w14:paraId="31CC3F2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Decision Tree (Gini Importance)</w:t>
            </w:r>
          </w:p>
        </w:tc>
        <w:tc>
          <w:tcPr>
            <w:tcW w:w="4200" w:type="dxa"/>
            <w:tcBorders>
              <w:top w:val="single" w:sz="4" w:space="0" w:color="auto"/>
              <w:left w:val="single" w:sz="4" w:space="0" w:color="auto"/>
              <w:bottom w:val="single" w:sz="4" w:space="0" w:color="auto"/>
              <w:right w:val="single" w:sz="4" w:space="0" w:color="auto"/>
            </w:tcBorders>
            <w:shd w:val="clear" w:color="auto" w:fill="D9E2F3"/>
            <w:hideMark/>
          </w:tcPr>
          <w:p w14:paraId="039E746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Logistic Regression (|Standardised Coefficient|)</w:t>
            </w:r>
          </w:p>
        </w:tc>
      </w:tr>
      <w:tr w:rsidR="00F672D8" w:rsidRPr="00F672D8" w14:paraId="3E720E23" w14:textId="77777777">
        <w:tc>
          <w:tcPr>
            <w:tcW w:w="1200" w:type="dxa"/>
            <w:tcBorders>
              <w:top w:val="single" w:sz="4" w:space="0" w:color="auto"/>
              <w:left w:val="single" w:sz="4" w:space="0" w:color="auto"/>
              <w:bottom w:val="single" w:sz="4" w:space="0" w:color="auto"/>
              <w:right w:val="single" w:sz="4" w:space="0" w:color="auto"/>
            </w:tcBorders>
            <w:hideMark/>
          </w:tcPr>
          <w:p w14:paraId="6A1FB29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w:t>
            </w:r>
          </w:p>
        </w:tc>
        <w:tc>
          <w:tcPr>
            <w:tcW w:w="4000" w:type="dxa"/>
            <w:tcBorders>
              <w:top w:val="single" w:sz="4" w:space="0" w:color="auto"/>
              <w:left w:val="single" w:sz="4" w:space="0" w:color="auto"/>
              <w:bottom w:val="single" w:sz="4" w:space="0" w:color="auto"/>
              <w:right w:val="single" w:sz="4" w:space="0" w:color="auto"/>
            </w:tcBorders>
            <w:hideMark/>
          </w:tcPr>
          <w:p w14:paraId="5D13E7A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Glucose Level</w:t>
            </w:r>
          </w:p>
        </w:tc>
        <w:tc>
          <w:tcPr>
            <w:tcW w:w="4200" w:type="dxa"/>
            <w:tcBorders>
              <w:top w:val="single" w:sz="4" w:space="0" w:color="auto"/>
              <w:left w:val="single" w:sz="4" w:space="0" w:color="auto"/>
              <w:bottom w:val="single" w:sz="4" w:space="0" w:color="auto"/>
              <w:right w:val="single" w:sz="4" w:space="0" w:color="auto"/>
            </w:tcBorders>
            <w:hideMark/>
          </w:tcPr>
          <w:p w14:paraId="5FAB01D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Glucose Level</w:t>
            </w:r>
          </w:p>
        </w:tc>
      </w:tr>
      <w:tr w:rsidR="00F672D8" w:rsidRPr="00F672D8" w14:paraId="39E54F87" w14:textId="77777777">
        <w:tc>
          <w:tcPr>
            <w:tcW w:w="1200" w:type="dxa"/>
            <w:tcBorders>
              <w:top w:val="single" w:sz="4" w:space="0" w:color="auto"/>
              <w:left w:val="single" w:sz="4" w:space="0" w:color="auto"/>
              <w:bottom w:val="single" w:sz="4" w:space="0" w:color="auto"/>
              <w:right w:val="single" w:sz="4" w:space="0" w:color="auto"/>
            </w:tcBorders>
            <w:hideMark/>
          </w:tcPr>
          <w:p w14:paraId="389532A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w:t>
            </w:r>
          </w:p>
        </w:tc>
        <w:tc>
          <w:tcPr>
            <w:tcW w:w="4000" w:type="dxa"/>
            <w:tcBorders>
              <w:top w:val="single" w:sz="4" w:space="0" w:color="auto"/>
              <w:left w:val="single" w:sz="4" w:space="0" w:color="auto"/>
              <w:bottom w:val="single" w:sz="4" w:space="0" w:color="auto"/>
              <w:right w:val="single" w:sz="4" w:space="0" w:color="auto"/>
            </w:tcBorders>
            <w:hideMark/>
          </w:tcPr>
          <w:p w14:paraId="4EC5E82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Age</w:t>
            </w:r>
          </w:p>
        </w:tc>
        <w:tc>
          <w:tcPr>
            <w:tcW w:w="4200" w:type="dxa"/>
            <w:tcBorders>
              <w:top w:val="single" w:sz="4" w:space="0" w:color="auto"/>
              <w:left w:val="single" w:sz="4" w:space="0" w:color="auto"/>
              <w:bottom w:val="single" w:sz="4" w:space="0" w:color="auto"/>
              <w:right w:val="single" w:sz="4" w:space="0" w:color="auto"/>
            </w:tcBorders>
            <w:hideMark/>
          </w:tcPr>
          <w:p w14:paraId="1967B05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BMI</w:t>
            </w:r>
          </w:p>
        </w:tc>
      </w:tr>
      <w:tr w:rsidR="00F672D8" w:rsidRPr="00F672D8" w14:paraId="2CE8F7D4" w14:textId="77777777">
        <w:tc>
          <w:tcPr>
            <w:tcW w:w="1200" w:type="dxa"/>
            <w:tcBorders>
              <w:top w:val="single" w:sz="4" w:space="0" w:color="auto"/>
              <w:left w:val="single" w:sz="4" w:space="0" w:color="auto"/>
              <w:bottom w:val="single" w:sz="4" w:space="0" w:color="auto"/>
              <w:right w:val="single" w:sz="4" w:space="0" w:color="auto"/>
            </w:tcBorders>
            <w:hideMark/>
          </w:tcPr>
          <w:p w14:paraId="2D28B7E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3</w:t>
            </w:r>
          </w:p>
        </w:tc>
        <w:tc>
          <w:tcPr>
            <w:tcW w:w="4000" w:type="dxa"/>
            <w:tcBorders>
              <w:top w:val="single" w:sz="4" w:space="0" w:color="auto"/>
              <w:left w:val="single" w:sz="4" w:space="0" w:color="auto"/>
              <w:bottom w:val="single" w:sz="4" w:space="0" w:color="auto"/>
              <w:right w:val="single" w:sz="4" w:space="0" w:color="auto"/>
            </w:tcBorders>
            <w:hideMark/>
          </w:tcPr>
          <w:p w14:paraId="0E24B65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BMI</w:t>
            </w:r>
          </w:p>
        </w:tc>
        <w:tc>
          <w:tcPr>
            <w:tcW w:w="4200" w:type="dxa"/>
            <w:tcBorders>
              <w:top w:val="single" w:sz="4" w:space="0" w:color="auto"/>
              <w:left w:val="single" w:sz="4" w:space="0" w:color="auto"/>
              <w:bottom w:val="single" w:sz="4" w:space="0" w:color="auto"/>
              <w:right w:val="single" w:sz="4" w:space="0" w:color="auto"/>
            </w:tcBorders>
            <w:hideMark/>
          </w:tcPr>
          <w:p w14:paraId="31733C9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Family History</w:t>
            </w:r>
          </w:p>
        </w:tc>
      </w:tr>
    </w:tbl>
    <w:p w14:paraId="00783A9D" w14:textId="77777777" w:rsidR="00F672D8" w:rsidRPr="00F672D8" w:rsidRDefault="00F672D8" w:rsidP="00F672D8">
      <w:pPr>
        <w:tabs>
          <w:tab w:val="left" w:pos="9810"/>
        </w:tabs>
        <w:spacing w:before="120" w:after="80"/>
        <w:rPr>
          <w:rFonts w:eastAsia="Arial"/>
          <w:b/>
          <w:bCs/>
          <w:sz w:val="24"/>
          <w:szCs w:val="24"/>
        </w:rPr>
      </w:pPr>
    </w:p>
    <w:p w14:paraId="1F6D4E2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Agreement: Both models agree that Glucose Level is the single strongest predictor of diabetes, consistent with its role as the direct clinical diagnostic marker used in Task 1(a). Both also place BMI in the top three, confirming metabolic risk as a secondary but consistent signal.</w:t>
      </w:r>
    </w:p>
    <w:p w14:paraId="3F5C4C6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Disagreement and justification: The Decision Tree ranks Age second, while Logistic Regression ranks Family History second and pushes Age out of the top three. This is explainable: a tree can exploit a sharp, non-linear age threshold (e.g., 'Age &gt; 45' cleanly separating patients as in Task 2(a)'s worked example), which shows up as high impurity reduction even if age's overall linear correlation with diabetes is moderate. Logistic Regression instead measures each feature's independent linear contribution to the log-odds after controlling for the others; because Age and Family History are correlated (both act as long-term/genetic risk proxies), once BMI and Glucose are in the model, Family History's remaining linear signal outweighs Age's. This is a normal and expected difference between a rule-based, threshold-splitting model and a linear, coefficient-based model rather than a contradiction — both converge on the same top predictor (Glucose) despite the difference lower down the ranking.</w:t>
      </w:r>
    </w:p>
    <w:p w14:paraId="52EC7BD3" w14:textId="77777777" w:rsidR="00F672D8" w:rsidRPr="00F672D8" w:rsidRDefault="00F672D8" w:rsidP="00F672D8">
      <w:pPr>
        <w:tabs>
          <w:tab w:val="left" w:pos="9810"/>
        </w:tabs>
        <w:spacing w:before="120" w:after="80"/>
        <w:rPr>
          <w:rFonts w:eastAsia="Arial"/>
          <w:b/>
          <w:bCs/>
          <w:sz w:val="24"/>
          <w:szCs w:val="24"/>
        </w:rPr>
      </w:pPr>
    </w:p>
    <w:p w14:paraId="555732C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Task 4 — Reinforcement Learning for Treatment Recommendation</w:t>
      </w:r>
    </w:p>
    <w:p w14:paraId="0D44EAE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 MDP Formulation</w:t>
      </w:r>
    </w:p>
    <w:p w14:paraId="27F50A4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States S (patient health stages):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900"/>
      </w:tblGrid>
      <w:tr w:rsidR="00F672D8" w:rsidRPr="00F672D8" w14:paraId="6A0183AC" w14:textId="77777777">
        <w:trPr>
          <w:tblHeader/>
        </w:trPr>
        <w:tc>
          <w:tcPr>
            <w:tcW w:w="3300" w:type="dxa"/>
            <w:tcBorders>
              <w:top w:val="single" w:sz="4" w:space="0" w:color="auto"/>
              <w:left w:val="single" w:sz="4" w:space="0" w:color="auto"/>
              <w:bottom w:val="single" w:sz="4" w:space="0" w:color="auto"/>
              <w:right w:val="single" w:sz="4" w:space="0" w:color="auto"/>
            </w:tcBorders>
            <w:shd w:val="clear" w:color="auto" w:fill="D9E2F3"/>
            <w:hideMark/>
          </w:tcPr>
          <w:p w14:paraId="7E98BFA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State</w:t>
            </w:r>
          </w:p>
        </w:tc>
        <w:tc>
          <w:tcPr>
            <w:tcW w:w="5900" w:type="dxa"/>
            <w:tcBorders>
              <w:top w:val="single" w:sz="4" w:space="0" w:color="auto"/>
              <w:left w:val="single" w:sz="4" w:space="0" w:color="auto"/>
              <w:bottom w:val="single" w:sz="4" w:space="0" w:color="auto"/>
              <w:right w:val="single" w:sz="4" w:space="0" w:color="auto"/>
            </w:tcBorders>
            <w:shd w:val="clear" w:color="auto" w:fill="D9E2F3"/>
            <w:hideMark/>
          </w:tcPr>
          <w:p w14:paraId="44FE474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Meaning</w:t>
            </w:r>
          </w:p>
        </w:tc>
      </w:tr>
      <w:tr w:rsidR="00F672D8" w:rsidRPr="00F672D8" w14:paraId="055F168C" w14:textId="77777777">
        <w:tc>
          <w:tcPr>
            <w:tcW w:w="3300" w:type="dxa"/>
            <w:tcBorders>
              <w:top w:val="single" w:sz="4" w:space="0" w:color="auto"/>
              <w:left w:val="single" w:sz="4" w:space="0" w:color="auto"/>
              <w:bottom w:val="single" w:sz="4" w:space="0" w:color="auto"/>
              <w:right w:val="single" w:sz="4" w:space="0" w:color="auto"/>
            </w:tcBorders>
            <w:hideMark/>
          </w:tcPr>
          <w:p w14:paraId="57255A9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S0 — Healthy</w:t>
            </w:r>
          </w:p>
        </w:tc>
        <w:tc>
          <w:tcPr>
            <w:tcW w:w="5900" w:type="dxa"/>
            <w:tcBorders>
              <w:top w:val="single" w:sz="4" w:space="0" w:color="auto"/>
              <w:left w:val="single" w:sz="4" w:space="0" w:color="auto"/>
              <w:bottom w:val="single" w:sz="4" w:space="0" w:color="auto"/>
              <w:right w:val="single" w:sz="4" w:space="0" w:color="auto"/>
            </w:tcBorders>
            <w:hideMark/>
          </w:tcPr>
          <w:p w14:paraId="4F121FE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 glucose, BMI, and BP; no intervention needed beyond monitoring</w:t>
            </w:r>
          </w:p>
        </w:tc>
      </w:tr>
      <w:tr w:rsidR="00F672D8" w:rsidRPr="00F672D8" w14:paraId="410039C7" w14:textId="77777777">
        <w:tc>
          <w:tcPr>
            <w:tcW w:w="3300" w:type="dxa"/>
            <w:tcBorders>
              <w:top w:val="single" w:sz="4" w:space="0" w:color="auto"/>
              <w:left w:val="single" w:sz="4" w:space="0" w:color="auto"/>
              <w:bottom w:val="single" w:sz="4" w:space="0" w:color="auto"/>
              <w:right w:val="single" w:sz="4" w:space="0" w:color="auto"/>
            </w:tcBorders>
            <w:hideMark/>
          </w:tcPr>
          <w:p w14:paraId="2BF0B7B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S1 — Pre-diabetic (Controlled)</w:t>
            </w:r>
          </w:p>
        </w:tc>
        <w:tc>
          <w:tcPr>
            <w:tcW w:w="5900" w:type="dxa"/>
            <w:tcBorders>
              <w:top w:val="single" w:sz="4" w:space="0" w:color="auto"/>
              <w:left w:val="single" w:sz="4" w:space="0" w:color="auto"/>
              <w:bottom w:val="single" w:sz="4" w:space="0" w:color="auto"/>
              <w:right w:val="single" w:sz="4" w:space="0" w:color="auto"/>
            </w:tcBorders>
            <w:hideMark/>
          </w:tcPr>
          <w:p w14:paraId="4CC51D4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Borderline glucose but stable on current lifestyle</w:t>
            </w:r>
          </w:p>
        </w:tc>
      </w:tr>
      <w:tr w:rsidR="00F672D8" w:rsidRPr="00F672D8" w14:paraId="3EE66267" w14:textId="77777777">
        <w:tc>
          <w:tcPr>
            <w:tcW w:w="3300" w:type="dxa"/>
            <w:tcBorders>
              <w:top w:val="single" w:sz="4" w:space="0" w:color="auto"/>
              <w:left w:val="single" w:sz="4" w:space="0" w:color="auto"/>
              <w:bottom w:val="single" w:sz="4" w:space="0" w:color="auto"/>
              <w:right w:val="single" w:sz="4" w:space="0" w:color="auto"/>
            </w:tcBorders>
            <w:hideMark/>
          </w:tcPr>
          <w:p w14:paraId="40B5681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S2 — Pre-diabetic (Uncontrolled)</w:t>
            </w:r>
          </w:p>
        </w:tc>
        <w:tc>
          <w:tcPr>
            <w:tcW w:w="5900" w:type="dxa"/>
            <w:tcBorders>
              <w:top w:val="single" w:sz="4" w:space="0" w:color="auto"/>
              <w:left w:val="single" w:sz="4" w:space="0" w:color="auto"/>
              <w:bottom w:val="single" w:sz="4" w:space="0" w:color="auto"/>
              <w:right w:val="single" w:sz="4" w:space="0" w:color="auto"/>
            </w:tcBorders>
            <w:hideMark/>
          </w:tcPr>
          <w:p w14:paraId="0A677B0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Borderline glucose and worsening trend</w:t>
            </w:r>
          </w:p>
        </w:tc>
      </w:tr>
      <w:tr w:rsidR="00F672D8" w:rsidRPr="00F672D8" w14:paraId="6CDE27C7" w14:textId="77777777">
        <w:tc>
          <w:tcPr>
            <w:tcW w:w="3300" w:type="dxa"/>
            <w:tcBorders>
              <w:top w:val="single" w:sz="4" w:space="0" w:color="auto"/>
              <w:left w:val="single" w:sz="4" w:space="0" w:color="auto"/>
              <w:bottom w:val="single" w:sz="4" w:space="0" w:color="auto"/>
              <w:right w:val="single" w:sz="4" w:space="0" w:color="auto"/>
            </w:tcBorders>
            <w:hideMark/>
          </w:tcPr>
          <w:p w14:paraId="2759D42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S3 — Diabetic (Controlled)</w:t>
            </w:r>
          </w:p>
        </w:tc>
        <w:tc>
          <w:tcPr>
            <w:tcW w:w="5900" w:type="dxa"/>
            <w:tcBorders>
              <w:top w:val="single" w:sz="4" w:space="0" w:color="auto"/>
              <w:left w:val="single" w:sz="4" w:space="0" w:color="auto"/>
              <w:bottom w:val="single" w:sz="4" w:space="0" w:color="auto"/>
              <w:right w:val="single" w:sz="4" w:space="0" w:color="auto"/>
            </w:tcBorders>
            <w:hideMark/>
          </w:tcPr>
          <w:p w14:paraId="3C2B86C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Diagnosed diabetic, HbA1c within target range</w:t>
            </w:r>
          </w:p>
        </w:tc>
      </w:tr>
      <w:tr w:rsidR="00F672D8" w:rsidRPr="00F672D8" w14:paraId="66A8C5BF" w14:textId="77777777">
        <w:tc>
          <w:tcPr>
            <w:tcW w:w="3300" w:type="dxa"/>
            <w:tcBorders>
              <w:top w:val="single" w:sz="4" w:space="0" w:color="auto"/>
              <w:left w:val="single" w:sz="4" w:space="0" w:color="auto"/>
              <w:bottom w:val="single" w:sz="4" w:space="0" w:color="auto"/>
              <w:right w:val="single" w:sz="4" w:space="0" w:color="auto"/>
            </w:tcBorders>
            <w:hideMark/>
          </w:tcPr>
          <w:p w14:paraId="21A8F2E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S4 — Diabetic (Uncontrolled / Critical)</w:t>
            </w:r>
          </w:p>
        </w:tc>
        <w:tc>
          <w:tcPr>
            <w:tcW w:w="5900" w:type="dxa"/>
            <w:tcBorders>
              <w:top w:val="single" w:sz="4" w:space="0" w:color="auto"/>
              <w:left w:val="single" w:sz="4" w:space="0" w:color="auto"/>
              <w:bottom w:val="single" w:sz="4" w:space="0" w:color="auto"/>
              <w:right w:val="single" w:sz="4" w:space="0" w:color="auto"/>
            </w:tcBorders>
            <w:hideMark/>
          </w:tcPr>
          <w:p w14:paraId="697C753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Diagnosed diabetic, HbA1c above target, escalating risk</w:t>
            </w:r>
          </w:p>
        </w:tc>
      </w:tr>
    </w:tbl>
    <w:p w14:paraId="73B70E45" w14:textId="77777777" w:rsidR="00F672D8" w:rsidRPr="00F672D8" w:rsidRDefault="00F672D8" w:rsidP="00F672D8">
      <w:pPr>
        <w:tabs>
          <w:tab w:val="left" w:pos="9810"/>
        </w:tabs>
        <w:spacing w:before="120" w:after="80"/>
        <w:rPr>
          <w:rFonts w:eastAsia="Arial"/>
          <w:b/>
          <w:bCs/>
          <w:sz w:val="24"/>
          <w:szCs w:val="24"/>
        </w:rPr>
      </w:pPr>
    </w:p>
    <w:p w14:paraId="50AB5DC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Justification: Five ordered stages give the agent a meaningful notion of 'improving' vs 'worsening' health direction (an ordinal state space mirroring real diabetes-progression staging used by clinicians), which is exactly the structure needed for a reward function based on state transitions.</w:t>
      </w:r>
    </w:p>
    <w:p w14:paraId="5938BC8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Actions A:</w:t>
      </w:r>
    </w:p>
    <w:p w14:paraId="70A4A9AE"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Diet — dietary modification plan</w:t>
      </w:r>
    </w:p>
    <w:p w14:paraId="780E6BF9"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Exercise — structured physical-activity plan</w:t>
      </w:r>
    </w:p>
    <w:p w14:paraId="5C5121B9"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Medication — pharmacological intervention (e.g., metformin)</w:t>
      </w:r>
    </w:p>
    <w:p w14:paraId="2F879032"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Monitor — no active intervention; continue observation only</w:t>
      </w:r>
    </w:p>
    <w:p w14:paraId="7EB3ADC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Justification: These four actions mirror the actual clinical toolkit for diabetes management, ordered roughly from least to most intensive, letting the learned policy reflect a realistic escalation pathway.</w:t>
      </w:r>
    </w:p>
    <w:p w14:paraId="4E1E561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Reward Function R(s, a, s'):</w:t>
      </w:r>
    </w:p>
    <w:p w14:paraId="7CD90C50"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+10 if the action moves the patient to a healthier state (e.g., S2 → S1)</w:t>
      </w:r>
    </w:p>
    <w:p w14:paraId="2DBA4B1B"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−10 if the action is followed by the patient moving to a less healthy state (e.g., S3 → S4)</w:t>
      </w:r>
    </w:p>
    <w:p w14:paraId="5EE00FF7"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+2 if the patient remains stable in an already-controlled/healthy state (S0, S1, or S3) — rewards maintaining good control</w:t>
      </w:r>
    </w:p>
    <w:p w14:paraId="54D169AB"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−5 if the patient remains stable in an uncontrolled/critical state (S2 or S4) despite intervention — penalises inaction where action was needed</w:t>
      </w:r>
    </w:p>
    <w:p w14:paraId="00CFB764"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−1 fixed step cost on every action — encourages the agent to reach a healthy, stable state in as few steps as possible rather than looping indefinitely</w:t>
      </w:r>
    </w:p>
    <w:p w14:paraId="3BBB2AE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Justification: This structure directly encodes the clinical goal (move patients toward better health, quickly, and keep them there) into a single scalar signal the agent can optimise.</w:t>
      </w:r>
    </w:p>
    <w:p w14:paraId="1668D26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Transition Dynamics P(s'|</w:t>
      </w:r>
      <w:proofErr w:type="spellStart"/>
      <w:r w:rsidRPr="00F672D8">
        <w:rPr>
          <w:rFonts w:eastAsia="Arial"/>
          <w:b/>
          <w:bCs/>
          <w:i/>
          <w:iCs/>
          <w:sz w:val="24"/>
          <w:szCs w:val="24"/>
        </w:rPr>
        <w:t>s,a</w:t>
      </w:r>
      <w:proofErr w:type="spellEnd"/>
      <w:r w:rsidRPr="00F672D8">
        <w:rPr>
          <w:rFonts w:eastAsia="Arial"/>
          <w:b/>
          <w:bCs/>
          <w:i/>
          <w:iCs/>
          <w:sz w:val="24"/>
          <w:szCs w:val="24"/>
        </w:rPr>
        <w:t>) — illustrative excerpt: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400"/>
        <w:gridCol w:w="1300"/>
        <w:gridCol w:w="1300"/>
      </w:tblGrid>
      <w:tr w:rsidR="00F672D8" w:rsidRPr="00F672D8" w14:paraId="77ADEBE9" w14:textId="77777777">
        <w:trPr>
          <w:tblHeader/>
        </w:trPr>
        <w:tc>
          <w:tcPr>
            <w:tcW w:w="3200" w:type="dxa"/>
            <w:tcBorders>
              <w:top w:val="single" w:sz="4" w:space="0" w:color="auto"/>
              <w:left w:val="single" w:sz="4" w:space="0" w:color="auto"/>
              <w:bottom w:val="single" w:sz="4" w:space="0" w:color="auto"/>
              <w:right w:val="single" w:sz="4" w:space="0" w:color="auto"/>
            </w:tcBorders>
            <w:shd w:val="clear" w:color="auto" w:fill="D9E2F3"/>
            <w:hideMark/>
          </w:tcPr>
          <w:p w14:paraId="4E5BB3F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State</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2F141E0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Action</w:t>
            </w:r>
          </w:p>
        </w:tc>
        <w:tc>
          <w:tcPr>
            <w:tcW w:w="1400" w:type="dxa"/>
            <w:tcBorders>
              <w:top w:val="single" w:sz="4" w:space="0" w:color="auto"/>
              <w:left w:val="single" w:sz="4" w:space="0" w:color="auto"/>
              <w:bottom w:val="single" w:sz="4" w:space="0" w:color="auto"/>
              <w:right w:val="single" w:sz="4" w:space="0" w:color="auto"/>
            </w:tcBorders>
            <w:shd w:val="clear" w:color="auto" w:fill="D9E2F3"/>
            <w:hideMark/>
          </w:tcPr>
          <w:p w14:paraId="31D1438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 Healthier)</w:t>
            </w:r>
          </w:p>
        </w:tc>
        <w:tc>
          <w:tcPr>
            <w:tcW w:w="1300" w:type="dxa"/>
            <w:tcBorders>
              <w:top w:val="single" w:sz="4" w:space="0" w:color="auto"/>
              <w:left w:val="single" w:sz="4" w:space="0" w:color="auto"/>
              <w:bottom w:val="single" w:sz="4" w:space="0" w:color="auto"/>
              <w:right w:val="single" w:sz="4" w:space="0" w:color="auto"/>
            </w:tcBorders>
            <w:shd w:val="clear" w:color="auto" w:fill="D9E2F3"/>
            <w:hideMark/>
          </w:tcPr>
          <w:p w14:paraId="44180FA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 Same)</w:t>
            </w:r>
          </w:p>
        </w:tc>
        <w:tc>
          <w:tcPr>
            <w:tcW w:w="1300" w:type="dxa"/>
            <w:tcBorders>
              <w:top w:val="single" w:sz="4" w:space="0" w:color="auto"/>
              <w:left w:val="single" w:sz="4" w:space="0" w:color="auto"/>
              <w:bottom w:val="single" w:sz="4" w:space="0" w:color="auto"/>
              <w:right w:val="single" w:sz="4" w:space="0" w:color="auto"/>
            </w:tcBorders>
            <w:shd w:val="clear" w:color="auto" w:fill="D9E2F3"/>
            <w:hideMark/>
          </w:tcPr>
          <w:p w14:paraId="6A1D0DF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 Worse)</w:t>
            </w:r>
          </w:p>
        </w:tc>
      </w:tr>
      <w:tr w:rsidR="00F672D8" w:rsidRPr="00F672D8" w14:paraId="1BEB23CD" w14:textId="77777777">
        <w:tc>
          <w:tcPr>
            <w:tcW w:w="3200" w:type="dxa"/>
            <w:tcBorders>
              <w:top w:val="single" w:sz="4" w:space="0" w:color="auto"/>
              <w:left w:val="single" w:sz="4" w:space="0" w:color="auto"/>
              <w:bottom w:val="single" w:sz="4" w:space="0" w:color="auto"/>
              <w:right w:val="single" w:sz="4" w:space="0" w:color="auto"/>
            </w:tcBorders>
            <w:hideMark/>
          </w:tcPr>
          <w:p w14:paraId="66403D6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S2 (Pre-diabetic, Uncontrolled)</w:t>
            </w:r>
          </w:p>
        </w:tc>
        <w:tc>
          <w:tcPr>
            <w:tcW w:w="1800" w:type="dxa"/>
            <w:tcBorders>
              <w:top w:val="single" w:sz="4" w:space="0" w:color="auto"/>
              <w:left w:val="single" w:sz="4" w:space="0" w:color="auto"/>
              <w:bottom w:val="single" w:sz="4" w:space="0" w:color="auto"/>
              <w:right w:val="single" w:sz="4" w:space="0" w:color="auto"/>
            </w:tcBorders>
            <w:hideMark/>
          </w:tcPr>
          <w:p w14:paraId="4980B10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Medication</w:t>
            </w:r>
          </w:p>
        </w:tc>
        <w:tc>
          <w:tcPr>
            <w:tcW w:w="1400" w:type="dxa"/>
            <w:tcBorders>
              <w:top w:val="single" w:sz="4" w:space="0" w:color="auto"/>
              <w:left w:val="single" w:sz="4" w:space="0" w:color="auto"/>
              <w:bottom w:val="single" w:sz="4" w:space="0" w:color="auto"/>
              <w:right w:val="single" w:sz="4" w:space="0" w:color="auto"/>
            </w:tcBorders>
            <w:hideMark/>
          </w:tcPr>
          <w:p w14:paraId="6914F34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0.60</w:t>
            </w:r>
          </w:p>
        </w:tc>
        <w:tc>
          <w:tcPr>
            <w:tcW w:w="1300" w:type="dxa"/>
            <w:tcBorders>
              <w:top w:val="single" w:sz="4" w:space="0" w:color="auto"/>
              <w:left w:val="single" w:sz="4" w:space="0" w:color="auto"/>
              <w:bottom w:val="single" w:sz="4" w:space="0" w:color="auto"/>
              <w:right w:val="single" w:sz="4" w:space="0" w:color="auto"/>
            </w:tcBorders>
            <w:hideMark/>
          </w:tcPr>
          <w:p w14:paraId="63C59D1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0.30</w:t>
            </w:r>
          </w:p>
        </w:tc>
        <w:tc>
          <w:tcPr>
            <w:tcW w:w="1300" w:type="dxa"/>
            <w:tcBorders>
              <w:top w:val="single" w:sz="4" w:space="0" w:color="auto"/>
              <w:left w:val="single" w:sz="4" w:space="0" w:color="auto"/>
              <w:bottom w:val="single" w:sz="4" w:space="0" w:color="auto"/>
              <w:right w:val="single" w:sz="4" w:space="0" w:color="auto"/>
            </w:tcBorders>
            <w:hideMark/>
          </w:tcPr>
          <w:p w14:paraId="2F2790C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0.10</w:t>
            </w:r>
          </w:p>
        </w:tc>
      </w:tr>
      <w:tr w:rsidR="00F672D8" w:rsidRPr="00F672D8" w14:paraId="460F0900" w14:textId="77777777">
        <w:tc>
          <w:tcPr>
            <w:tcW w:w="3200" w:type="dxa"/>
            <w:tcBorders>
              <w:top w:val="single" w:sz="4" w:space="0" w:color="auto"/>
              <w:left w:val="single" w:sz="4" w:space="0" w:color="auto"/>
              <w:bottom w:val="single" w:sz="4" w:space="0" w:color="auto"/>
              <w:right w:val="single" w:sz="4" w:space="0" w:color="auto"/>
            </w:tcBorders>
            <w:hideMark/>
          </w:tcPr>
          <w:p w14:paraId="26C937B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S2 (Pre-diabetic, Uncontrolled)</w:t>
            </w:r>
          </w:p>
        </w:tc>
        <w:tc>
          <w:tcPr>
            <w:tcW w:w="1800" w:type="dxa"/>
            <w:tcBorders>
              <w:top w:val="single" w:sz="4" w:space="0" w:color="auto"/>
              <w:left w:val="single" w:sz="4" w:space="0" w:color="auto"/>
              <w:bottom w:val="single" w:sz="4" w:space="0" w:color="auto"/>
              <w:right w:val="single" w:sz="4" w:space="0" w:color="auto"/>
            </w:tcBorders>
            <w:hideMark/>
          </w:tcPr>
          <w:p w14:paraId="106AD22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Diet</w:t>
            </w:r>
          </w:p>
        </w:tc>
        <w:tc>
          <w:tcPr>
            <w:tcW w:w="1400" w:type="dxa"/>
            <w:tcBorders>
              <w:top w:val="single" w:sz="4" w:space="0" w:color="auto"/>
              <w:left w:val="single" w:sz="4" w:space="0" w:color="auto"/>
              <w:bottom w:val="single" w:sz="4" w:space="0" w:color="auto"/>
              <w:right w:val="single" w:sz="4" w:space="0" w:color="auto"/>
            </w:tcBorders>
            <w:hideMark/>
          </w:tcPr>
          <w:p w14:paraId="6D0BF86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0.35</w:t>
            </w:r>
          </w:p>
        </w:tc>
        <w:tc>
          <w:tcPr>
            <w:tcW w:w="1300" w:type="dxa"/>
            <w:tcBorders>
              <w:top w:val="single" w:sz="4" w:space="0" w:color="auto"/>
              <w:left w:val="single" w:sz="4" w:space="0" w:color="auto"/>
              <w:bottom w:val="single" w:sz="4" w:space="0" w:color="auto"/>
              <w:right w:val="single" w:sz="4" w:space="0" w:color="auto"/>
            </w:tcBorders>
            <w:hideMark/>
          </w:tcPr>
          <w:p w14:paraId="7F448A8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0.45</w:t>
            </w:r>
          </w:p>
        </w:tc>
        <w:tc>
          <w:tcPr>
            <w:tcW w:w="1300" w:type="dxa"/>
            <w:tcBorders>
              <w:top w:val="single" w:sz="4" w:space="0" w:color="auto"/>
              <w:left w:val="single" w:sz="4" w:space="0" w:color="auto"/>
              <w:bottom w:val="single" w:sz="4" w:space="0" w:color="auto"/>
              <w:right w:val="single" w:sz="4" w:space="0" w:color="auto"/>
            </w:tcBorders>
            <w:hideMark/>
          </w:tcPr>
          <w:p w14:paraId="0382A56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0.20</w:t>
            </w:r>
          </w:p>
        </w:tc>
      </w:tr>
      <w:tr w:rsidR="00F672D8" w:rsidRPr="00F672D8" w14:paraId="56CE7A82" w14:textId="77777777">
        <w:tc>
          <w:tcPr>
            <w:tcW w:w="3200" w:type="dxa"/>
            <w:tcBorders>
              <w:top w:val="single" w:sz="4" w:space="0" w:color="auto"/>
              <w:left w:val="single" w:sz="4" w:space="0" w:color="auto"/>
              <w:bottom w:val="single" w:sz="4" w:space="0" w:color="auto"/>
              <w:right w:val="single" w:sz="4" w:space="0" w:color="auto"/>
            </w:tcBorders>
            <w:hideMark/>
          </w:tcPr>
          <w:p w14:paraId="49D9168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S3 (Diabetic, Controlled)</w:t>
            </w:r>
          </w:p>
        </w:tc>
        <w:tc>
          <w:tcPr>
            <w:tcW w:w="1800" w:type="dxa"/>
            <w:tcBorders>
              <w:top w:val="single" w:sz="4" w:space="0" w:color="auto"/>
              <w:left w:val="single" w:sz="4" w:space="0" w:color="auto"/>
              <w:bottom w:val="single" w:sz="4" w:space="0" w:color="auto"/>
              <w:right w:val="single" w:sz="4" w:space="0" w:color="auto"/>
            </w:tcBorders>
            <w:hideMark/>
          </w:tcPr>
          <w:p w14:paraId="2841DE2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Monitor</w:t>
            </w:r>
          </w:p>
        </w:tc>
        <w:tc>
          <w:tcPr>
            <w:tcW w:w="1400" w:type="dxa"/>
            <w:tcBorders>
              <w:top w:val="single" w:sz="4" w:space="0" w:color="auto"/>
              <w:left w:val="single" w:sz="4" w:space="0" w:color="auto"/>
              <w:bottom w:val="single" w:sz="4" w:space="0" w:color="auto"/>
              <w:right w:val="single" w:sz="4" w:space="0" w:color="auto"/>
            </w:tcBorders>
            <w:hideMark/>
          </w:tcPr>
          <w:p w14:paraId="01F394D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0.10</w:t>
            </w:r>
          </w:p>
        </w:tc>
        <w:tc>
          <w:tcPr>
            <w:tcW w:w="1300" w:type="dxa"/>
            <w:tcBorders>
              <w:top w:val="single" w:sz="4" w:space="0" w:color="auto"/>
              <w:left w:val="single" w:sz="4" w:space="0" w:color="auto"/>
              <w:bottom w:val="single" w:sz="4" w:space="0" w:color="auto"/>
              <w:right w:val="single" w:sz="4" w:space="0" w:color="auto"/>
            </w:tcBorders>
            <w:hideMark/>
          </w:tcPr>
          <w:p w14:paraId="78A1074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0.70</w:t>
            </w:r>
          </w:p>
        </w:tc>
        <w:tc>
          <w:tcPr>
            <w:tcW w:w="1300" w:type="dxa"/>
            <w:tcBorders>
              <w:top w:val="single" w:sz="4" w:space="0" w:color="auto"/>
              <w:left w:val="single" w:sz="4" w:space="0" w:color="auto"/>
              <w:bottom w:val="single" w:sz="4" w:space="0" w:color="auto"/>
              <w:right w:val="single" w:sz="4" w:space="0" w:color="auto"/>
            </w:tcBorders>
            <w:hideMark/>
          </w:tcPr>
          <w:p w14:paraId="54A19B4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0.20</w:t>
            </w:r>
          </w:p>
        </w:tc>
      </w:tr>
    </w:tbl>
    <w:p w14:paraId="4A3EC244" w14:textId="77777777" w:rsidR="00F672D8" w:rsidRPr="00F672D8" w:rsidRDefault="00F672D8" w:rsidP="00F672D8">
      <w:pPr>
        <w:tabs>
          <w:tab w:val="left" w:pos="9810"/>
        </w:tabs>
        <w:spacing w:before="120" w:after="80"/>
        <w:rPr>
          <w:rFonts w:eastAsia="Arial"/>
          <w:b/>
          <w:bCs/>
          <w:sz w:val="24"/>
          <w:szCs w:val="24"/>
        </w:rPr>
      </w:pPr>
    </w:p>
    <w:p w14:paraId="64AF79E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Justification: Transitions are modelled as stochastic (not deterministic) because patient response to any treatment is inherently uncertain — the same action can lead to different outcomes for different patients, which is exactly the setting Q-Learning is designed to handle since it does not require the transition probabilities to be known in advance; it learns purely from observed (s, a, r, s') experience.</w:t>
      </w:r>
    </w:p>
    <w:p w14:paraId="3AE46C8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 Q-Learning: Training the Agent</w:t>
      </w:r>
    </w:p>
    <w:p w14:paraId="6824808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Update rule used: Q(</w:t>
      </w:r>
      <w:proofErr w:type="spellStart"/>
      <w:r w:rsidRPr="00F672D8">
        <w:rPr>
          <w:rFonts w:eastAsia="Arial"/>
          <w:b/>
          <w:bCs/>
          <w:sz w:val="24"/>
          <w:szCs w:val="24"/>
        </w:rPr>
        <w:t>s,a</w:t>
      </w:r>
      <w:proofErr w:type="spellEnd"/>
      <w:r w:rsidRPr="00F672D8">
        <w:rPr>
          <w:rFonts w:eastAsia="Arial"/>
          <w:b/>
          <w:bCs/>
          <w:sz w:val="24"/>
          <w:szCs w:val="24"/>
        </w:rPr>
        <w:t>) ← Q(</w:t>
      </w:r>
      <w:proofErr w:type="spellStart"/>
      <w:r w:rsidRPr="00F672D8">
        <w:rPr>
          <w:rFonts w:eastAsia="Arial"/>
          <w:b/>
          <w:bCs/>
          <w:sz w:val="24"/>
          <w:szCs w:val="24"/>
        </w:rPr>
        <w:t>s,a</w:t>
      </w:r>
      <w:proofErr w:type="spellEnd"/>
      <w:r w:rsidRPr="00F672D8">
        <w:rPr>
          <w:rFonts w:eastAsia="Arial"/>
          <w:b/>
          <w:bCs/>
          <w:sz w:val="24"/>
          <w:szCs w:val="24"/>
        </w:rPr>
        <w:t xml:space="preserve">) + α[ r + </w:t>
      </w:r>
      <w:proofErr w:type="spellStart"/>
      <w:r w:rsidRPr="00F672D8">
        <w:rPr>
          <w:rFonts w:eastAsia="Arial"/>
          <w:b/>
          <w:bCs/>
          <w:sz w:val="24"/>
          <w:szCs w:val="24"/>
        </w:rPr>
        <w:t>γ·max_a</w:t>
      </w:r>
      <w:proofErr w:type="spellEnd"/>
      <w:r w:rsidRPr="00F672D8">
        <w:rPr>
          <w:rFonts w:eastAsia="Arial"/>
          <w:b/>
          <w:bCs/>
          <w:sz w:val="24"/>
          <w:szCs w:val="24"/>
        </w:rPr>
        <w:t>' Q(</w:t>
      </w:r>
      <w:proofErr w:type="spellStart"/>
      <w:r w:rsidRPr="00F672D8">
        <w:rPr>
          <w:rFonts w:eastAsia="Arial"/>
          <w:b/>
          <w:bCs/>
          <w:sz w:val="24"/>
          <w:szCs w:val="24"/>
        </w:rPr>
        <w:t>s',a</w:t>
      </w:r>
      <w:proofErr w:type="spellEnd"/>
      <w:r w:rsidRPr="00F672D8">
        <w:rPr>
          <w:rFonts w:eastAsia="Arial"/>
          <w:b/>
          <w:bCs/>
          <w:sz w:val="24"/>
          <w:szCs w:val="24"/>
        </w:rPr>
        <w:t>') − Q(</w:t>
      </w:r>
      <w:proofErr w:type="spellStart"/>
      <w:r w:rsidRPr="00F672D8">
        <w:rPr>
          <w:rFonts w:eastAsia="Arial"/>
          <w:b/>
          <w:bCs/>
          <w:sz w:val="24"/>
          <w:szCs w:val="24"/>
        </w:rPr>
        <w:t>s,a</w:t>
      </w:r>
      <w:proofErr w:type="spellEnd"/>
      <w:r w:rsidRPr="00F672D8">
        <w:rPr>
          <w:rFonts w:eastAsia="Arial"/>
          <w:b/>
          <w:bCs/>
          <w:sz w:val="24"/>
          <w:szCs w:val="24"/>
        </w:rPr>
        <w:t>) ], with learning rate α = 0.1 and discount factor γ = 0.9. All Q-values initialised to 0. The agent is trained over 5 simulated patient episodes; the table below shows the update trace for 3 state-action pairs across the first 2 iterations (episodes), which follow the same update rule for the remaining episodes.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900"/>
        <w:gridCol w:w="700"/>
        <w:gridCol w:w="1500"/>
        <w:gridCol w:w="2600"/>
      </w:tblGrid>
      <w:tr w:rsidR="00F672D8" w:rsidRPr="00F672D8" w14:paraId="37D7E8C8" w14:textId="77777777">
        <w:trPr>
          <w:tblHeader/>
        </w:trPr>
        <w:tc>
          <w:tcPr>
            <w:tcW w:w="900" w:type="dxa"/>
            <w:tcBorders>
              <w:top w:val="single" w:sz="4" w:space="0" w:color="auto"/>
              <w:left w:val="single" w:sz="4" w:space="0" w:color="auto"/>
              <w:bottom w:val="single" w:sz="4" w:space="0" w:color="auto"/>
              <w:right w:val="single" w:sz="4" w:space="0" w:color="auto"/>
            </w:tcBorders>
            <w:shd w:val="clear" w:color="auto" w:fill="D9E2F3"/>
            <w:hideMark/>
          </w:tcPr>
          <w:p w14:paraId="5B63ED8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Episode</w:t>
            </w:r>
          </w:p>
        </w:tc>
        <w:tc>
          <w:tcPr>
            <w:tcW w:w="2200" w:type="dxa"/>
            <w:tcBorders>
              <w:top w:val="single" w:sz="4" w:space="0" w:color="auto"/>
              <w:left w:val="single" w:sz="4" w:space="0" w:color="auto"/>
              <w:bottom w:val="single" w:sz="4" w:space="0" w:color="auto"/>
              <w:right w:val="single" w:sz="4" w:space="0" w:color="auto"/>
            </w:tcBorders>
            <w:shd w:val="clear" w:color="auto" w:fill="D9E2F3"/>
            <w:hideMark/>
          </w:tcPr>
          <w:p w14:paraId="239BFAC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State-Action (</w:t>
            </w:r>
            <w:proofErr w:type="spellStart"/>
            <w:r w:rsidRPr="00F672D8">
              <w:rPr>
                <w:rFonts w:eastAsia="Arial"/>
                <w:b/>
                <w:bCs/>
                <w:sz w:val="24"/>
                <w:szCs w:val="24"/>
              </w:rPr>
              <w:t>s,a</w:t>
            </w:r>
            <w:proofErr w:type="spellEnd"/>
            <w:r w:rsidRPr="00F672D8">
              <w:rPr>
                <w:rFonts w:eastAsia="Arial"/>
                <w:b/>
                <w:bCs/>
                <w:sz w:val="24"/>
                <w:szCs w:val="24"/>
              </w:rPr>
              <w:t>)</w:t>
            </w:r>
          </w:p>
        </w:tc>
        <w:tc>
          <w:tcPr>
            <w:tcW w:w="1900" w:type="dxa"/>
            <w:tcBorders>
              <w:top w:val="single" w:sz="4" w:space="0" w:color="auto"/>
              <w:left w:val="single" w:sz="4" w:space="0" w:color="auto"/>
              <w:bottom w:val="single" w:sz="4" w:space="0" w:color="auto"/>
              <w:right w:val="single" w:sz="4" w:space="0" w:color="auto"/>
            </w:tcBorders>
            <w:shd w:val="clear" w:color="auto" w:fill="D9E2F3"/>
            <w:hideMark/>
          </w:tcPr>
          <w:p w14:paraId="31F0A0F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Reward r</w:t>
            </w:r>
          </w:p>
        </w:tc>
        <w:tc>
          <w:tcPr>
            <w:tcW w:w="700" w:type="dxa"/>
            <w:tcBorders>
              <w:top w:val="single" w:sz="4" w:space="0" w:color="auto"/>
              <w:left w:val="single" w:sz="4" w:space="0" w:color="auto"/>
              <w:bottom w:val="single" w:sz="4" w:space="0" w:color="auto"/>
              <w:right w:val="single" w:sz="4" w:space="0" w:color="auto"/>
            </w:tcBorders>
            <w:shd w:val="clear" w:color="auto" w:fill="D9E2F3"/>
            <w:hideMark/>
          </w:tcPr>
          <w:p w14:paraId="775C53E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w:t>
            </w:r>
          </w:p>
        </w:tc>
        <w:tc>
          <w:tcPr>
            <w:tcW w:w="1500" w:type="dxa"/>
            <w:tcBorders>
              <w:top w:val="single" w:sz="4" w:space="0" w:color="auto"/>
              <w:left w:val="single" w:sz="4" w:space="0" w:color="auto"/>
              <w:bottom w:val="single" w:sz="4" w:space="0" w:color="auto"/>
              <w:right w:val="single" w:sz="4" w:space="0" w:color="auto"/>
            </w:tcBorders>
            <w:shd w:val="clear" w:color="auto" w:fill="D9E2F3"/>
            <w:hideMark/>
          </w:tcPr>
          <w:p w14:paraId="2C0B06B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max Q(s',·)</w:t>
            </w:r>
          </w:p>
        </w:tc>
        <w:tc>
          <w:tcPr>
            <w:tcW w:w="2600" w:type="dxa"/>
            <w:tcBorders>
              <w:top w:val="single" w:sz="4" w:space="0" w:color="auto"/>
              <w:left w:val="single" w:sz="4" w:space="0" w:color="auto"/>
              <w:bottom w:val="single" w:sz="4" w:space="0" w:color="auto"/>
              <w:right w:val="single" w:sz="4" w:space="0" w:color="auto"/>
            </w:tcBorders>
            <w:shd w:val="clear" w:color="auto" w:fill="D9E2F3"/>
            <w:hideMark/>
          </w:tcPr>
          <w:p w14:paraId="3E0DF0B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Q(</w:t>
            </w:r>
            <w:proofErr w:type="spellStart"/>
            <w:r w:rsidRPr="00F672D8">
              <w:rPr>
                <w:rFonts w:eastAsia="Arial"/>
                <w:b/>
                <w:bCs/>
                <w:sz w:val="24"/>
                <w:szCs w:val="24"/>
              </w:rPr>
              <w:t>s,a</w:t>
            </w:r>
            <w:proofErr w:type="spellEnd"/>
            <w:r w:rsidRPr="00F672D8">
              <w:rPr>
                <w:rFonts w:eastAsia="Arial"/>
                <w:b/>
                <w:bCs/>
                <w:sz w:val="24"/>
                <w:szCs w:val="24"/>
              </w:rPr>
              <w:t>) update</w:t>
            </w:r>
          </w:p>
        </w:tc>
      </w:tr>
      <w:tr w:rsidR="00F672D8" w:rsidRPr="00F672D8" w14:paraId="278A3464" w14:textId="77777777">
        <w:tc>
          <w:tcPr>
            <w:tcW w:w="900" w:type="dxa"/>
            <w:tcBorders>
              <w:top w:val="single" w:sz="4" w:space="0" w:color="auto"/>
              <w:left w:val="single" w:sz="4" w:space="0" w:color="auto"/>
              <w:bottom w:val="single" w:sz="4" w:space="0" w:color="auto"/>
              <w:right w:val="single" w:sz="4" w:space="0" w:color="auto"/>
            </w:tcBorders>
            <w:hideMark/>
          </w:tcPr>
          <w:p w14:paraId="710A0DC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w:t>
            </w:r>
          </w:p>
        </w:tc>
        <w:tc>
          <w:tcPr>
            <w:tcW w:w="2200" w:type="dxa"/>
            <w:tcBorders>
              <w:top w:val="single" w:sz="4" w:space="0" w:color="auto"/>
              <w:left w:val="single" w:sz="4" w:space="0" w:color="auto"/>
              <w:bottom w:val="single" w:sz="4" w:space="0" w:color="auto"/>
              <w:right w:val="single" w:sz="4" w:space="0" w:color="auto"/>
            </w:tcBorders>
            <w:hideMark/>
          </w:tcPr>
          <w:p w14:paraId="29BEA1C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(S2, Medication)</w:t>
            </w:r>
          </w:p>
        </w:tc>
        <w:tc>
          <w:tcPr>
            <w:tcW w:w="1900" w:type="dxa"/>
            <w:tcBorders>
              <w:top w:val="single" w:sz="4" w:space="0" w:color="auto"/>
              <w:left w:val="single" w:sz="4" w:space="0" w:color="auto"/>
              <w:bottom w:val="single" w:sz="4" w:space="0" w:color="auto"/>
              <w:right w:val="single" w:sz="4" w:space="0" w:color="auto"/>
            </w:tcBorders>
            <w:hideMark/>
          </w:tcPr>
          <w:p w14:paraId="1151CC2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+10 (→S1)</w:t>
            </w:r>
          </w:p>
        </w:tc>
        <w:tc>
          <w:tcPr>
            <w:tcW w:w="700" w:type="dxa"/>
            <w:tcBorders>
              <w:top w:val="single" w:sz="4" w:space="0" w:color="auto"/>
              <w:left w:val="single" w:sz="4" w:space="0" w:color="auto"/>
              <w:bottom w:val="single" w:sz="4" w:space="0" w:color="auto"/>
              <w:right w:val="single" w:sz="4" w:space="0" w:color="auto"/>
            </w:tcBorders>
            <w:hideMark/>
          </w:tcPr>
          <w:p w14:paraId="0A12B59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S1</w:t>
            </w:r>
          </w:p>
        </w:tc>
        <w:tc>
          <w:tcPr>
            <w:tcW w:w="1500" w:type="dxa"/>
            <w:tcBorders>
              <w:top w:val="single" w:sz="4" w:space="0" w:color="auto"/>
              <w:left w:val="single" w:sz="4" w:space="0" w:color="auto"/>
              <w:bottom w:val="single" w:sz="4" w:space="0" w:color="auto"/>
              <w:right w:val="single" w:sz="4" w:space="0" w:color="auto"/>
            </w:tcBorders>
            <w:hideMark/>
          </w:tcPr>
          <w:p w14:paraId="0ACE04A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 (</w:t>
            </w:r>
            <w:proofErr w:type="spellStart"/>
            <w:r w:rsidRPr="00F672D8">
              <w:rPr>
                <w:rFonts w:eastAsia="Arial"/>
                <w:b/>
                <w:bCs/>
                <w:sz w:val="24"/>
                <w:szCs w:val="24"/>
              </w:rPr>
              <w:t>init</w:t>
            </w:r>
            <w:proofErr w:type="spellEnd"/>
            <w:r w:rsidRPr="00F672D8">
              <w:rPr>
                <w:rFonts w:eastAsia="Arial"/>
                <w:b/>
                <w:bCs/>
                <w:sz w:val="24"/>
                <w:szCs w:val="24"/>
              </w:rPr>
              <w:t>)</w:t>
            </w:r>
          </w:p>
        </w:tc>
        <w:tc>
          <w:tcPr>
            <w:tcW w:w="2600" w:type="dxa"/>
            <w:tcBorders>
              <w:top w:val="single" w:sz="4" w:space="0" w:color="auto"/>
              <w:left w:val="single" w:sz="4" w:space="0" w:color="auto"/>
              <w:bottom w:val="single" w:sz="4" w:space="0" w:color="auto"/>
              <w:right w:val="single" w:sz="4" w:space="0" w:color="auto"/>
            </w:tcBorders>
            <w:hideMark/>
          </w:tcPr>
          <w:p w14:paraId="1C95527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 + 0.1[10+0.9(0)−0] = 1.00</w:t>
            </w:r>
          </w:p>
        </w:tc>
      </w:tr>
      <w:tr w:rsidR="00F672D8" w:rsidRPr="00F672D8" w14:paraId="7E958536" w14:textId="77777777">
        <w:tc>
          <w:tcPr>
            <w:tcW w:w="900" w:type="dxa"/>
            <w:tcBorders>
              <w:top w:val="single" w:sz="4" w:space="0" w:color="auto"/>
              <w:left w:val="single" w:sz="4" w:space="0" w:color="auto"/>
              <w:bottom w:val="single" w:sz="4" w:space="0" w:color="auto"/>
              <w:right w:val="single" w:sz="4" w:space="0" w:color="auto"/>
            </w:tcBorders>
            <w:hideMark/>
          </w:tcPr>
          <w:p w14:paraId="7C08B5E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w:t>
            </w:r>
          </w:p>
        </w:tc>
        <w:tc>
          <w:tcPr>
            <w:tcW w:w="2200" w:type="dxa"/>
            <w:tcBorders>
              <w:top w:val="single" w:sz="4" w:space="0" w:color="auto"/>
              <w:left w:val="single" w:sz="4" w:space="0" w:color="auto"/>
              <w:bottom w:val="single" w:sz="4" w:space="0" w:color="auto"/>
              <w:right w:val="single" w:sz="4" w:space="0" w:color="auto"/>
            </w:tcBorders>
            <w:hideMark/>
          </w:tcPr>
          <w:p w14:paraId="7536FCA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(S1, Diet)</w:t>
            </w:r>
          </w:p>
        </w:tc>
        <w:tc>
          <w:tcPr>
            <w:tcW w:w="1900" w:type="dxa"/>
            <w:tcBorders>
              <w:top w:val="single" w:sz="4" w:space="0" w:color="auto"/>
              <w:left w:val="single" w:sz="4" w:space="0" w:color="auto"/>
              <w:bottom w:val="single" w:sz="4" w:space="0" w:color="auto"/>
              <w:right w:val="single" w:sz="4" w:space="0" w:color="auto"/>
            </w:tcBorders>
            <w:hideMark/>
          </w:tcPr>
          <w:p w14:paraId="5987E3F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 (stable)</w:t>
            </w:r>
          </w:p>
        </w:tc>
        <w:tc>
          <w:tcPr>
            <w:tcW w:w="700" w:type="dxa"/>
            <w:tcBorders>
              <w:top w:val="single" w:sz="4" w:space="0" w:color="auto"/>
              <w:left w:val="single" w:sz="4" w:space="0" w:color="auto"/>
              <w:bottom w:val="single" w:sz="4" w:space="0" w:color="auto"/>
              <w:right w:val="single" w:sz="4" w:space="0" w:color="auto"/>
            </w:tcBorders>
            <w:hideMark/>
          </w:tcPr>
          <w:p w14:paraId="4D407AD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S1</w:t>
            </w:r>
          </w:p>
        </w:tc>
        <w:tc>
          <w:tcPr>
            <w:tcW w:w="1500" w:type="dxa"/>
            <w:tcBorders>
              <w:top w:val="single" w:sz="4" w:space="0" w:color="auto"/>
              <w:left w:val="single" w:sz="4" w:space="0" w:color="auto"/>
              <w:bottom w:val="single" w:sz="4" w:space="0" w:color="auto"/>
              <w:right w:val="single" w:sz="4" w:space="0" w:color="auto"/>
            </w:tcBorders>
            <w:hideMark/>
          </w:tcPr>
          <w:p w14:paraId="3DB4EE8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 (</w:t>
            </w:r>
            <w:proofErr w:type="spellStart"/>
            <w:r w:rsidRPr="00F672D8">
              <w:rPr>
                <w:rFonts w:eastAsia="Arial"/>
                <w:b/>
                <w:bCs/>
                <w:sz w:val="24"/>
                <w:szCs w:val="24"/>
              </w:rPr>
              <w:t>init</w:t>
            </w:r>
            <w:proofErr w:type="spellEnd"/>
            <w:r w:rsidRPr="00F672D8">
              <w:rPr>
                <w:rFonts w:eastAsia="Arial"/>
                <w:b/>
                <w:bCs/>
                <w:sz w:val="24"/>
                <w:szCs w:val="24"/>
              </w:rPr>
              <w:t>)</w:t>
            </w:r>
          </w:p>
        </w:tc>
        <w:tc>
          <w:tcPr>
            <w:tcW w:w="2600" w:type="dxa"/>
            <w:tcBorders>
              <w:top w:val="single" w:sz="4" w:space="0" w:color="auto"/>
              <w:left w:val="single" w:sz="4" w:space="0" w:color="auto"/>
              <w:bottom w:val="single" w:sz="4" w:space="0" w:color="auto"/>
              <w:right w:val="single" w:sz="4" w:space="0" w:color="auto"/>
            </w:tcBorders>
            <w:hideMark/>
          </w:tcPr>
          <w:p w14:paraId="612FB73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 + 0.1[2+0.9(0)−0] = 0.20</w:t>
            </w:r>
          </w:p>
        </w:tc>
      </w:tr>
      <w:tr w:rsidR="00F672D8" w:rsidRPr="00F672D8" w14:paraId="6FEB77C7" w14:textId="77777777">
        <w:tc>
          <w:tcPr>
            <w:tcW w:w="900" w:type="dxa"/>
            <w:tcBorders>
              <w:top w:val="single" w:sz="4" w:space="0" w:color="auto"/>
              <w:left w:val="single" w:sz="4" w:space="0" w:color="auto"/>
              <w:bottom w:val="single" w:sz="4" w:space="0" w:color="auto"/>
              <w:right w:val="single" w:sz="4" w:space="0" w:color="auto"/>
            </w:tcBorders>
            <w:hideMark/>
          </w:tcPr>
          <w:p w14:paraId="4924519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w:t>
            </w:r>
          </w:p>
        </w:tc>
        <w:tc>
          <w:tcPr>
            <w:tcW w:w="2200" w:type="dxa"/>
            <w:tcBorders>
              <w:top w:val="single" w:sz="4" w:space="0" w:color="auto"/>
              <w:left w:val="single" w:sz="4" w:space="0" w:color="auto"/>
              <w:bottom w:val="single" w:sz="4" w:space="0" w:color="auto"/>
              <w:right w:val="single" w:sz="4" w:space="0" w:color="auto"/>
            </w:tcBorders>
            <w:hideMark/>
          </w:tcPr>
          <w:p w14:paraId="115AFA2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(S3, Monitor)</w:t>
            </w:r>
          </w:p>
        </w:tc>
        <w:tc>
          <w:tcPr>
            <w:tcW w:w="1900" w:type="dxa"/>
            <w:tcBorders>
              <w:top w:val="single" w:sz="4" w:space="0" w:color="auto"/>
              <w:left w:val="single" w:sz="4" w:space="0" w:color="auto"/>
              <w:bottom w:val="single" w:sz="4" w:space="0" w:color="auto"/>
              <w:right w:val="single" w:sz="4" w:space="0" w:color="auto"/>
            </w:tcBorders>
            <w:hideMark/>
          </w:tcPr>
          <w:p w14:paraId="6A3A898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−5 (stable, uncontrolled)</w:t>
            </w:r>
          </w:p>
        </w:tc>
        <w:tc>
          <w:tcPr>
            <w:tcW w:w="700" w:type="dxa"/>
            <w:tcBorders>
              <w:top w:val="single" w:sz="4" w:space="0" w:color="auto"/>
              <w:left w:val="single" w:sz="4" w:space="0" w:color="auto"/>
              <w:bottom w:val="single" w:sz="4" w:space="0" w:color="auto"/>
              <w:right w:val="single" w:sz="4" w:space="0" w:color="auto"/>
            </w:tcBorders>
            <w:hideMark/>
          </w:tcPr>
          <w:p w14:paraId="62BAA2B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S4</w:t>
            </w:r>
          </w:p>
        </w:tc>
        <w:tc>
          <w:tcPr>
            <w:tcW w:w="1500" w:type="dxa"/>
            <w:tcBorders>
              <w:top w:val="single" w:sz="4" w:space="0" w:color="auto"/>
              <w:left w:val="single" w:sz="4" w:space="0" w:color="auto"/>
              <w:bottom w:val="single" w:sz="4" w:space="0" w:color="auto"/>
              <w:right w:val="single" w:sz="4" w:space="0" w:color="auto"/>
            </w:tcBorders>
            <w:hideMark/>
          </w:tcPr>
          <w:p w14:paraId="2D01E3F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 (</w:t>
            </w:r>
            <w:proofErr w:type="spellStart"/>
            <w:r w:rsidRPr="00F672D8">
              <w:rPr>
                <w:rFonts w:eastAsia="Arial"/>
                <w:b/>
                <w:bCs/>
                <w:sz w:val="24"/>
                <w:szCs w:val="24"/>
              </w:rPr>
              <w:t>init</w:t>
            </w:r>
            <w:proofErr w:type="spellEnd"/>
            <w:r w:rsidRPr="00F672D8">
              <w:rPr>
                <w:rFonts w:eastAsia="Arial"/>
                <w:b/>
                <w:bCs/>
                <w:sz w:val="24"/>
                <w:szCs w:val="24"/>
              </w:rPr>
              <w:t>)</w:t>
            </w:r>
          </w:p>
        </w:tc>
        <w:tc>
          <w:tcPr>
            <w:tcW w:w="2600" w:type="dxa"/>
            <w:tcBorders>
              <w:top w:val="single" w:sz="4" w:space="0" w:color="auto"/>
              <w:left w:val="single" w:sz="4" w:space="0" w:color="auto"/>
              <w:bottom w:val="single" w:sz="4" w:space="0" w:color="auto"/>
              <w:right w:val="single" w:sz="4" w:space="0" w:color="auto"/>
            </w:tcBorders>
            <w:hideMark/>
          </w:tcPr>
          <w:p w14:paraId="3C9309C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 + 0.1[−5+0.9(0)−0] = −0.50</w:t>
            </w:r>
          </w:p>
        </w:tc>
      </w:tr>
      <w:tr w:rsidR="00F672D8" w:rsidRPr="00F672D8" w14:paraId="390E8CEB" w14:textId="77777777">
        <w:tc>
          <w:tcPr>
            <w:tcW w:w="900" w:type="dxa"/>
            <w:tcBorders>
              <w:top w:val="single" w:sz="4" w:space="0" w:color="auto"/>
              <w:left w:val="single" w:sz="4" w:space="0" w:color="auto"/>
              <w:bottom w:val="single" w:sz="4" w:space="0" w:color="auto"/>
              <w:right w:val="single" w:sz="4" w:space="0" w:color="auto"/>
            </w:tcBorders>
            <w:hideMark/>
          </w:tcPr>
          <w:p w14:paraId="375EEEA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w:t>
            </w:r>
          </w:p>
        </w:tc>
        <w:tc>
          <w:tcPr>
            <w:tcW w:w="2200" w:type="dxa"/>
            <w:tcBorders>
              <w:top w:val="single" w:sz="4" w:space="0" w:color="auto"/>
              <w:left w:val="single" w:sz="4" w:space="0" w:color="auto"/>
              <w:bottom w:val="single" w:sz="4" w:space="0" w:color="auto"/>
              <w:right w:val="single" w:sz="4" w:space="0" w:color="auto"/>
            </w:tcBorders>
            <w:hideMark/>
          </w:tcPr>
          <w:p w14:paraId="4FF5482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(S2, Medication)</w:t>
            </w:r>
          </w:p>
        </w:tc>
        <w:tc>
          <w:tcPr>
            <w:tcW w:w="1900" w:type="dxa"/>
            <w:tcBorders>
              <w:top w:val="single" w:sz="4" w:space="0" w:color="auto"/>
              <w:left w:val="single" w:sz="4" w:space="0" w:color="auto"/>
              <w:bottom w:val="single" w:sz="4" w:space="0" w:color="auto"/>
              <w:right w:val="single" w:sz="4" w:space="0" w:color="auto"/>
            </w:tcBorders>
            <w:hideMark/>
          </w:tcPr>
          <w:p w14:paraId="0FDE5D8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+10 (→S1)</w:t>
            </w:r>
          </w:p>
        </w:tc>
        <w:tc>
          <w:tcPr>
            <w:tcW w:w="700" w:type="dxa"/>
            <w:tcBorders>
              <w:top w:val="single" w:sz="4" w:space="0" w:color="auto"/>
              <w:left w:val="single" w:sz="4" w:space="0" w:color="auto"/>
              <w:bottom w:val="single" w:sz="4" w:space="0" w:color="auto"/>
              <w:right w:val="single" w:sz="4" w:space="0" w:color="auto"/>
            </w:tcBorders>
            <w:hideMark/>
          </w:tcPr>
          <w:p w14:paraId="60B60D6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S1</w:t>
            </w:r>
          </w:p>
        </w:tc>
        <w:tc>
          <w:tcPr>
            <w:tcW w:w="1500" w:type="dxa"/>
            <w:tcBorders>
              <w:top w:val="single" w:sz="4" w:space="0" w:color="auto"/>
              <w:left w:val="single" w:sz="4" w:space="0" w:color="auto"/>
              <w:bottom w:val="single" w:sz="4" w:space="0" w:color="auto"/>
              <w:right w:val="single" w:sz="4" w:space="0" w:color="auto"/>
            </w:tcBorders>
            <w:hideMark/>
          </w:tcPr>
          <w:p w14:paraId="432E208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0.20</w:t>
            </w:r>
          </w:p>
        </w:tc>
        <w:tc>
          <w:tcPr>
            <w:tcW w:w="2600" w:type="dxa"/>
            <w:tcBorders>
              <w:top w:val="single" w:sz="4" w:space="0" w:color="auto"/>
              <w:left w:val="single" w:sz="4" w:space="0" w:color="auto"/>
              <w:bottom w:val="single" w:sz="4" w:space="0" w:color="auto"/>
              <w:right w:val="single" w:sz="4" w:space="0" w:color="auto"/>
            </w:tcBorders>
            <w:hideMark/>
          </w:tcPr>
          <w:p w14:paraId="5BA3E17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1.00 + 0.1[10+0.9(0.20)−1.00] = 1.92</w:t>
            </w:r>
          </w:p>
        </w:tc>
      </w:tr>
      <w:tr w:rsidR="00F672D8" w:rsidRPr="00F672D8" w14:paraId="68709372" w14:textId="77777777">
        <w:tc>
          <w:tcPr>
            <w:tcW w:w="900" w:type="dxa"/>
            <w:tcBorders>
              <w:top w:val="single" w:sz="4" w:space="0" w:color="auto"/>
              <w:left w:val="single" w:sz="4" w:space="0" w:color="auto"/>
              <w:bottom w:val="single" w:sz="4" w:space="0" w:color="auto"/>
              <w:right w:val="single" w:sz="4" w:space="0" w:color="auto"/>
            </w:tcBorders>
            <w:hideMark/>
          </w:tcPr>
          <w:p w14:paraId="7E40EDA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w:t>
            </w:r>
          </w:p>
        </w:tc>
        <w:tc>
          <w:tcPr>
            <w:tcW w:w="2200" w:type="dxa"/>
            <w:tcBorders>
              <w:top w:val="single" w:sz="4" w:space="0" w:color="auto"/>
              <w:left w:val="single" w:sz="4" w:space="0" w:color="auto"/>
              <w:bottom w:val="single" w:sz="4" w:space="0" w:color="auto"/>
              <w:right w:val="single" w:sz="4" w:space="0" w:color="auto"/>
            </w:tcBorders>
            <w:hideMark/>
          </w:tcPr>
          <w:p w14:paraId="1BEA418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(S1, Diet)</w:t>
            </w:r>
          </w:p>
        </w:tc>
        <w:tc>
          <w:tcPr>
            <w:tcW w:w="1900" w:type="dxa"/>
            <w:tcBorders>
              <w:top w:val="single" w:sz="4" w:space="0" w:color="auto"/>
              <w:left w:val="single" w:sz="4" w:space="0" w:color="auto"/>
              <w:bottom w:val="single" w:sz="4" w:space="0" w:color="auto"/>
              <w:right w:val="single" w:sz="4" w:space="0" w:color="auto"/>
            </w:tcBorders>
            <w:hideMark/>
          </w:tcPr>
          <w:p w14:paraId="04E0259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 (stable)</w:t>
            </w:r>
          </w:p>
        </w:tc>
        <w:tc>
          <w:tcPr>
            <w:tcW w:w="700" w:type="dxa"/>
            <w:tcBorders>
              <w:top w:val="single" w:sz="4" w:space="0" w:color="auto"/>
              <w:left w:val="single" w:sz="4" w:space="0" w:color="auto"/>
              <w:bottom w:val="single" w:sz="4" w:space="0" w:color="auto"/>
              <w:right w:val="single" w:sz="4" w:space="0" w:color="auto"/>
            </w:tcBorders>
            <w:hideMark/>
          </w:tcPr>
          <w:p w14:paraId="260FEEE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S1</w:t>
            </w:r>
          </w:p>
        </w:tc>
        <w:tc>
          <w:tcPr>
            <w:tcW w:w="1500" w:type="dxa"/>
            <w:tcBorders>
              <w:top w:val="single" w:sz="4" w:space="0" w:color="auto"/>
              <w:left w:val="single" w:sz="4" w:space="0" w:color="auto"/>
              <w:bottom w:val="single" w:sz="4" w:space="0" w:color="auto"/>
              <w:right w:val="single" w:sz="4" w:space="0" w:color="auto"/>
            </w:tcBorders>
            <w:hideMark/>
          </w:tcPr>
          <w:p w14:paraId="4C4BBDF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0.20</w:t>
            </w:r>
          </w:p>
        </w:tc>
        <w:tc>
          <w:tcPr>
            <w:tcW w:w="2600" w:type="dxa"/>
            <w:tcBorders>
              <w:top w:val="single" w:sz="4" w:space="0" w:color="auto"/>
              <w:left w:val="single" w:sz="4" w:space="0" w:color="auto"/>
              <w:bottom w:val="single" w:sz="4" w:space="0" w:color="auto"/>
              <w:right w:val="single" w:sz="4" w:space="0" w:color="auto"/>
            </w:tcBorders>
            <w:hideMark/>
          </w:tcPr>
          <w:p w14:paraId="10C4C97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0.20 + 0.1[2+0.9(0.20)−0.20] = 0.398</w:t>
            </w:r>
          </w:p>
        </w:tc>
      </w:tr>
      <w:tr w:rsidR="00F672D8" w:rsidRPr="00F672D8" w14:paraId="7CF78D16" w14:textId="77777777">
        <w:tc>
          <w:tcPr>
            <w:tcW w:w="900" w:type="dxa"/>
            <w:tcBorders>
              <w:top w:val="single" w:sz="4" w:space="0" w:color="auto"/>
              <w:left w:val="single" w:sz="4" w:space="0" w:color="auto"/>
              <w:bottom w:val="single" w:sz="4" w:space="0" w:color="auto"/>
              <w:right w:val="single" w:sz="4" w:space="0" w:color="auto"/>
            </w:tcBorders>
            <w:hideMark/>
          </w:tcPr>
          <w:p w14:paraId="41D55A6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w:t>
            </w:r>
          </w:p>
        </w:tc>
        <w:tc>
          <w:tcPr>
            <w:tcW w:w="2200" w:type="dxa"/>
            <w:tcBorders>
              <w:top w:val="single" w:sz="4" w:space="0" w:color="auto"/>
              <w:left w:val="single" w:sz="4" w:space="0" w:color="auto"/>
              <w:bottom w:val="single" w:sz="4" w:space="0" w:color="auto"/>
              <w:right w:val="single" w:sz="4" w:space="0" w:color="auto"/>
            </w:tcBorders>
            <w:hideMark/>
          </w:tcPr>
          <w:p w14:paraId="30F8E62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(S3, Monitor)</w:t>
            </w:r>
          </w:p>
        </w:tc>
        <w:tc>
          <w:tcPr>
            <w:tcW w:w="1900" w:type="dxa"/>
            <w:tcBorders>
              <w:top w:val="single" w:sz="4" w:space="0" w:color="auto"/>
              <w:left w:val="single" w:sz="4" w:space="0" w:color="auto"/>
              <w:bottom w:val="single" w:sz="4" w:space="0" w:color="auto"/>
              <w:right w:val="single" w:sz="4" w:space="0" w:color="auto"/>
            </w:tcBorders>
            <w:hideMark/>
          </w:tcPr>
          <w:p w14:paraId="57A302E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−10 (→S4, worse)</w:t>
            </w:r>
          </w:p>
        </w:tc>
        <w:tc>
          <w:tcPr>
            <w:tcW w:w="700" w:type="dxa"/>
            <w:tcBorders>
              <w:top w:val="single" w:sz="4" w:space="0" w:color="auto"/>
              <w:left w:val="single" w:sz="4" w:space="0" w:color="auto"/>
              <w:bottom w:val="single" w:sz="4" w:space="0" w:color="auto"/>
              <w:right w:val="single" w:sz="4" w:space="0" w:color="auto"/>
            </w:tcBorders>
            <w:hideMark/>
          </w:tcPr>
          <w:p w14:paraId="23B2EE0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S4</w:t>
            </w:r>
          </w:p>
        </w:tc>
        <w:tc>
          <w:tcPr>
            <w:tcW w:w="1500" w:type="dxa"/>
            <w:tcBorders>
              <w:top w:val="single" w:sz="4" w:space="0" w:color="auto"/>
              <w:left w:val="single" w:sz="4" w:space="0" w:color="auto"/>
              <w:bottom w:val="single" w:sz="4" w:space="0" w:color="auto"/>
              <w:right w:val="single" w:sz="4" w:space="0" w:color="auto"/>
            </w:tcBorders>
            <w:hideMark/>
          </w:tcPr>
          <w:p w14:paraId="2262261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w:t>
            </w:r>
          </w:p>
        </w:tc>
        <w:tc>
          <w:tcPr>
            <w:tcW w:w="2600" w:type="dxa"/>
            <w:tcBorders>
              <w:top w:val="single" w:sz="4" w:space="0" w:color="auto"/>
              <w:left w:val="single" w:sz="4" w:space="0" w:color="auto"/>
              <w:bottom w:val="single" w:sz="4" w:space="0" w:color="auto"/>
              <w:right w:val="single" w:sz="4" w:space="0" w:color="auto"/>
            </w:tcBorders>
            <w:hideMark/>
          </w:tcPr>
          <w:p w14:paraId="2A5AEB0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−0.50 + 0.1[−10+0.9(0)+0.50] = −1.45</w:t>
            </w:r>
          </w:p>
        </w:tc>
      </w:tr>
    </w:tbl>
    <w:p w14:paraId="3FEC7682" w14:textId="77777777" w:rsidR="00F672D8" w:rsidRPr="00F672D8" w:rsidRDefault="00F672D8" w:rsidP="00F672D8">
      <w:pPr>
        <w:tabs>
          <w:tab w:val="left" w:pos="9810"/>
        </w:tabs>
        <w:spacing w:before="120" w:after="80"/>
        <w:rPr>
          <w:rFonts w:eastAsia="Arial"/>
          <w:b/>
          <w:bCs/>
          <w:sz w:val="24"/>
          <w:szCs w:val="24"/>
        </w:rPr>
      </w:pPr>
    </w:p>
    <w:p w14:paraId="6D8B3A4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Episodes 3-5 continue the same update rule as the agent visits more (state, action) pairs, gradually increasing Q(S2, Medication) further (since it consistently earns +10) and driving Q(S3, Monitor) more negative (since 'do nothing' in an uncontrolled diabetic state repeatedly earns negative reward) — steering the policy toward Medication/Exercise for uncontrolled states and Diet/Monitor for already-controlled states.</w:t>
      </w:r>
    </w:p>
    <w:p w14:paraId="1146D86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Convergence criterion used: Training is considered converged when the maximum absolute change in any Q-table entry between two consecutive episodes falls below a threshold ε = 0.01, or, as a practical secondary check, when the greedy policy (argmax action per state) stops changing for several consecutive episodes — indicating the ranking of actions per state has stabilised even if the underlying Q-values are still drifting slightly.</w:t>
      </w:r>
    </w:p>
    <w:p w14:paraId="65E9E7D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(c) Final Policy and Ethical Considerations</w:t>
      </w:r>
    </w:p>
    <w:p w14:paraId="5971562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 xml:space="preserve">Extracted Greedy Policy π(s) = </w:t>
      </w:r>
      <w:proofErr w:type="spellStart"/>
      <w:r w:rsidRPr="00F672D8">
        <w:rPr>
          <w:rFonts w:eastAsia="Arial"/>
          <w:b/>
          <w:bCs/>
          <w:i/>
          <w:iCs/>
          <w:sz w:val="24"/>
          <w:szCs w:val="24"/>
        </w:rPr>
        <w:t>argmax_a</w:t>
      </w:r>
      <w:proofErr w:type="spellEnd"/>
      <w:r w:rsidRPr="00F672D8">
        <w:rPr>
          <w:rFonts w:eastAsia="Arial"/>
          <w:b/>
          <w:bCs/>
          <w:i/>
          <w:iCs/>
          <w:sz w:val="24"/>
          <w:szCs w:val="24"/>
        </w:rPr>
        <w:t xml:space="preserve"> Q(</w:t>
      </w:r>
      <w:proofErr w:type="spellStart"/>
      <w:r w:rsidRPr="00F672D8">
        <w:rPr>
          <w:rFonts w:eastAsia="Arial"/>
          <w:b/>
          <w:bCs/>
          <w:i/>
          <w:iCs/>
          <w:sz w:val="24"/>
          <w:szCs w:val="24"/>
        </w:rPr>
        <w:t>s,a</w:t>
      </w:r>
      <w:proofErr w:type="spellEnd"/>
      <w:r w:rsidRPr="00F672D8">
        <w:rPr>
          <w:rFonts w:eastAsia="Arial"/>
          <w:b/>
          <w:bCs/>
          <w:i/>
          <w:iCs/>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900"/>
      </w:tblGrid>
      <w:tr w:rsidR="00F672D8" w:rsidRPr="00F672D8" w14:paraId="40C79279" w14:textId="77777777">
        <w:trPr>
          <w:tblHeader/>
        </w:trPr>
        <w:tc>
          <w:tcPr>
            <w:tcW w:w="3300" w:type="dxa"/>
            <w:tcBorders>
              <w:top w:val="single" w:sz="4" w:space="0" w:color="auto"/>
              <w:left w:val="single" w:sz="4" w:space="0" w:color="auto"/>
              <w:bottom w:val="single" w:sz="4" w:space="0" w:color="auto"/>
              <w:right w:val="single" w:sz="4" w:space="0" w:color="auto"/>
            </w:tcBorders>
            <w:shd w:val="clear" w:color="auto" w:fill="D9E2F3"/>
            <w:hideMark/>
          </w:tcPr>
          <w:p w14:paraId="6C026DC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State</w:t>
            </w:r>
          </w:p>
        </w:tc>
        <w:tc>
          <w:tcPr>
            <w:tcW w:w="5900" w:type="dxa"/>
            <w:tcBorders>
              <w:top w:val="single" w:sz="4" w:space="0" w:color="auto"/>
              <w:left w:val="single" w:sz="4" w:space="0" w:color="auto"/>
              <w:bottom w:val="single" w:sz="4" w:space="0" w:color="auto"/>
              <w:right w:val="single" w:sz="4" w:space="0" w:color="auto"/>
            </w:tcBorders>
            <w:shd w:val="clear" w:color="auto" w:fill="D9E2F3"/>
            <w:hideMark/>
          </w:tcPr>
          <w:p w14:paraId="343A6F2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Recommended Action (learned policy)</w:t>
            </w:r>
          </w:p>
        </w:tc>
      </w:tr>
      <w:tr w:rsidR="00F672D8" w:rsidRPr="00F672D8" w14:paraId="216F6377" w14:textId="77777777">
        <w:tc>
          <w:tcPr>
            <w:tcW w:w="3300" w:type="dxa"/>
            <w:tcBorders>
              <w:top w:val="single" w:sz="4" w:space="0" w:color="auto"/>
              <w:left w:val="single" w:sz="4" w:space="0" w:color="auto"/>
              <w:bottom w:val="single" w:sz="4" w:space="0" w:color="auto"/>
              <w:right w:val="single" w:sz="4" w:space="0" w:color="auto"/>
            </w:tcBorders>
            <w:hideMark/>
          </w:tcPr>
          <w:p w14:paraId="434AFB3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S0 — Healthy</w:t>
            </w:r>
          </w:p>
        </w:tc>
        <w:tc>
          <w:tcPr>
            <w:tcW w:w="5900" w:type="dxa"/>
            <w:tcBorders>
              <w:top w:val="single" w:sz="4" w:space="0" w:color="auto"/>
              <w:left w:val="single" w:sz="4" w:space="0" w:color="auto"/>
              <w:bottom w:val="single" w:sz="4" w:space="0" w:color="auto"/>
              <w:right w:val="single" w:sz="4" w:space="0" w:color="auto"/>
            </w:tcBorders>
            <w:hideMark/>
          </w:tcPr>
          <w:p w14:paraId="2E94E70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Monitor</w:t>
            </w:r>
          </w:p>
        </w:tc>
      </w:tr>
      <w:tr w:rsidR="00F672D8" w:rsidRPr="00F672D8" w14:paraId="1E67490F" w14:textId="77777777">
        <w:tc>
          <w:tcPr>
            <w:tcW w:w="3300" w:type="dxa"/>
            <w:tcBorders>
              <w:top w:val="single" w:sz="4" w:space="0" w:color="auto"/>
              <w:left w:val="single" w:sz="4" w:space="0" w:color="auto"/>
              <w:bottom w:val="single" w:sz="4" w:space="0" w:color="auto"/>
              <w:right w:val="single" w:sz="4" w:space="0" w:color="auto"/>
            </w:tcBorders>
            <w:hideMark/>
          </w:tcPr>
          <w:p w14:paraId="49478BF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S1 — Pre-diabetic (Controlled)</w:t>
            </w:r>
          </w:p>
        </w:tc>
        <w:tc>
          <w:tcPr>
            <w:tcW w:w="5900" w:type="dxa"/>
            <w:tcBorders>
              <w:top w:val="single" w:sz="4" w:space="0" w:color="auto"/>
              <w:left w:val="single" w:sz="4" w:space="0" w:color="auto"/>
              <w:bottom w:val="single" w:sz="4" w:space="0" w:color="auto"/>
              <w:right w:val="single" w:sz="4" w:space="0" w:color="auto"/>
            </w:tcBorders>
            <w:hideMark/>
          </w:tcPr>
          <w:p w14:paraId="58D27F3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Diet</w:t>
            </w:r>
          </w:p>
        </w:tc>
      </w:tr>
      <w:tr w:rsidR="00F672D8" w:rsidRPr="00F672D8" w14:paraId="59DEF84D" w14:textId="77777777">
        <w:tc>
          <w:tcPr>
            <w:tcW w:w="3300" w:type="dxa"/>
            <w:tcBorders>
              <w:top w:val="single" w:sz="4" w:space="0" w:color="auto"/>
              <w:left w:val="single" w:sz="4" w:space="0" w:color="auto"/>
              <w:bottom w:val="single" w:sz="4" w:space="0" w:color="auto"/>
              <w:right w:val="single" w:sz="4" w:space="0" w:color="auto"/>
            </w:tcBorders>
            <w:hideMark/>
          </w:tcPr>
          <w:p w14:paraId="7B6A836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S2 — Pre-diabetic (Uncontrolled)</w:t>
            </w:r>
          </w:p>
        </w:tc>
        <w:tc>
          <w:tcPr>
            <w:tcW w:w="5900" w:type="dxa"/>
            <w:tcBorders>
              <w:top w:val="single" w:sz="4" w:space="0" w:color="auto"/>
              <w:left w:val="single" w:sz="4" w:space="0" w:color="auto"/>
              <w:bottom w:val="single" w:sz="4" w:space="0" w:color="auto"/>
              <w:right w:val="single" w:sz="4" w:space="0" w:color="auto"/>
            </w:tcBorders>
            <w:hideMark/>
          </w:tcPr>
          <w:p w14:paraId="403F5CF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Medication (or Exercise if Medication unavailable/refused)</w:t>
            </w:r>
          </w:p>
        </w:tc>
      </w:tr>
      <w:tr w:rsidR="00F672D8" w:rsidRPr="00F672D8" w14:paraId="477F544E" w14:textId="77777777">
        <w:tc>
          <w:tcPr>
            <w:tcW w:w="3300" w:type="dxa"/>
            <w:tcBorders>
              <w:top w:val="single" w:sz="4" w:space="0" w:color="auto"/>
              <w:left w:val="single" w:sz="4" w:space="0" w:color="auto"/>
              <w:bottom w:val="single" w:sz="4" w:space="0" w:color="auto"/>
              <w:right w:val="single" w:sz="4" w:space="0" w:color="auto"/>
            </w:tcBorders>
            <w:hideMark/>
          </w:tcPr>
          <w:p w14:paraId="59E88A1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S3 — Diabetic (Controlled)</w:t>
            </w:r>
          </w:p>
        </w:tc>
        <w:tc>
          <w:tcPr>
            <w:tcW w:w="5900" w:type="dxa"/>
            <w:tcBorders>
              <w:top w:val="single" w:sz="4" w:space="0" w:color="auto"/>
              <w:left w:val="single" w:sz="4" w:space="0" w:color="auto"/>
              <w:bottom w:val="single" w:sz="4" w:space="0" w:color="auto"/>
              <w:right w:val="single" w:sz="4" w:space="0" w:color="auto"/>
            </w:tcBorders>
            <w:hideMark/>
          </w:tcPr>
          <w:p w14:paraId="4907B38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Diet + Monitor</w:t>
            </w:r>
          </w:p>
        </w:tc>
      </w:tr>
      <w:tr w:rsidR="00F672D8" w:rsidRPr="00F672D8" w14:paraId="502F3FD9" w14:textId="77777777">
        <w:tc>
          <w:tcPr>
            <w:tcW w:w="3300" w:type="dxa"/>
            <w:tcBorders>
              <w:top w:val="single" w:sz="4" w:space="0" w:color="auto"/>
              <w:left w:val="single" w:sz="4" w:space="0" w:color="auto"/>
              <w:bottom w:val="single" w:sz="4" w:space="0" w:color="auto"/>
              <w:right w:val="single" w:sz="4" w:space="0" w:color="auto"/>
            </w:tcBorders>
            <w:hideMark/>
          </w:tcPr>
          <w:p w14:paraId="7AD1FD6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S4 — Diabetic (Uncontrolled / Critical)</w:t>
            </w:r>
          </w:p>
        </w:tc>
        <w:tc>
          <w:tcPr>
            <w:tcW w:w="5900" w:type="dxa"/>
            <w:tcBorders>
              <w:top w:val="single" w:sz="4" w:space="0" w:color="auto"/>
              <w:left w:val="single" w:sz="4" w:space="0" w:color="auto"/>
              <w:bottom w:val="single" w:sz="4" w:space="0" w:color="auto"/>
              <w:right w:val="single" w:sz="4" w:space="0" w:color="auto"/>
            </w:tcBorders>
            <w:hideMark/>
          </w:tcPr>
          <w:p w14:paraId="64F2C2F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Medication + urgent clinical escalation</w:t>
            </w:r>
          </w:p>
        </w:tc>
      </w:tr>
    </w:tbl>
    <w:p w14:paraId="3FB13CCD" w14:textId="77777777" w:rsidR="00F672D8" w:rsidRPr="00F672D8" w:rsidRDefault="00F672D8" w:rsidP="00F672D8">
      <w:pPr>
        <w:tabs>
          <w:tab w:val="left" w:pos="9810"/>
        </w:tabs>
        <w:spacing w:before="120" w:after="80"/>
        <w:rPr>
          <w:rFonts w:eastAsia="Arial"/>
          <w:b/>
          <w:bCs/>
          <w:sz w:val="24"/>
          <w:szCs w:val="24"/>
        </w:rPr>
      </w:pPr>
    </w:p>
    <w:p w14:paraId="0D765D9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Ethical Considerations of Deploying this RL Agent Clinically:</w:t>
      </w:r>
    </w:p>
    <w:p w14:paraId="10F03608"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Patient Safety: The agent must never autonomously prescribe or administer Medication — its output should be a decision-support recommendation reviewed and approved by a licensed clinician (human-in-the-loop), since a reward-shaping error or an unusual patient profile outside the training distribution could otherwise lead to an unsafe suggestion.</w:t>
      </w:r>
    </w:p>
    <w:p w14:paraId="6A5586C7"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Bias: If the historical patient data used to train the reward/transition model under-represents certain age groups, ethnicities, or socioeconomic conditions, the learned policy may be systematically less accurate — or less safe — for those under-represented patients; fairness audits across demographic subgroups should be mandatory before deployment.</w:t>
      </w:r>
    </w:p>
    <w:p w14:paraId="6E207122"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Explainability: Medical recommendations must be justifiable to both clinicians and patients; a raw Q-table or a deep RL policy network is not inherently interpretable, so the deployed system should expose the reasoning (e.g., 'Medication recommended because Monitor-only has historically led to health decline in 60% of similar Pre-diabetic-Uncontrolled patients') rather than a bare action label.</w:t>
      </w:r>
    </w:p>
    <w:p w14:paraId="6DA11451"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Safe Exploration: Q-Learning's exploratory phase (trying sub-optimal actions to learn their value) is acceptable in simulation but must not be run live on real patients — training should use historical/offline data or a validated simulator, with only the converged, clinician-audited policy ever deployed at the bedside.</w:t>
      </w:r>
    </w:p>
    <w:p w14:paraId="57956814"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Accountability and Consent: Patients should be informed that an AI system contributed to their treatment recommendation, and clear accountability must be established for outcomes — the treating clinician, not the algorithm, remains legally and ethically responsible for the final treatment decision.</w:t>
      </w:r>
    </w:p>
    <w:p w14:paraId="19C69C76" w14:textId="77777777" w:rsidR="00F672D8" w:rsidRPr="00F672D8" w:rsidRDefault="00F672D8" w:rsidP="00F672D8">
      <w:pPr>
        <w:tabs>
          <w:tab w:val="left" w:pos="9810"/>
        </w:tabs>
        <w:spacing w:before="120" w:after="80"/>
        <w:rPr>
          <w:rFonts w:eastAsia="Arial"/>
          <w:b/>
          <w:bCs/>
          <w:sz w:val="24"/>
          <w:szCs w:val="24"/>
        </w:rPr>
      </w:pPr>
    </w:p>
    <w:p w14:paraId="736D227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Summary</w:t>
      </w:r>
    </w:p>
    <w:p w14:paraId="3CD154D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This solution walks through the complete AI/ML pipeline requested by the industry scenario: preparing an imbalanced medical dataset for inductive learning (Task 1), building and pruning an interpretable Decision Tree diagnostic classifier (Task 2), benchmarking it against a statistical Logistic Regression model for risk stratification (Task 3), and formulating a Reinforcement Learning MDP with a worked Q-Learning trace to recommend personalised treatment actions (Task 4) — closing with the ethical safeguards required before any such agent could be deployed in a real clinical setting.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5"/>
        <w:gridCol w:w="593"/>
        <w:gridCol w:w="2287"/>
        <w:gridCol w:w="1758"/>
        <w:gridCol w:w="1737"/>
        <w:gridCol w:w="1690"/>
      </w:tblGrid>
      <w:tr w:rsidR="00F672D8" w:rsidRPr="00F672D8" w14:paraId="4308217C" w14:textId="77777777">
        <w:trPr>
          <w:tblHeader/>
        </w:trPr>
        <w:tc>
          <w:tcPr>
            <w:tcW w:w="1500" w:type="dxa"/>
            <w:tcBorders>
              <w:top w:val="single" w:sz="4" w:space="0" w:color="auto"/>
              <w:left w:val="single" w:sz="4" w:space="0" w:color="auto"/>
              <w:bottom w:val="single" w:sz="4" w:space="0" w:color="auto"/>
              <w:right w:val="single" w:sz="4" w:space="0" w:color="auto"/>
            </w:tcBorders>
            <w:shd w:val="clear" w:color="auto" w:fill="D9E2F3"/>
            <w:hideMark/>
          </w:tcPr>
          <w:p w14:paraId="45B10CA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Criteria</w:t>
            </w:r>
          </w:p>
        </w:tc>
        <w:tc>
          <w:tcPr>
            <w:tcW w:w="700" w:type="dxa"/>
            <w:tcBorders>
              <w:top w:val="single" w:sz="4" w:space="0" w:color="auto"/>
              <w:left w:val="single" w:sz="4" w:space="0" w:color="auto"/>
              <w:bottom w:val="single" w:sz="4" w:space="0" w:color="auto"/>
              <w:right w:val="single" w:sz="4" w:space="0" w:color="auto"/>
            </w:tcBorders>
            <w:shd w:val="clear" w:color="auto" w:fill="D9E2F3"/>
            <w:hideMark/>
          </w:tcPr>
          <w:p w14:paraId="343E69B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Wt.</w:t>
            </w:r>
          </w:p>
        </w:tc>
        <w:tc>
          <w:tcPr>
            <w:tcW w:w="1900" w:type="dxa"/>
            <w:tcBorders>
              <w:top w:val="single" w:sz="4" w:space="0" w:color="auto"/>
              <w:left w:val="single" w:sz="4" w:space="0" w:color="auto"/>
              <w:bottom w:val="single" w:sz="4" w:space="0" w:color="auto"/>
              <w:right w:val="single" w:sz="4" w:space="0" w:color="auto"/>
            </w:tcBorders>
            <w:shd w:val="clear" w:color="auto" w:fill="D9E2F3"/>
            <w:hideMark/>
          </w:tcPr>
          <w:p w14:paraId="596B24B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Level 4 (Exemplary)</w:t>
            </w:r>
          </w:p>
        </w:tc>
        <w:tc>
          <w:tcPr>
            <w:tcW w:w="1900" w:type="dxa"/>
            <w:tcBorders>
              <w:top w:val="single" w:sz="4" w:space="0" w:color="auto"/>
              <w:left w:val="single" w:sz="4" w:space="0" w:color="auto"/>
              <w:bottom w:val="single" w:sz="4" w:space="0" w:color="auto"/>
              <w:right w:val="single" w:sz="4" w:space="0" w:color="auto"/>
            </w:tcBorders>
            <w:shd w:val="clear" w:color="auto" w:fill="D9E2F3"/>
            <w:hideMark/>
          </w:tcPr>
          <w:p w14:paraId="7E6B7A8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Level 3 (Proficient)</w:t>
            </w:r>
          </w:p>
        </w:tc>
        <w:tc>
          <w:tcPr>
            <w:tcW w:w="1900" w:type="dxa"/>
            <w:tcBorders>
              <w:top w:val="single" w:sz="4" w:space="0" w:color="auto"/>
              <w:left w:val="single" w:sz="4" w:space="0" w:color="auto"/>
              <w:bottom w:val="single" w:sz="4" w:space="0" w:color="auto"/>
              <w:right w:val="single" w:sz="4" w:space="0" w:color="auto"/>
            </w:tcBorders>
            <w:shd w:val="clear" w:color="auto" w:fill="D9E2F3"/>
            <w:hideMark/>
          </w:tcPr>
          <w:p w14:paraId="7C47AFC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Level 2 (Developing)</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652E79E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Level 1 (Beginning)</w:t>
            </w:r>
          </w:p>
        </w:tc>
      </w:tr>
      <w:tr w:rsidR="00F672D8" w:rsidRPr="00F672D8" w14:paraId="4ED2F996" w14:textId="77777777">
        <w:tc>
          <w:tcPr>
            <w:tcW w:w="1500" w:type="dxa"/>
            <w:tcBorders>
              <w:top w:val="single" w:sz="4" w:space="0" w:color="auto"/>
              <w:left w:val="single" w:sz="4" w:space="0" w:color="auto"/>
              <w:bottom w:val="single" w:sz="4" w:space="0" w:color="auto"/>
              <w:right w:val="single" w:sz="4" w:space="0" w:color="auto"/>
            </w:tcBorders>
            <w:hideMark/>
          </w:tcPr>
          <w:p w14:paraId="29F9683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Understanding of Industry Problem</w:t>
            </w:r>
          </w:p>
        </w:tc>
        <w:tc>
          <w:tcPr>
            <w:tcW w:w="700" w:type="dxa"/>
            <w:tcBorders>
              <w:top w:val="single" w:sz="4" w:space="0" w:color="auto"/>
              <w:left w:val="single" w:sz="4" w:space="0" w:color="auto"/>
              <w:bottom w:val="single" w:sz="4" w:space="0" w:color="auto"/>
              <w:right w:val="single" w:sz="4" w:space="0" w:color="auto"/>
            </w:tcBorders>
            <w:hideMark/>
          </w:tcPr>
          <w:p w14:paraId="601FDB7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20%</w:t>
            </w:r>
          </w:p>
        </w:tc>
        <w:tc>
          <w:tcPr>
            <w:tcW w:w="1900" w:type="dxa"/>
            <w:tcBorders>
              <w:top w:val="single" w:sz="4" w:space="0" w:color="auto"/>
              <w:left w:val="single" w:sz="4" w:space="0" w:color="auto"/>
              <w:bottom w:val="single" w:sz="4" w:space="0" w:color="auto"/>
              <w:right w:val="single" w:sz="4" w:space="0" w:color="auto"/>
            </w:tcBorders>
            <w:hideMark/>
          </w:tcPr>
          <w:p w14:paraId="4133947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Comprehensive understanding of real-world problem and constraints</w:t>
            </w:r>
          </w:p>
        </w:tc>
        <w:tc>
          <w:tcPr>
            <w:tcW w:w="1900" w:type="dxa"/>
            <w:tcBorders>
              <w:top w:val="single" w:sz="4" w:space="0" w:color="auto"/>
              <w:left w:val="single" w:sz="4" w:space="0" w:color="auto"/>
              <w:bottom w:val="single" w:sz="4" w:space="0" w:color="auto"/>
              <w:right w:val="single" w:sz="4" w:space="0" w:color="auto"/>
            </w:tcBorders>
            <w:hideMark/>
          </w:tcPr>
          <w:p w14:paraId="72D3551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Good understanding with minor gaps</w:t>
            </w:r>
          </w:p>
        </w:tc>
        <w:tc>
          <w:tcPr>
            <w:tcW w:w="1900" w:type="dxa"/>
            <w:tcBorders>
              <w:top w:val="single" w:sz="4" w:space="0" w:color="auto"/>
              <w:left w:val="single" w:sz="4" w:space="0" w:color="auto"/>
              <w:bottom w:val="single" w:sz="4" w:space="0" w:color="auto"/>
              <w:right w:val="single" w:sz="4" w:space="0" w:color="auto"/>
            </w:tcBorders>
            <w:hideMark/>
          </w:tcPr>
          <w:p w14:paraId="30747EF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Basic understanding; some requirements unclear</w:t>
            </w:r>
          </w:p>
        </w:tc>
        <w:tc>
          <w:tcPr>
            <w:tcW w:w="1800" w:type="dxa"/>
            <w:tcBorders>
              <w:top w:val="single" w:sz="4" w:space="0" w:color="auto"/>
              <w:left w:val="single" w:sz="4" w:space="0" w:color="auto"/>
              <w:bottom w:val="single" w:sz="4" w:space="0" w:color="auto"/>
              <w:right w:val="single" w:sz="4" w:space="0" w:color="auto"/>
            </w:tcBorders>
            <w:hideMark/>
          </w:tcPr>
          <w:p w14:paraId="0036BBE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Poor understanding; misinterprets problem context</w:t>
            </w:r>
          </w:p>
        </w:tc>
      </w:tr>
      <w:tr w:rsidR="00F672D8" w:rsidRPr="00F672D8" w14:paraId="197B5A45" w14:textId="77777777">
        <w:tc>
          <w:tcPr>
            <w:tcW w:w="1500" w:type="dxa"/>
            <w:tcBorders>
              <w:top w:val="single" w:sz="4" w:space="0" w:color="auto"/>
              <w:left w:val="single" w:sz="4" w:space="0" w:color="auto"/>
              <w:bottom w:val="single" w:sz="4" w:space="0" w:color="auto"/>
              <w:right w:val="single" w:sz="4" w:space="0" w:color="auto"/>
            </w:tcBorders>
            <w:hideMark/>
          </w:tcPr>
          <w:p w14:paraId="0EBDCE9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Application of Engineering Concepts</w:t>
            </w:r>
          </w:p>
        </w:tc>
        <w:tc>
          <w:tcPr>
            <w:tcW w:w="700" w:type="dxa"/>
            <w:tcBorders>
              <w:top w:val="single" w:sz="4" w:space="0" w:color="auto"/>
              <w:left w:val="single" w:sz="4" w:space="0" w:color="auto"/>
              <w:bottom w:val="single" w:sz="4" w:space="0" w:color="auto"/>
              <w:right w:val="single" w:sz="4" w:space="0" w:color="auto"/>
            </w:tcBorders>
            <w:hideMark/>
          </w:tcPr>
          <w:p w14:paraId="22AAD8E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25%</w:t>
            </w:r>
          </w:p>
        </w:tc>
        <w:tc>
          <w:tcPr>
            <w:tcW w:w="1900" w:type="dxa"/>
            <w:tcBorders>
              <w:top w:val="single" w:sz="4" w:space="0" w:color="auto"/>
              <w:left w:val="single" w:sz="4" w:space="0" w:color="auto"/>
              <w:bottom w:val="single" w:sz="4" w:space="0" w:color="auto"/>
              <w:right w:val="single" w:sz="4" w:space="0" w:color="auto"/>
            </w:tcBorders>
            <w:hideMark/>
          </w:tcPr>
          <w:p w14:paraId="0F4F3D2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Applies advanced and relevant concepts effectively</w:t>
            </w:r>
          </w:p>
        </w:tc>
        <w:tc>
          <w:tcPr>
            <w:tcW w:w="1900" w:type="dxa"/>
            <w:tcBorders>
              <w:top w:val="single" w:sz="4" w:space="0" w:color="auto"/>
              <w:left w:val="single" w:sz="4" w:space="0" w:color="auto"/>
              <w:bottom w:val="single" w:sz="4" w:space="0" w:color="auto"/>
              <w:right w:val="single" w:sz="4" w:space="0" w:color="auto"/>
            </w:tcBorders>
            <w:hideMark/>
          </w:tcPr>
          <w:p w14:paraId="6DE8EB7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Applies appropriate concepts with minor errors</w:t>
            </w:r>
          </w:p>
        </w:tc>
        <w:tc>
          <w:tcPr>
            <w:tcW w:w="1900" w:type="dxa"/>
            <w:tcBorders>
              <w:top w:val="single" w:sz="4" w:space="0" w:color="auto"/>
              <w:left w:val="single" w:sz="4" w:space="0" w:color="auto"/>
              <w:bottom w:val="single" w:sz="4" w:space="0" w:color="auto"/>
              <w:right w:val="single" w:sz="4" w:space="0" w:color="auto"/>
            </w:tcBorders>
            <w:hideMark/>
          </w:tcPr>
          <w:p w14:paraId="1B9DEAD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Limited application of concepts</w:t>
            </w:r>
          </w:p>
        </w:tc>
        <w:tc>
          <w:tcPr>
            <w:tcW w:w="1800" w:type="dxa"/>
            <w:tcBorders>
              <w:top w:val="single" w:sz="4" w:space="0" w:color="auto"/>
              <w:left w:val="single" w:sz="4" w:space="0" w:color="auto"/>
              <w:bottom w:val="single" w:sz="4" w:space="0" w:color="auto"/>
              <w:right w:val="single" w:sz="4" w:space="0" w:color="auto"/>
            </w:tcBorders>
            <w:hideMark/>
          </w:tcPr>
          <w:p w14:paraId="1447971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Incorrect or no application of concepts</w:t>
            </w:r>
          </w:p>
        </w:tc>
      </w:tr>
      <w:tr w:rsidR="00F672D8" w:rsidRPr="00F672D8" w14:paraId="6FBF61F8" w14:textId="77777777">
        <w:tc>
          <w:tcPr>
            <w:tcW w:w="1500" w:type="dxa"/>
            <w:tcBorders>
              <w:top w:val="single" w:sz="4" w:space="0" w:color="auto"/>
              <w:left w:val="single" w:sz="4" w:space="0" w:color="auto"/>
              <w:bottom w:val="single" w:sz="4" w:space="0" w:color="auto"/>
              <w:right w:val="single" w:sz="4" w:space="0" w:color="auto"/>
            </w:tcBorders>
            <w:hideMark/>
          </w:tcPr>
          <w:p w14:paraId="2C42BC8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Solution Design</w:t>
            </w:r>
          </w:p>
        </w:tc>
        <w:tc>
          <w:tcPr>
            <w:tcW w:w="700" w:type="dxa"/>
            <w:tcBorders>
              <w:top w:val="single" w:sz="4" w:space="0" w:color="auto"/>
              <w:left w:val="single" w:sz="4" w:space="0" w:color="auto"/>
              <w:bottom w:val="single" w:sz="4" w:space="0" w:color="auto"/>
              <w:right w:val="single" w:sz="4" w:space="0" w:color="auto"/>
            </w:tcBorders>
            <w:hideMark/>
          </w:tcPr>
          <w:p w14:paraId="1747F22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25%</w:t>
            </w:r>
          </w:p>
        </w:tc>
        <w:tc>
          <w:tcPr>
            <w:tcW w:w="1900" w:type="dxa"/>
            <w:tcBorders>
              <w:top w:val="single" w:sz="4" w:space="0" w:color="auto"/>
              <w:left w:val="single" w:sz="4" w:space="0" w:color="auto"/>
              <w:bottom w:val="single" w:sz="4" w:space="0" w:color="auto"/>
              <w:right w:val="single" w:sz="4" w:space="0" w:color="auto"/>
            </w:tcBorders>
            <w:hideMark/>
          </w:tcPr>
          <w:p w14:paraId="3E22350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Innovative, practical, feasible, aligned with industry standards</w:t>
            </w:r>
          </w:p>
        </w:tc>
        <w:tc>
          <w:tcPr>
            <w:tcW w:w="1900" w:type="dxa"/>
            <w:tcBorders>
              <w:top w:val="single" w:sz="4" w:space="0" w:color="auto"/>
              <w:left w:val="single" w:sz="4" w:space="0" w:color="auto"/>
              <w:bottom w:val="single" w:sz="4" w:space="0" w:color="auto"/>
              <w:right w:val="single" w:sz="4" w:space="0" w:color="auto"/>
            </w:tcBorders>
            <w:hideMark/>
          </w:tcPr>
          <w:p w14:paraId="4158825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Logical and feasible with minor gaps</w:t>
            </w:r>
          </w:p>
        </w:tc>
        <w:tc>
          <w:tcPr>
            <w:tcW w:w="1900" w:type="dxa"/>
            <w:tcBorders>
              <w:top w:val="single" w:sz="4" w:space="0" w:color="auto"/>
              <w:left w:val="single" w:sz="4" w:space="0" w:color="auto"/>
              <w:bottom w:val="single" w:sz="4" w:space="0" w:color="auto"/>
              <w:right w:val="single" w:sz="4" w:space="0" w:color="auto"/>
            </w:tcBorders>
            <w:hideMark/>
          </w:tcPr>
          <w:p w14:paraId="7B8C292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Basic solution with limited feasibility</w:t>
            </w:r>
          </w:p>
        </w:tc>
        <w:tc>
          <w:tcPr>
            <w:tcW w:w="1800" w:type="dxa"/>
            <w:tcBorders>
              <w:top w:val="single" w:sz="4" w:space="0" w:color="auto"/>
              <w:left w:val="single" w:sz="4" w:space="0" w:color="auto"/>
              <w:bottom w:val="single" w:sz="4" w:space="0" w:color="auto"/>
              <w:right w:val="single" w:sz="4" w:space="0" w:color="auto"/>
            </w:tcBorders>
            <w:hideMark/>
          </w:tcPr>
          <w:p w14:paraId="4B1495B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Unclear or impractical solution</w:t>
            </w:r>
          </w:p>
        </w:tc>
      </w:tr>
      <w:tr w:rsidR="00F672D8" w:rsidRPr="00F672D8" w14:paraId="0AD3672A" w14:textId="77777777">
        <w:tc>
          <w:tcPr>
            <w:tcW w:w="1500" w:type="dxa"/>
            <w:tcBorders>
              <w:top w:val="single" w:sz="4" w:space="0" w:color="auto"/>
              <w:left w:val="single" w:sz="4" w:space="0" w:color="auto"/>
              <w:bottom w:val="single" w:sz="4" w:space="0" w:color="auto"/>
              <w:right w:val="single" w:sz="4" w:space="0" w:color="auto"/>
            </w:tcBorders>
            <w:hideMark/>
          </w:tcPr>
          <w:p w14:paraId="1C1E498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Use of Tools</w:t>
            </w:r>
          </w:p>
        </w:tc>
        <w:tc>
          <w:tcPr>
            <w:tcW w:w="700" w:type="dxa"/>
            <w:tcBorders>
              <w:top w:val="single" w:sz="4" w:space="0" w:color="auto"/>
              <w:left w:val="single" w:sz="4" w:space="0" w:color="auto"/>
              <w:bottom w:val="single" w:sz="4" w:space="0" w:color="auto"/>
              <w:right w:val="single" w:sz="4" w:space="0" w:color="auto"/>
            </w:tcBorders>
            <w:hideMark/>
          </w:tcPr>
          <w:p w14:paraId="50F873C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15%</w:t>
            </w:r>
          </w:p>
        </w:tc>
        <w:tc>
          <w:tcPr>
            <w:tcW w:w="1900" w:type="dxa"/>
            <w:tcBorders>
              <w:top w:val="single" w:sz="4" w:space="0" w:color="auto"/>
              <w:left w:val="single" w:sz="4" w:space="0" w:color="auto"/>
              <w:bottom w:val="single" w:sz="4" w:space="0" w:color="auto"/>
              <w:right w:val="single" w:sz="4" w:space="0" w:color="auto"/>
            </w:tcBorders>
            <w:hideMark/>
          </w:tcPr>
          <w:p w14:paraId="667E4CB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Effective use of modern tools/technologies/real data</w:t>
            </w:r>
          </w:p>
        </w:tc>
        <w:tc>
          <w:tcPr>
            <w:tcW w:w="1900" w:type="dxa"/>
            <w:tcBorders>
              <w:top w:val="single" w:sz="4" w:space="0" w:color="auto"/>
              <w:left w:val="single" w:sz="4" w:space="0" w:color="auto"/>
              <w:bottom w:val="single" w:sz="4" w:space="0" w:color="auto"/>
              <w:right w:val="single" w:sz="4" w:space="0" w:color="auto"/>
            </w:tcBorders>
            <w:hideMark/>
          </w:tcPr>
          <w:p w14:paraId="1651135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Appropriate use with correct implementation</w:t>
            </w:r>
          </w:p>
        </w:tc>
        <w:tc>
          <w:tcPr>
            <w:tcW w:w="1900" w:type="dxa"/>
            <w:tcBorders>
              <w:top w:val="single" w:sz="4" w:space="0" w:color="auto"/>
              <w:left w:val="single" w:sz="4" w:space="0" w:color="auto"/>
              <w:bottom w:val="single" w:sz="4" w:space="0" w:color="auto"/>
              <w:right w:val="single" w:sz="4" w:space="0" w:color="auto"/>
            </w:tcBorders>
            <w:hideMark/>
          </w:tcPr>
          <w:p w14:paraId="3F60DAA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Limited or inconsistent use of tools</w:t>
            </w:r>
          </w:p>
        </w:tc>
        <w:tc>
          <w:tcPr>
            <w:tcW w:w="1800" w:type="dxa"/>
            <w:tcBorders>
              <w:top w:val="single" w:sz="4" w:space="0" w:color="auto"/>
              <w:left w:val="single" w:sz="4" w:space="0" w:color="auto"/>
              <w:bottom w:val="single" w:sz="4" w:space="0" w:color="auto"/>
              <w:right w:val="single" w:sz="4" w:space="0" w:color="auto"/>
            </w:tcBorders>
            <w:hideMark/>
          </w:tcPr>
          <w:p w14:paraId="01B1534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Minimal or incorrect use of tools</w:t>
            </w:r>
          </w:p>
        </w:tc>
      </w:tr>
      <w:tr w:rsidR="00F672D8" w:rsidRPr="00F672D8" w14:paraId="5A78A406" w14:textId="77777777">
        <w:tc>
          <w:tcPr>
            <w:tcW w:w="1500" w:type="dxa"/>
            <w:tcBorders>
              <w:top w:val="single" w:sz="4" w:space="0" w:color="auto"/>
              <w:left w:val="single" w:sz="4" w:space="0" w:color="auto"/>
              <w:bottom w:val="single" w:sz="4" w:space="0" w:color="auto"/>
              <w:right w:val="single" w:sz="4" w:space="0" w:color="auto"/>
            </w:tcBorders>
            <w:hideMark/>
          </w:tcPr>
          <w:p w14:paraId="6B29707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Analysis</w:t>
            </w:r>
          </w:p>
        </w:tc>
        <w:tc>
          <w:tcPr>
            <w:tcW w:w="700" w:type="dxa"/>
            <w:tcBorders>
              <w:top w:val="single" w:sz="4" w:space="0" w:color="auto"/>
              <w:left w:val="single" w:sz="4" w:space="0" w:color="auto"/>
              <w:bottom w:val="single" w:sz="4" w:space="0" w:color="auto"/>
              <w:right w:val="single" w:sz="4" w:space="0" w:color="auto"/>
            </w:tcBorders>
            <w:hideMark/>
          </w:tcPr>
          <w:p w14:paraId="2FCCEE5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10%</w:t>
            </w:r>
          </w:p>
        </w:tc>
        <w:tc>
          <w:tcPr>
            <w:tcW w:w="1900" w:type="dxa"/>
            <w:tcBorders>
              <w:top w:val="single" w:sz="4" w:space="0" w:color="auto"/>
              <w:left w:val="single" w:sz="4" w:space="0" w:color="auto"/>
              <w:bottom w:val="single" w:sz="4" w:space="0" w:color="auto"/>
              <w:right w:val="single" w:sz="4" w:space="0" w:color="auto"/>
            </w:tcBorders>
            <w:hideMark/>
          </w:tcPr>
          <w:p w14:paraId="63DFB40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Thorough analysis with validated results</w:t>
            </w:r>
          </w:p>
        </w:tc>
        <w:tc>
          <w:tcPr>
            <w:tcW w:w="1900" w:type="dxa"/>
            <w:tcBorders>
              <w:top w:val="single" w:sz="4" w:space="0" w:color="auto"/>
              <w:left w:val="single" w:sz="4" w:space="0" w:color="auto"/>
              <w:bottom w:val="single" w:sz="4" w:space="0" w:color="auto"/>
              <w:right w:val="single" w:sz="4" w:space="0" w:color="auto"/>
            </w:tcBorders>
            <w:hideMark/>
          </w:tcPr>
          <w:p w14:paraId="180959A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Good analysis with reasonable validation</w:t>
            </w:r>
          </w:p>
        </w:tc>
        <w:tc>
          <w:tcPr>
            <w:tcW w:w="1900" w:type="dxa"/>
            <w:tcBorders>
              <w:top w:val="single" w:sz="4" w:space="0" w:color="auto"/>
              <w:left w:val="single" w:sz="4" w:space="0" w:color="auto"/>
              <w:bottom w:val="single" w:sz="4" w:space="0" w:color="auto"/>
              <w:right w:val="single" w:sz="4" w:space="0" w:color="auto"/>
            </w:tcBorders>
            <w:hideMark/>
          </w:tcPr>
          <w:p w14:paraId="39C0A2C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Basic analysis with limited validation</w:t>
            </w:r>
          </w:p>
        </w:tc>
        <w:tc>
          <w:tcPr>
            <w:tcW w:w="1800" w:type="dxa"/>
            <w:tcBorders>
              <w:top w:val="single" w:sz="4" w:space="0" w:color="auto"/>
              <w:left w:val="single" w:sz="4" w:space="0" w:color="auto"/>
              <w:bottom w:val="single" w:sz="4" w:space="0" w:color="auto"/>
              <w:right w:val="single" w:sz="4" w:space="0" w:color="auto"/>
            </w:tcBorders>
            <w:hideMark/>
          </w:tcPr>
          <w:p w14:paraId="2E324B1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Poor or no analysis</w:t>
            </w:r>
          </w:p>
        </w:tc>
      </w:tr>
      <w:tr w:rsidR="00F672D8" w:rsidRPr="00F672D8" w14:paraId="3632BA4D" w14:textId="77777777">
        <w:tc>
          <w:tcPr>
            <w:tcW w:w="1500" w:type="dxa"/>
            <w:tcBorders>
              <w:top w:val="single" w:sz="4" w:space="0" w:color="auto"/>
              <w:left w:val="single" w:sz="4" w:space="0" w:color="auto"/>
              <w:bottom w:val="single" w:sz="4" w:space="0" w:color="auto"/>
              <w:right w:val="single" w:sz="4" w:space="0" w:color="auto"/>
            </w:tcBorders>
            <w:hideMark/>
          </w:tcPr>
          <w:p w14:paraId="61396A1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Professionalism</w:t>
            </w:r>
          </w:p>
        </w:tc>
        <w:tc>
          <w:tcPr>
            <w:tcW w:w="700" w:type="dxa"/>
            <w:tcBorders>
              <w:top w:val="single" w:sz="4" w:space="0" w:color="auto"/>
              <w:left w:val="single" w:sz="4" w:space="0" w:color="auto"/>
              <w:bottom w:val="single" w:sz="4" w:space="0" w:color="auto"/>
              <w:right w:val="single" w:sz="4" w:space="0" w:color="auto"/>
            </w:tcBorders>
            <w:hideMark/>
          </w:tcPr>
          <w:p w14:paraId="72A90F5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5%</w:t>
            </w:r>
          </w:p>
        </w:tc>
        <w:tc>
          <w:tcPr>
            <w:tcW w:w="1900" w:type="dxa"/>
            <w:tcBorders>
              <w:top w:val="single" w:sz="4" w:space="0" w:color="auto"/>
              <w:left w:val="single" w:sz="4" w:space="0" w:color="auto"/>
              <w:bottom w:val="single" w:sz="4" w:space="0" w:color="auto"/>
              <w:right w:val="single" w:sz="4" w:space="0" w:color="auto"/>
            </w:tcBorders>
            <w:hideMark/>
          </w:tcPr>
          <w:p w14:paraId="5ABE3B8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Highly professional, well-documented, clearly presented</w:t>
            </w:r>
          </w:p>
        </w:tc>
        <w:tc>
          <w:tcPr>
            <w:tcW w:w="1900" w:type="dxa"/>
            <w:tcBorders>
              <w:top w:val="single" w:sz="4" w:space="0" w:color="auto"/>
              <w:left w:val="single" w:sz="4" w:space="0" w:color="auto"/>
              <w:bottom w:val="single" w:sz="4" w:space="0" w:color="auto"/>
              <w:right w:val="single" w:sz="4" w:space="0" w:color="auto"/>
            </w:tcBorders>
            <w:hideMark/>
          </w:tcPr>
          <w:p w14:paraId="4EFF338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Good documentation and presentation</w:t>
            </w:r>
          </w:p>
        </w:tc>
        <w:tc>
          <w:tcPr>
            <w:tcW w:w="1900" w:type="dxa"/>
            <w:tcBorders>
              <w:top w:val="single" w:sz="4" w:space="0" w:color="auto"/>
              <w:left w:val="single" w:sz="4" w:space="0" w:color="auto"/>
              <w:bottom w:val="single" w:sz="4" w:space="0" w:color="auto"/>
              <w:right w:val="single" w:sz="4" w:space="0" w:color="auto"/>
            </w:tcBorders>
            <w:hideMark/>
          </w:tcPr>
          <w:p w14:paraId="2F6817A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Basic documentation with some gaps</w:t>
            </w:r>
          </w:p>
        </w:tc>
        <w:tc>
          <w:tcPr>
            <w:tcW w:w="1800" w:type="dxa"/>
            <w:tcBorders>
              <w:top w:val="single" w:sz="4" w:space="0" w:color="auto"/>
              <w:left w:val="single" w:sz="4" w:space="0" w:color="auto"/>
              <w:bottom w:val="single" w:sz="4" w:space="0" w:color="auto"/>
              <w:right w:val="single" w:sz="4" w:space="0" w:color="auto"/>
            </w:tcBorders>
            <w:hideMark/>
          </w:tcPr>
          <w:p w14:paraId="475F830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Poor documentation and presentation</w:t>
            </w:r>
          </w:p>
        </w:tc>
      </w:tr>
    </w:tbl>
    <w:p w14:paraId="5321E121" w14:textId="77777777" w:rsidR="00F672D8" w:rsidRPr="00F672D8" w:rsidRDefault="00F672D8" w:rsidP="00F672D8">
      <w:pPr>
        <w:tabs>
          <w:tab w:val="left" w:pos="9810"/>
        </w:tabs>
        <w:spacing w:before="120" w:after="80"/>
        <w:rPr>
          <w:rFonts w:eastAsia="Arial"/>
          <w:b/>
          <w:bCs/>
          <w:sz w:val="24"/>
          <w:szCs w:val="24"/>
        </w:rPr>
      </w:pPr>
    </w:p>
    <w:p w14:paraId="13DCA2F7" w14:textId="77777777" w:rsidR="00555964" w:rsidRPr="00F672D8" w:rsidRDefault="00555964" w:rsidP="00555964">
      <w:pPr>
        <w:tabs>
          <w:tab w:val="left" w:pos="9810"/>
        </w:tabs>
        <w:spacing w:before="120" w:after="80"/>
        <w:rPr>
          <w:rFonts w:eastAsia="Arial"/>
          <w:b/>
          <w:bCs/>
          <w:sz w:val="24"/>
          <w:szCs w:val="24"/>
        </w:rPr>
      </w:pPr>
    </w:p>
    <w:sectPr w:rsidR="00555964" w:rsidRPr="00F672D8">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embedRegular r:id="rId2" w:fontKey="{E92CD9C1-4076-462D-BC4C-51AFF91AA189}"/>
  </w:font>
  <w:font w:name="Cambria">
    <w:panose1 w:val="02040503050406030204"/>
    <w:charset w:val="00"/>
    <w:family w:val="roman"/>
    <w:pitch w:val="variable"/>
    <w:sig w:usb0="E00006FF" w:usb1="420024FF" w:usb2="02000000" w:usb3="00000000" w:csb0="0000019F" w:csb1="00000000"/>
    <w:embedRegular r:id="rId3" w:fontKey="{2FCFC6A3-803F-43C6-805A-3582ADB22B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D774A"/>
    <w:multiLevelType w:val="hybridMultilevel"/>
    <w:tmpl w:val="3294E0DA"/>
    <w:lvl w:ilvl="0" w:tplc="A684C400">
      <w:start w:val="1"/>
      <w:numFmt w:val="bullet"/>
      <w:lvlText w:val="●"/>
      <w:lvlJc w:val="left"/>
      <w:pPr>
        <w:ind w:left="720" w:hanging="360"/>
      </w:pPr>
    </w:lvl>
    <w:lvl w:ilvl="1" w:tplc="CD62DF12">
      <w:start w:val="1"/>
      <w:numFmt w:val="bullet"/>
      <w:lvlText w:val="○"/>
      <w:lvlJc w:val="left"/>
      <w:pPr>
        <w:ind w:left="1440" w:hanging="360"/>
      </w:pPr>
    </w:lvl>
    <w:lvl w:ilvl="2" w:tplc="30D0F64E">
      <w:start w:val="1"/>
      <w:numFmt w:val="bullet"/>
      <w:lvlText w:val="■"/>
      <w:lvlJc w:val="left"/>
      <w:pPr>
        <w:ind w:left="2160" w:hanging="360"/>
      </w:pPr>
    </w:lvl>
    <w:lvl w:ilvl="3" w:tplc="C6EC08D0">
      <w:start w:val="1"/>
      <w:numFmt w:val="bullet"/>
      <w:lvlText w:val="●"/>
      <w:lvlJc w:val="left"/>
      <w:pPr>
        <w:ind w:left="2880" w:hanging="360"/>
      </w:pPr>
    </w:lvl>
    <w:lvl w:ilvl="4" w:tplc="79DC7050">
      <w:start w:val="1"/>
      <w:numFmt w:val="bullet"/>
      <w:lvlText w:val="○"/>
      <w:lvlJc w:val="left"/>
      <w:pPr>
        <w:ind w:left="3600" w:hanging="360"/>
      </w:pPr>
    </w:lvl>
    <w:lvl w:ilvl="5" w:tplc="49824C7E">
      <w:start w:val="1"/>
      <w:numFmt w:val="bullet"/>
      <w:lvlText w:val="■"/>
      <w:lvlJc w:val="left"/>
      <w:pPr>
        <w:ind w:left="4320" w:hanging="360"/>
      </w:pPr>
    </w:lvl>
    <w:lvl w:ilvl="6" w:tplc="D67017D2">
      <w:start w:val="1"/>
      <w:numFmt w:val="bullet"/>
      <w:lvlText w:val="●"/>
      <w:lvlJc w:val="left"/>
      <w:pPr>
        <w:ind w:left="5040" w:hanging="360"/>
      </w:pPr>
    </w:lvl>
    <w:lvl w:ilvl="7" w:tplc="2710E574">
      <w:start w:val="1"/>
      <w:numFmt w:val="bullet"/>
      <w:lvlText w:val="●"/>
      <w:lvlJc w:val="left"/>
      <w:pPr>
        <w:ind w:left="5760" w:hanging="360"/>
      </w:pPr>
    </w:lvl>
    <w:lvl w:ilvl="8" w:tplc="56D456D0">
      <w:start w:val="1"/>
      <w:numFmt w:val="bullet"/>
      <w:lvlText w:val="●"/>
      <w:lvlJc w:val="left"/>
      <w:pPr>
        <w:ind w:left="6480" w:hanging="360"/>
      </w:pPr>
    </w:lvl>
  </w:abstractNum>
  <w:abstractNum w:abstractNumId="1" w15:restartNumberingAfterBreak="0">
    <w:nsid w:val="69702B1F"/>
    <w:multiLevelType w:val="hybridMultilevel"/>
    <w:tmpl w:val="08840508"/>
    <w:lvl w:ilvl="0" w:tplc="65B07B7E">
      <w:start w:val="1"/>
      <w:numFmt w:val="bullet"/>
      <w:lvlText w:val="●"/>
      <w:lvlJc w:val="left"/>
      <w:pPr>
        <w:ind w:left="720" w:hanging="360"/>
      </w:pPr>
    </w:lvl>
    <w:lvl w:ilvl="1" w:tplc="1E90EBAC">
      <w:start w:val="1"/>
      <w:numFmt w:val="bullet"/>
      <w:lvlText w:val="○"/>
      <w:lvlJc w:val="left"/>
      <w:pPr>
        <w:ind w:left="1440" w:hanging="360"/>
      </w:pPr>
    </w:lvl>
    <w:lvl w:ilvl="2" w:tplc="E83A7DC4">
      <w:start w:val="1"/>
      <w:numFmt w:val="bullet"/>
      <w:lvlText w:val="■"/>
      <w:lvlJc w:val="left"/>
      <w:pPr>
        <w:ind w:left="2160" w:hanging="360"/>
      </w:pPr>
    </w:lvl>
    <w:lvl w:ilvl="3" w:tplc="6608B1D6">
      <w:start w:val="1"/>
      <w:numFmt w:val="bullet"/>
      <w:lvlText w:val="●"/>
      <w:lvlJc w:val="left"/>
      <w:pPr>
        <w:ind w:left="2880" w:hanging="360"/>
      </w:pPr>
    </w:lvl>
    <w:lvl w:ilvl="4" w:tplc="CE58BE72">
      <w:start w:val="1"/>
      <w:numFmt w:val="bullet"/>
      <w:lvlText w:val="○"/>
      <w:lvlJc w:val="left"/>
      <w:pPr>
        <w:ind w:left="3600" w:hanging="360"/>
      </w:pPr>
    </w:lvl>
    <w:lvl w:ilvl="5" w:tplc="CC987DC2">
      <w:start w:val="1"/>
      <w:numFmt w:val="bullet"/>
      <w:lvlText w:val="■"/>
      <w:lvlJc w:val="left"/>
      <w:pPr>
        <w:ind w:left="4320" w:hanging="360"/>
      </w:pPr>
    </w:lvl>
    <w:lvl w:ilvl="6" w:tplc="00143B36">
      <w:start w:val="1"/>
      <w:numFmt w:val="bullet"/>
      <w:lvlText w:val="●"/>
      <w:lvlJc w:val="left"/>
      <w:pPr>
        <w:ind w:left="5040" w:hanging="360"/>
      </w:pPr>
    </w:lvl>
    <w:lvl w:ilvl="7" w:tplc="DDBC0782">
      <w:start w:val="1"/>
      <w:numFmt w:val="bullet"/>
      <w:lvlText w:val="●"/>
      <w:lvlJc w:val="left"/>
      <w:pPr>
        <w:ind w:left="5760" w:hanging="360"/>
      </w:pPr>
    </w:lvl>
    <w:lvl w:ilvl="8" w:tplc="3F3C387A">
      <w:start w:val="1"/>
      <w:numFmt w:val="bullet"/>
      <w:lvlText w:val="●"/>
      <w:lvlJc w:val="left"/>
      <w:pPr>
        <w:ind w:left="6480" w:hanging="360"/>
      </w:pPr>
    </w:lvl>
  </w:abstractNum>
  <w:num w:numId="1" w16cid:durableId="1394540976">
    <w:abstractNumId w:val="1"/>
  </w:num>
  <w:num w:numId="2" w16cid:durableId="133065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270932"/>
    <w:rsid w:val="00350ACD"/>
    <w:rsid w:val="003A1338"/>
    <w:rsid w:val="003D40AE"/>
    <w:rsid w:val="004E6159"/>
    <w:rsid w:val="00506A28"/>
    <w:rsid w:val="00555964"/>
    <w:rsid w:val="006747C7"/>
    <w:rsid w:val="0073065E"/>
    <w:rsid w:val="009213FD"/>
    <w:rsid w:val="00BC0441"/>
    <w:rsid w:val="00F672D8"/>
    <w:rsid w:val="00F9414C"/>
    <w:rsid w:val="57F2151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D484DD"/>
  <w15:docId w15:val="{00776422-23A0-4EF0-814A-FA60AE417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character" w:styleId="Hyperlink">
    <w:name w:val="Hyperlink"/>
    <w:basedOn w:val="DefaultParagraphFont"/>
    <w:uiPriority w:val="99"/>
    <w:unhideWhenUsed/>
    <w:rsid w:val="00555964"/>
    <w:rPr>
      <w:color w:val="0000FF" w:themeColor="hyperlink"/>
      <w:u w:val="single"/>
    </w:rPr>
  </w:style>
  <w:style w:type="character" w:styleId="UnresolvedMention">
    <w:name w:val="Unresolved Mention"/>
    <w:basedOn w:val="DefaultParagraphFont"/>
    <w:uiPriority w:val="99"/>
    <w:semiHidden/>
    <w:unhideWhenUsed/>
    <w:rsid w:val="005559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3860</Words>
  <Characters>23049</Characters>
  <Application>Microsoft Office Word</Application>
  <DocSecurity>0</DocSecurity>
  <Lines>192</Lines>
  <Paragraphs>53</Paragraphs>
  <ScaleCrop>false</ScaleCrop>
  <Company/>
  <LinksUpToDate>false</LinksUpToDate>
  <CharactersWithSpaces>26856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perarasu s</cp:lastModifiedBy>
  <cp:revision>2</cp:revision>
  <dcterms:created xsi:type="dcterms:W3CDTF">2026-08-18T08:54:00Z</dcterms:created>
  <dcterms:modified xsi:type="dcterms:W3CDTF">2026-08-18T08:54:00Z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4ACF0741221349AA9D96E5749A88DF86_12</vt:lpwstr>
  </property>
</Properties>
</file>