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4FCD" w14:textId="77777777" w:rsidR="006747C7" w:rsidRDefault="006747C7">
      <w:pPr>
        <w:jc w:val="center"/>
        <w:rPr>
          <w:rFonts w:ascii="Arial" w:eastAsia="Arial" w:hAnsi="Arial" w:cs="Arial"/>
          <w:b/>
          <w:bCs/>
          <w:sz w:val="34"/>
          <w:szCs w:val="34"/>
        </w:rPr>
      </w:pPr>
    </w:p>
    <w:p w14:paraId="1B7D31D5" w14:textId="77777777" w:rsidR="006747C7"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CED815C" w14:textId="77777777" w:rsidR="006747C7"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2</w:t>
      </w:r>
    </w:p>
    <w:p w14:paraId="2E887D1E" w14:textId="77777777" w:rsidR="006747C7" w:rsidRDefault="006747C7">
      <w:pPr>
        <w:jc w:val="center"/>
        <w:rPr>
          <w:rFonts w:ascii="Arial" w:eastAsia="Arial" w:hAnsi="Arial" w:cs="Arial"/>
          <w:b/>
          <w:bCs/>
          <w:sz w:val="34"/>
          <w:szCs w:val="34"/>
        </w:rPr>
      </w:pPr>
    </w:p>
    <w:p w14:paraId="4534A172" w14:textId="77777777" w:rsidR="006747C7" w:rsidRDefault="006747C7">
      <w:pPr>
        <w:jc w:val="center"/>
        <w:rPr>
          <w:rFonts w:ascii="Arial" w:eastAsia="Arial" w:hAnsi="Arial" w:cs="Arial"/>
          <w:b/>
          <w:bCs/>
          <w:sz w:val="34"/>
          <w:szCs w:val="34"/>
        </w:rPr>
      </w:pPr>
    </w:p>
    <w:p w14:paraId="274C9860" w14:textId="77777777" w:rsidR="00555964"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p>
    <w:p w14:paraId="225D48F5" w14:textId="77777777" w:rsidR="00555964" w:rsidRDefault="00555964">
      <w:pPr>
        <w:rPr>
          <w:rFonts w:ascii="Arial" w:eastAsia="Arial" w:hAnsi="Arial" w:cs="Arial"/>
          <w:b/>
          <w:bCs/>
        </w:rPr>
      </w:pPr>
      <w:r>
        <w:rPr>
          <w:rFonts w:ascii="Arial" w:eastAsia="Arial" w:hAnsi="Arial" w:cs="Arial"/>
          <w:b/>
          <w:bCs/>
        </w:rPr>
        <w:t>NAME: MAHESH V</w:t>
      </w:r>
    </w:p>
    <w:p w14:paraId="0F225913" w14:textId="000F60FC" w:rsidR="006747C7" w:rsidRDefault="00555964">
      <w:pPr>
        <w:rPr>
          <w:rFonts w:ascii="Arial" w:eastAsia="Arial" w:hAnsi="Arial" w:cs="Arial"/>
          <w:b/>
          <w:bCs/>
        </w:rPr>
      </w:pPr>
      <w:r>
        <w:rPr>
          <w:rFonts w:ascii="Arial" w:eastAsia="Arial" w:hAnsi="Arial" w:cs="Arial"/>
          <w:b/>
          <w:bCs/>
        </w:rPr>
        <w:t>REG NO: 192524026</w:t>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r w:rsidR="00000000">
        <w:rPr>
          <w:rFonts w:ascii="Arial" w:eastAsia="Arial" w:hAnsi="Arial" w:cs="Arial"/>
          <w:b/>
          <w:bCs/>
        </w:rPr>
        <w:tab/>
      </w:r>
    </w:p>
    <w:p w14:paraId="33BFEC65" w14:textId="77777777" w:rsidR="006747C7" w:rsidRDefault="006747C7">
      <w:pPr>
        <w:rPr>
          <w:rFonts w:ascii="Arial" w:eastAsia="Arial" w:hAnsi="Arial" w:cs="Arial"/>
          <w:b/>
          <w:bCs/>
        </w:rPr>
      </w:pPr>
    </w:p>
    <w:p w14:paraId="64DCA4E6" w14:textId="77777777" w:rsidR="006747C7"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045DC4B" wp14:editId="53210CFA">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0AE6210"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4045DC4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0AE6210" w14:textId="77777777" w:rsidR="006747C7" w:rsidRDefault="006747C7"/>
                  </w:txbxContent>
                </v:textbox>
                <w10:anchorlock/>
              </v:rect>
            </w:pict>
          </mc:Fallback>
        </mc:AlternateContent>
      </w:r>
    </w:p>
    <w:p w14:paraId="7FAEECF5" w14:textId="77777777" w:rsidR="006747C7" w:rsidRDefault="006747C7">
      <w:pPr>
        <w:rPr>
          <w:rFonts w:ascii="Arial" w:eastAsia="Arial" w:hAnsi="Arial" w:cs="Arial"/>
          <w:b/>
          <w:bCs/>
        </w:rPr>
      </w:pPr>
    </w:p>
    <w:p w14:paraId="74C5784C" w14:textId="77777777" w:rsidR="006747C7" w:rsidRDefault="00000000">
      <w:pPr>
        <w:rPr>
          <w:rFonts w:ascii="Arial" w:eastAsia="Arial" w:hAnsi="Arial" w:cs="Arial"/>
          <w:b/>
          <w:bCs/>
        </w:rPr>
      </w:pPr>
      <w:r>
        <w:rPr>
          <w:rFonts w:ascii="Arial" w:eastAsia="Arial" w:hAnsi="Arial" w:cs="Arial"/>
          <w:b/>
          <w:bCs/>
        </w:rPr>
        <w:t>COURSE OUTCOME COVERED</w:t>
      </w:r>
    </w:p>
    <w:p w14:paraId="56A50135" w14:textId="77777777" w:rsidR="006747C7" w:rsidRDefault="006747C7">
      <w:pPr>
        <w:rPr>
          <w:rFonts w:ascii="Arial" w:eastAsia="Arial" w:hAnsi="Arial" w:cs="Arial"/>
          <w:b/>
          <w:bCs/>
        </w:rPr>
      </w:pPr>
    </w:p>
    <w:p w14:paraId="132C2300" w14:textId="77777777" w:rsidR="006747C7"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F477B30" w14:textId="77777777" w:rsidR="006747C7"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44D9F28" w14:textId="77777777" w:rsidR="006747C7" w:rsidRDefault="006747C7">
      <w:pPr>
        <w:rPr>
          <w:rFonts w:ascii="Arial" w:eastAsia="Arial" w:hAnsi="Arial" w:cs="Arial"/>
          <w:i/>
          <w:iCs/>
        </w:rPr>
      </w:pPr>
    </w:p>
    <w:p w14:paraId="00DF7649" w14:textId="77777777" w:rsidR="006747C7" w:rsidRDefault="00000000">
      <w:pPr>
        <w:rPr>
          <w:rFonts w:ascii="Arial" w:eastAsia="Arial" w:hAnsi="Arial" w:cs="Arial"/>
          <w:i/>
          <w:iCs/>
        </w:rPr>
      </w:pPr>
      <w:r>
        <w:rPr>
          <w:rFonts w:ascii="Arial" w:eastAsia="Arial" w:hAnsi="Arial" w:cs="Arial"/>
          <w:i/>
          <w:iCs/>
        </w:rPr>
        <w:t>Assessment Tool Weightage: 10%</w:t>
      </w:r>
    </w:p>
    <w:p w14:paraId="17C97D34" w14:textId="77777777" w:rsidR="006747C7" w:rsidRDefault="006747C7">
      <w:pPr>
        <w:rPr>
          <w:rFonts w:ascii="Arial" w:eastAsia="Arial" w:hAnsi="Arial" w:cs="Arial"/>
          <w:i/>
          <w:iCs/>
        </w:rPr>
      </w:pPr>
    </w:p>
    <w:p w14:paraId="27D4ED97" w14:textId="77777777" w:rsidR="006747C7"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35FBA398" wp14:editId="11BFD0B8">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D9552C"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35FBA398"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4D9552C" w14:textId="77777777" w:rsidR="006747C7" w:rsidRDefault="006747C7"/>
                  </w:txbxContent>
                </v:textbox>
                <w10:anchorlock/>
              </v:rect>
            </w:pict>
          </mc:Fallback>
        </mc:AlternateContent>
      </w:r>
    </w:p>
    <w:p w14:paraId="2EAB7397" w14:textId="77777777" w:rsidR="006747C7"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027E2CC2" w14:textId="77777777" w:rsidR="006747C7" w:rsidRDefault="006747C7">
      <w:pPr>
        <w:rPr>
          <w:rFonts w:ascii="Arial" w:eastAsia="Arial" w:hAnsi="Arial" w:cs="Arial"/>
        </w:rPr>
      </w:pPr>
    </w:p>
    <w:p w14:paraId="3D87AF7C" w14:textId="77777777" w:rsidR="006747C7"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1963EF32" w14:textId="77777777" w:rsidR="006747C7" w:rsidRDefault="00000000">
      <w:pPr>
        <w:rPr>
          <w:rFonts w:ascii="Arial" w:eastAsia="Arial" w:hAnsi="Arial" w:cs="Arial"/>
        </w:rPr>
      </w:pPr>
      <w:r>
        <w:rPr>
          <w:rFonts w:ascii="Arial" w:eastAsia="Arial" w:hAnsi="Arial" w:cs="Arial"/>
        </w:rPr>
        <w:t xml:space="preserve">   </w:t>
      </w:r>
    </w:p>
    <w:p w14:paraId="29DC1A5F" w14:textId="77777777" w:rsidR="006747C7" w:rsidRDefault="00000000">
      <w:pPr>
        <w:jc w:val="center"/>
        <w:rPr>
          <w:rFonts w:ascii="Arial" w:eastAsia="Arial" w:hAnsi="Arial" w:cs="Arial"/>
        </w:rPr>
      </w:pPr>
      <w:r>
        <w:rPr>
          <w:rFonts w:ascii="Arial" w:eastAsia="Arial" w:hAnsi="Arial" w:cs="Arial"/>
        </w:rPr>
        <w:t>Annexure A</w:t>
      </w:r>
    </w:p>
    <w:p w14:paraId="7BEC73BE" w14:textId="77777777" w:rsidR="006747C7" w:rsidRDefault="006747C7">
      <w:pPr>
        <w:jc w:val="center"/>
        <w:rPr>
          <w:rFonts w:ascii="Arial" w:eastAsia="Arial" w:hAnsi="Arial" w:cs="Arial"/>
          <w:b/>
          <w:bCs/>
        </w:rPr>
      </w:pPr>
    </w:p>
    <w:p w14:paraId="392139EF" w14:textId="77777777" w:rsidR="006747C7" w:rsidRDefault="00000000">
      <w:pPr>
        <w:spacing w:before="80" w:after="40"/>
        <w:jc w:val="center"/>
        <w:rPr>
          <w:rFonts w:ascii="Arial" w:eastAsia="Arial" w:hAnsi="Arial" w:cs="Arial"/>
          <w:i/>
          <w:iCs/>
        </w:rPr>
      </w:pPr>
      <w:r>
        <w:rPr>
          <w:rFonts w:ascii="Arial" w:eastAsia="Arial" w:hAnsi="Arial" w:cs="Arial"/>
          <w:b/>
          <w:bCs/>
        </w:rPr>
        <w:t>ARTICLE REVIEW</w:t>
      </w:r>
    </w:p>
    <w:p w14:paraId="4AB84DAE" w14:textId="77777777" w:rsidR="006747C7" w:rsidRDefault="006747C7">
      <w:pPr>
        <w:rPr>
          <w:rFonts w:ascii="Arial" w:eastAsia="Arial" w:hAnsi="Arial" w:cs="Arial"/>
          <w:b/>
          <w:bCs/>
        </w:rPr>
      </w:pPr>
    </w:p>
    <w:p w14:paraId="1B88ED78" w14:textId="77777777" w:rsidR="006747C7"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6B6D5CC" wp14:editId="2F34BA5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1D47569" w14:textId="77777777" w:rsidR="006747C7" w:rsidRDefault="006747C7"/>
                        </w:txbxContent>
                      </wps:txbx>
                      <wps:bodyPr spcFirstLastPara="1" wrap="square" lIns="91425" tIns="91425" rIns="91425" bIns="91425" anchor="ctr" anchorCtr="0">
                        <a:noAutofit/>
                      </wps:bodyPr>
                    </wps:wsp>
                  </a:graphicData>
                </a:graphic>
              </wp:inline>
            </w:drawing>
          </mc:Choice>
          <mc:Fallback>
            <w:pict>
              <v:rect w14:anchorId="06B6D5C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1D47569" w14:textId="77777777" w:rsidR="006747C7" w:rsidRDefault="006747C7"/>
                  </w:txbxContent>
                </v:textbox>
                <w10:anchorlock/>
              </v:rect>
            </w:pict>
          </mc:Fallback>
        </mc:AlternateContent>
      </w:r>
    </w:p>
    <w:p w14:paraId="6F0AE597" w14:textId="77777777" w:rsidR="006747C7" w:rsidRDefault="006747C7">
      <w:pPr>
        <w:rPr>
          <w:rFonts w:ascii="Arial" w:eastAsia="Arial" w:hAnsi="Arial" w:cs="Arial"/>
          <w:b/>
          <w:bCs/>
        </w:rPr>
      </w:pPr>
    </w:p>
    <w:p w14:paraId="1016B942" w14:textId="77777777" w:rsidR="006747C7" w:rsidRDefault="006747C7">
      <w:pPr>
        <w:rPr>
          <w:rFonts w:ascii="Arial" w:eastAsia="Arial" w:hAnsi="Arial" w:cs="Arial"/>
          <w:b/>
          <w:bCs/>
          <w:i/>
          <w:iCs/>
        </w:rPr>
      </w:pPr>
    </w:p>
    <w:p w14:paraId="52CDE5ED" w14:textId="77777777" w:rsidR="006747C7" w:rsidRDefault="006747C7">
      <w:pPr>
        <w:rPr>
          <w:rFonts w:ascii="Arial" w:eastAsia="Arial" w:hAnsi="Arial" w:cs="Arial"/>
          <w:b/>
          <w:bCs/>
          <w:i/>
          <w:iCs/>
        </w:rPr>
      </w:pPr>
    </w:p>
    <w:p w14:paraId="3FFAA3D8" w14:textId="77777777" w:rsidR="006747C7" w:rsidRDefault="00000000">
      <w:pPr>
        <w:rPr>
          <w:rFonts w:ascii="Arial" w:eastAsia="Arial" w:hAnsi="Arial" w:cs="Arial"/>
          <w:b/>
          <w:bCs/>
          <w:i/>
          <w:iCs/>
        </w:rPr>
      </w:pPr>
      <w:r>
        <w:rPr>
          <w:rFonts w:ascii="Arial" w:eastAsia="Arial" w:hAnsi="Arial" w:cs="Arial"/>
          <w:b/>
          <w:bCs/>
          <w:i/>
          <w:iCs/>
        </w:rPr>
        <w:t>Code of Conduct:</w:t>
      </w:r>
    </w:p>
    <w:p w14:paraId="0D6C5AC8" w14:textId="77777777" w:rsidR="006747C7" w:rsidRDefault="006747C7">
      <w:pPr>
        <w:rPr>
          <w:rFonts w:ascii="Arial" w:eastAsia="Arial" w:hAnsi="Arial" w:cs="Arial"/>
          <w:i/>
          <w:iCs/>
        </w:rPr>
      </w:pPr>
    </w:p>
    <w:p w14:paraId="10E35ECF" w14:textId="3864D62E" w:rsidR="006747C7" w:rsidRDefault="00000000">
      <w:pPr>
        <w:jc w:val="both"/>
        <w:rPr>
          <w:rFonts w:ascii="Arial" w:eastAsia="Arial" w:hAnsi="Arial" w:cs="Arial"/>
          <w:i/>
          <w:iCs/>
        </w:rPr>
      </w:pPr>
      <w:proofErr w:type="gramStart"/>
      <w:r>
        <w:rPr>
          <w:rFonts w:ascii="Arial" w:eastAsia="Arial" w:hAnsi="Arial" w:cs="Arial"/>
          <w:i/>
          <w:iCs/>
        </w:rPr>
        <w:t xml:space="preserve">I </w:t>
      </w:r>
      <w:r w:rsidR="00F672D8">
        <w:rPr>
          <w:rFonts w:ascii="Arial" w:eastAsia="Arial" w:hAnsi="Arial" w:cs="Arial"/>
          <w:i/>
          <w:iCs/>
        </w:rPr>
        <w:t xml:space="preserve"> MAHESH</w:t>
      </w:r>
      <w:proofErr w:type="gramEnd"/>
      <w:r w:rsidR="00F672D8">
        <w:rPr>
          <w:rFonts w:ascii="Arial" w:eastAsia="Arial" w:hAnsi="Arial" w:cs="Arial"/>
          <w:i/>
          <w:iCs/>
        </w:rPr>
        <w:t xml:space="preserve"> </w:t>
      </w:r>
      <w:proofErr w:type="gramStart"/>
      <w:r w:rsidR="00F672D8">
        <w:rPr>
          <w:rFonts w:ascii="Arial" w:eastAsia="Arial" w:hAnsi="Arial" w:cs="Arial"/>
          <w:i/>
          <w:iCs/>
        </w:rPr>
        <w:t>V(192524026)</w:t>
      </w:r>
      <w:r>
        <w:rPr>
          <w:rFonts w:ascii="Arial" w:eastAsia="Arial" w:hAnsi="Arial" w:cs="Arial"/>
          <w:i/>
          <w:iCs/>
        </w:rPr>
        <w:t>(</w:t>
      </w:r>
      <w:proofErr w:type="gramEnd"/>
      <w:r>
        <w:rPr>
          <w:rFonts w:ascii="Arial" w:eastAsia="Arial" w:hAnsi="Arial" w:cs="Arial"/>
          <w:i/>
          <w:iCs/>
        </w:rPr>
        <w:t xml:space="preserve">Name / Reg No) certify that this submission is my original work and that I have adhered </w:t>
      </w:r>
    </w:p>
    <w:p w14:paraId="7DB8EEDB" w14:textId="77777777" w:rsidR="006747C7" w:rsidRDefault="00000000">
      <w:pPr>
        <w:jc w:val="both"/>
        <w:rPr>
          <w:rFonts w:ascii="Arial" w:eastAsia="Arial" w:hAnsi="Arial" w:cs="Arial"/>
          <w:i/>
          <w:iCs/>
        </w:rPr>
      </w:pPr>
      <w:r>
        <w:rPr>
          <w:rFonts w:ascii="Arial" w:eastAsia="Arial" w:hAnsi="Arial" w:cs="Arial"/>
          <w:i/>
          <w:iCs/>
        </w:rPr>
        <w:t>to the guidelines specified for this assessment.</w:t>
      </w:r>
    </w:p>
    <w:p w14:paraId="3AB04896" w14:textId="77777777" w:rsidR="006747C7"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4276DD3" w14:textId="77777777" w:rsidR="00F672D8" w:rsidRDefault="00F672D8">
      <w:pPr>
        <w:jc w:val="both"/>
        <w:rPr>
          <w:rFonts w:ascii="Arial" w:eastAsia="Arial" w:hAnsi="Arial" w:cs="Arial"/>
          <w:i/>
          <w:iCs/>
        </w:rPr>
      </w:pPr>
    </w:p>
    <w:p w14:paraId="046B2D20" w14:textId="77777777" w:rsidR="00F672D8" w:rsidRDefault="00F672D8">
      <w:pPr>
        <w:jc w:val="both"/>
        <w:rPr>
          <w:rFonts w:ascii="Arial" w:eastAsia="Arial" w:hAnsi="Arial" w:cs="Arial"/>
          <w:i/>
          <w:iCs/>
        </w:rPr>
      </w:pPr>
    </w:p>
    <w:p w14:paraId="31DC4F31" w14:textId="77777777" w:rsidR="00F672D8" w:rsidRDefault="00F672D8">
      <w:pPr>
        <w:jc w:val="both"/>
        <w:rPr>
          <w:rFonts w:ascii="Arial" w:eastAsia="Arial" w:hAnsi="Arial" w:cs="Arial"/>
          <w:i/>
          <w:iCs/>
        </w:rPr>
      </w:pPr>
    </w:p>
    <w:p w14:paraId="0B4CFCDB" w14:textId="759B0E73" w:rsidR="00F672D8" w:rsidRDefault="00F672D8">
      <w:pPr>
        <w:jc w:val="both"/>
        <w:rPr>
          <w:rFonts w:ascii="Arial" w:eastAsia="Arial" w:hAnsi="Arial" w:cs="Arial"/>
          <w:i/>
          <w:iCs/>
        </w:rPr>
      </w:pPr>
      <w:r>
        <w:rPr>
          <w:rFonts w:ascii="Arial" w:eastAsia="Arial" w:hAnsi="Arial" w:cs="Arial"/>
          <w:i/>
          <w:iCs/>
          <w:noProof/>
        </w:rPr>
        <w:drawing>
          <wp:inline distT="0" distB="0" distL="0" distR="0" wp14:anchorId="773A8AF7" wp14:editId="5EBC5682">
            <wp:extent cx="1564558" cy="1447800"/>
            <wp:effectExtent l="0" t="0" r="0" b="0"/>
            <wp:docPr id="119842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6107" name="Picture 11984261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2537" cy="1464438"/>
                    </a:xfrm>
                    <a:prstGeom prst="rect">
                      <a:avLst/>
                    </a:prstGeom>
                  </pic:spPr>
                </pic:pic>
              </a:graphicData>
            </a:graphic>
          </wp:inline>
        </w:drawing>
      </w:r>
    </w:p>
    <w:p w14:paraId="17DD743E" w14:textId="77777777" w:rsidR="006747C7" w:rsidRDefault="006747C7">
      <w:pPr>
        <w:rPr>
          <w:rFonts w:ascii="Arial" w:eastAsia="Arial" w:hAnsi="Arial" w:cs="Arial"/>
          <w:i/>
          <w:iCs/>
        </w:rPr>
      </w:pPr>
    </w:p>
    <w:p w14:paraId="25C12885" w14:textId="77777777" w:rsidR="006747C7" w:rsidRDefault="00000000">
      <w:pPr>
        <w:rPr>
          <w:rFonts w:ascii="Arial" w:eastAsia="Arial" w:hAnsi="Arial" w:cs="Arial"/>
          <w:b/>
          <w:bCs/>
          <w:i/>
          <w:iCs/>
        </w:rPr>
      </w:pPr>
      <w:r>
        <w:rPr>
          <w:rFonts w:ascii="Arial" w:eastAsia="Arial" w:hAnsi="Arial" w:cs="Arial"/>
          <w:b/>
          <w:bCs/>
          <w:i/>
          <w:iCs/>
        </w:rPr>
        <w:t>Signature of the student:</w:t>
      </w:r>
    </w:p>
    <w:p w14:paraId="7E3C406B" w14:textId="77777777" w:rsidR="006747C7" w:rsidRDefault="00000000">
      <w:pPr>
        <w:rPr>
          <w:rFonts w:ascii="Arial" w:eastAsia="Arial" w:hAnsi="Arial" w:cs="Arial"/>
        </w:rPr>
      </w:pPr>
      <w:r>
        <w:br w:type="page"/>
      </w:r>
    </w:p>
    <w:p w14:paraId="68803B5C" w14:textId="77777777" w:rsidR="006747C7"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1A72273E" w14:textId="77777777" w:rsidR="006747C7" w:rsidRDefault="006747C7">
      <w:pPr>
        <w:jc w:val="center"/>
        <w:rPr>
          <w:rFonts w:ascii="Arial" w:eastAsia="Arial" w:hAnsi="Arial" w:cs="Arial"/>
          <w:b/>
          <w:bCs/>
        </w:rPr>
      </w:pPr>
    </w:p>
    <w:p w14:paraId="285841CD" w14:textId="77777777" w:rsidR="006747C7"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5CE12BDD" w14:textId="77777777" w:rsidR="006747C7" w:rsidRDefault="006747C7">
      <w:pPr>
        <w:pBdr>
          <w:bottom w:val="single" w:sz="6" w:space="1" w:color="000000"/>
        </w:pBdr>
        <w:spacing w:after="60"/>
        <w:jc w:val="center"/>
        <w:rPr>
          <w:rFonts w:ascii="Arial" w:eastAsia="Arial" w:hAnsi="Arial" w:cs="Arial"/>
          <w:b/>
          <w:bCs/>
          <w:sz w:val="24"/>
          <w:szCs w:val="24"/>
        </w:rPr>
      </w:pPr>
    </w:p>
    <w:p w14:paraId="455CA7AF" w14:textId="77777777" w:rsidR="006747C7" w:rsidRDefault="006747C7">
      <w:pPr>
        <w:tabs>
          <w:tab w:val="left" w:pos="9810"/>
        </w:tabs>
        <w:spacing w:before="100" w:after="40"/>
        <w:rPr>
          <w:rFonts w:ascii="Arial" w:eastAsia="Arial" w:hAnsi="Arial" w:cs="Arial"/>
          <w:b/>
          <w:bCs/>
          <w:sz w:val="22"/>
          <w:szCs w:val="22"/>
          <w:u w:val="single"/>
        </w:rPr>
      </w:pPr>
    </w:p>
    <w:p w14:paraId="0E99BBB8" w14:textId="77777777" w:rsidR="006747C7"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3AC33ED6" w14:textId="77777777" w:rsidR="006747C7"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6F4E6C09" w14:textId="77777777" w:rsidR="006747C7"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2E937C5F" w14:textId="77777777" w:rsidR="006747C7" w:rsidRDefault="006747C7">
      <w:pPr>
        <w:tabs>
          <w:tab w:val="left" w:pos="9810"/>
        </w:tabs>
        <w:spacing w:before="80" w:after="40"/>
        <w:ind w:right="802"/>
        <w:jc w:val="both"/>
        <w:rPr>
          <w:rFonts w:ascii="Arial" w:eastAsia="Arial" w:hAnsi="Arial" w:cs="Arial"/>
          <w:b/>
          <w:bCs/>
          <w:sz w:val="22"/>
          <w:szCs w:val="22"/>
        </w:rPr>
      </w:pPr>
    </w:p>
    <w:p w14:paraId="6B171FF3" w14:textId="77777777" w:rsidR="006747C7"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7131AC81" w14:textId="77777777" w:rsidR="006747C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19B3BB30" w14:textId="77777777" w:rsidR="006747C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1F20F0B0" w14:textId="77777777" w:rsidR="006747C7" w:rsidRDefault="006747C7">
      <w:pPr>
        <w:tabs>
          <w:tab w:val="left" w:pos="9810"/>
        </w:tabs>
        <w:spacing w:before="60" w:after="40"/>
        <w:ind w:right="802"/>
        <w:jc w:val="both"/>
        <w:rPr>
          <w:rFonts w:ascii="Arial" w:eastAsia="Arial" w:hAnsi="Arial" w:cs="Arial"/>
          <w:b/>
          <w:bCs/>
          <w:sz w:val="22"/>
          <w:szCs w:val="22"/>
        </w:rPr>
      </w:pPr>
    </w:p>
    <w:p w14:paraId="4DBE5805" w14:textId="77777777" w:rsidR="006747C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1A43879E" w14:textId="77777777" w:rsidR="006747C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2BB67D09" w14:textId="77777777" w:rsidR="006747C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12E7846F" w14:textId="77777777" w:rsidR="006747C7" w:rsidRDefault="006747C7">
      <w:pPr>
        <w:tabs>
          <w:tab w:val="left" w:pos="9810"/>
        </w:tabs>
        <w:spacing w:before="60" w:after="40"/>
        <w:ind w:right="802"/>
        <w:jc w:val="both"/>
        <w:rPr>
          <w:rFonts w:ascii="Arial" w:eastAsia="Arial" w:hAnsi="Arial" w:cs="Arial"/>
          <w:b/>
          <w:bCs/>
          <w:sz w:val="22"/>
          <w:szCs w:val="22"/>
        </w:rPr>
      </w:pPr>
    </w:p>
    <w:p w14:paraId="56D058B6" w14:textId="77777777" w:rsidR="006747C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11E81569" w14:textId="77777777" w:rsidR="006747C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0F8A2813" w14:textId="77777777" w:rsidR="006747C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2302CF4" w14:textId="77777777" w:rsidR="006747C7"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4D39747E" w14:textId="77777777" w:rsidR="006747C7" w:rsidRDefault="006747C7">
      <w:pPr>
        <w:tabs>
          <w:tab w:val="left" w:pos="9810"/>
        </w:tabs>
        <w:spacing w:before="60" w:after="40"/>
        <w:ind w:right="802"/>
        <w:jc w:val="both"/>
        <w:rPr>
          <w:rFonts w:ascii="Arial" w:eastAsia="Arial" w:hAnsi="Arial" w:cs="Arial"/>
          <w:b/>
          <w:bCs/>
          <w:sz w:val="22"/>
          <w:szCs w:val="22"/>
        </w:rPr>
      </w:pPr>
    </w:p>
    <w:p w14:paraId="3036D62C" w14:textId="77777777" w:rsidR="006747C7"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42C32C01" w14:textId="77777777" w:rsidR="006747C7"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47BE9EB" w14:textId="77777777" w:rsidR="006747C7"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30C9C81F" w14:textId="77777777" w:rsidR="006747C7" w:rsidRDefault="006747C7">
      <w:pPr>
        <w:pBdr>
          <w:bottom w:val="single" w:sz="6" w:space="1" w:color="000000"/>
        </w:pBdr>
        <w:tabs>
          <w:tab w:val="left" w:pos="9810"/>
        </w:tabs>
        <w:spacing w:before="80" w:after="80"/>
        <w:ind w:right="802"/>
        <w:jc w:val="both"/>
        <w:rPr>
          <w:rFonts w:ascii="Arial" w:eastAsia="Arial" w:hAnsi="Arial" w:cs="Arial"/>
        </w:rPr>
      </w:pPr>
    </w:p>
    <w:p w14:paraId="480F0861" w14:textId="77777777" w:rsidR="006747C7" w:rsidRDefault="006747C7">
      <w:pPr>
        <w:tabs>
          <w:tab w:val="left" w:pos="9810"/>
        </w:tabs>
        <w:spacing w:before="60" w:after="40"/>
        <w:ind w:right="802"/>
        <w:jc w:val="both"/>
        <w:rPr>
          <w:rFonts w:ascii="Arial" w:eastAsia="Arial" w:hAnsi="Arial" w:cs="Arial"/>
          <w:b/>
          <w:bCs/>
          <w:i/>
          <w:iCs/>
        </w:rPr>
      </w:pPr>
    </w:p>
    <w:p w14:paraId="03C15725" w14:textId="77777777" w:rsidR="006747C7" w:rsidRDefault="006747C7">
      <w:pPr>
        <w:tabs>
          <w:tab w:val="left" w:pos="9810"/>
        </w:tabs>
        <w:spacing w:before="60" w:after="40"/>
        <w:ind w:right="802"/>
        <w:jc w:val="both"/>
        <w:rPr>
          <w:rFonts w:ascii="Arial" w:eastAsia="Arial" w:hAnsi="Arial" w:cs="Arial"/>
          <w:b/>
          <w:bCs/>
          <w:i/>
          <w:iCs/>
        </w:rPr>
      </w:pPr>
    </w:p>
    <w:p w14:paraId="2B38DB1E" w14:textId="77777777" w:rsidR="006747C7" w:rsidRDefault="006747C7">
      <w:pPr>
        <w:tabs>
          <w:tab w:val="left" w:pos="9810"/>
        </w:tabs>
        <w:spacing w:before="60" w:after="40"/>
        <w:ind w:right="802"/>
        <w:jc w:val="both"/>
        <w:rPr>
          <w:rFonts w:ascii="Arial" w:eastAsia="Arial" w:hAnsi="Arial" w:cs="Arial"/>
          <w:b/>
          <w:bCs/>
          <w:i/>
          <w:iCs/>
        </w:rPr>
      </w:pPr>
    </w:p>
    <w:p w14:paraId="3F3ADBF9" w14:textId="77777777" w:rsidR="006747C7" w:rsidRDefault="00000000">
      <w:pPr>
        <w:ind w:right="802"/>
        <w:jc w:val="both"/>
        <w:rPr>
          <w:rFonts w:ascii="Arial" w:eastAsia="Arial" w:hAnsi="Arial" w:cs="Arial"/>
          <w:b/>
          <w:bCs/>
          <w:sz w:val="24"/>
          <w:szCs w:val="24"/>
          <w:u w:val="single"/>
        </w:rPr>
      </w:pPr>
      <w:r>
        <w:br w:type="page"/>
      </w:r>
    </w:p>
    <w:p w14:paraId="5015C3A3" w14:textId="77777777" w:rsidR="006747C7" w:rsidRDefault="006747C7">
      <w:pPr>
        <w:tabs>
          <w:tab w:val="left" w:pos="9810"/>
        </w:tabs>
        <w:spacing w:before="120" w:after="80"/>
        <w:jc w:val="both"/>
        <w:rPr>
          <w:rFonts w:ascii="Arial" w:eastAsia="Arial" w:hAnsi="Arial" w:cs="Arial"/>
          <w:b/>
          <w:bCs/>
          <w:sz w:val="24"/>
          <w:szCs w:val="24"/>
          <w:u w:val="single"/>
        </w:rPr>
      </w:pPr>
    </w:p>
    <w:p w14:paraId="6DFF186F" w14:textId="77777777" w:rsidR="006747C7" w:rsidRDefault="006747C7">
      <w:pPr>
        <w:tabs>
          <w:tab w:val="left" w:pos="9810"/>
        </w:tabs>
        <w:spacing w:before="120" w:after="80"/>
        <w:rPr>
          <w:rFonts w:ascii="Arial" w:eastAsia="Arial" w:hAnsi="Arial" w:cs="Arial"/>
          <w:b/>
          <w:bCs/>
          <w:sz w:val="24"/>
          <w:szCs w:val="24"/>
          <w:u w:val="single"/>
        </w:rPr>
      </w:pPr>
    </w:p>
    <w:p w14:paraId="6E593A74" w14:textId="77777777" w:rsidR="006747C7" w:rsidRDefault="006747C7">
      <w:pPr>
        <w:tabs>
          <w:tab w:val="left" w:pos="9810"/>
        </w:tabs>
        <w:spacing w:before="120" w:after="80"/>
        <w:rPr>
          <w:rFonts w:ascii="Arial" w:eastAsia="Arial" w:hAnsi="Arial" w:cs="Arial"/>
          <w:b/>
          <w:bCs/>
          <w:sz w:val="24"/>
          <w:szCs w:val="24"/>
          <w:u w:val="single"/>
        </w:rPr>
      </w:pPr>
    </w:p>
    <w:p w14:paraId="70247623" w14:textId="77777777" w:rsidR="006747C7"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41D5229D" w14:textId="77777777" w:rsidR="006747C7" w:rsidRDefault="006747C7">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6747C7" w14:paraId="609427FE"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289DAB4A" w14:textId="77777777" w:rsidR="006747C7"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43C10FF2" w14:textId="77777777" w:rsidR="006747C7"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608D9D7D" w14:textId="77777777" w:rsidR="006747C7"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3DFB7CD" w14:textId="77777777" w:rsidR="006747C7"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89B02D3" w14:textId="77777777" w:rsidR="006747C7"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5DC819D7" w14:textId="77777777" w:rsidR="006747C7" w:rsidRDefault="00000000">
            <w:pPr>
              <w:rPr>
                <w:rFonts w:ascii="Arial" w:eastAsia="Arial" w:hAnsi="Arial" w:cs="Arial"/>
                <w:b/>
                <w:bCs/>
                <w:color w:val="000000"/>
              </w:rPr>
            </w:pPr>
            <w:r>
              <w:rPr>
                <w:rFonts w:ascii="Arial" w:eastAsia="Arial" w:hAnsi="Arial" w:cs="Arial"/>
                <w:b/>
                <w:bCs/>
                <w:color w:val="000000"/>
              </w:rPr>
              <w:t>Level 1 (Beginning)</w:t>
            </w:r>
          </w:p>
        </w:tc>
      </w:tr>
      <w:tr w:rsidR="006747C7" w14:paraId="53F78241"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ECF21C7" w14:textId="77777777" w:rsidR="006747C7"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F9559" w14:textId="77777777" w:rsidR="006747C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721712B" w14:textId="77777777" w:rsidR="006747C7"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78FF3F6E" w14:textId="77777777" w:rsidR="006747C7"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733163BB" w14:textId="77777777" w:rsidR="006747C7"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8CBF80A" w14:textId="77777777" w:rsidR="006747C7" w:rsidRDefault="00000000">
            <w:pPr>
              <w:rPr>
                <w:rFonts w:ascii="Arial" w:eastAsia="Arial" w:hAnsi="Arial" w:cs="Arial"/>
                <w:color w:val="000000"/>
              </w:rPr>
            </w:pPr>
            <w:r>
              <w:rPr>
                <w:rFonts w:ascii="Arial" w:eastAsia="Arial" w:hAnsi="Arial" w:cs="Arial"/>
                <w:color w:val="000000"/>
              </w:rPr>
              <w:t>Lacks understanding of the article</w:t>
            </w:r>
          </w:p>
        </w:tc>
      </w:tr>
      <w:tr w:rsidR="006747C7" w14:paraId="6478221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4CE3A9" w14:textId="77777777" w:rsidR="006747C7"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75C6A162" w14:textId="77777777" w:rsidR="006747C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602A2862" w14:textId="77777777" w:rsidR="006747C7"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C5C1423" w14:textId="77777777" w:rsidR="006747C7"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37D6912" w14:textId="77777777" w:rsidR="006747C7"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D348FA8" w14:textId="77777777" w:rsidR="006747C7" w:rsidRDefault="00000000">
            <w:pPr>
              <w:rPr>
                <w:rFonts w:ascii="Arial" w:eastAsia="Arial" w:hAnsi="Arial" w:cs="Arial"/>
                <w:color w:val="000000"/>
              </w:rPr>
            </w:pPr>
            <w:r>
              <w:rPr>
                <w:rFonts w:ascii="Arial" w:eastAsia="Arial" w:hAnsi="Arial" w:cs="Arial"/>
                <w:color w:val="000000"/>
              </w:rPr>
              <w:t>Poor or incorrect summary</w:t>
            </w:r>
          </w:p>
        </w:tc>
      </w:tr>
      <w:tr w:rsidR="006747C7" w14:paraId="4586E82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FC14C3C" w14:textId="77777777" w:rsidR="006747C7"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65967F3F" w14:textId="77777777" w:rsidR="006747C7"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599C91FD" w14:textId="77777777" w:rsidR="006747C7"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66998BA5" w14:textId="77777777" w:rsidR="006747C7"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B8F38FF" w14:textId="77777777" w:rsidR="006747C7"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08A5260" w14:textId="77777777" w:rsidR="006747C7" w:rsidRDefault="00000000">
            <w:pPr>
              <w:rPr>
                <w:rFonts w:ascii="Arial" w:eastAsia="Arial" w:hAnsi="Arial" w:cs="Arial"/>
                <w:color w:val="000000"/>
              </w:rPr>
            </w:pPr>
            <w:r>
              <w:rPr>
                <w:rFonts w:ascii="Arial" w:eastAsia="Arial" w:hAnsi="Arial" w:cs="Arial"/>
                <w:color w:val="000000"/>
              </w:rPr>
              <w:t>No meaningful analysis</w:t>
            </w:r>
          </w:p>
        </w:tc>
      </w:tr>
      <w:tr w:rsidR="006747C7" w14:paraId="429AA64B"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384A0EA" w14:textId="77777777" w:rsidR="006747C7"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721E2A2A" w14:textId="77777777" w:rsidR="006747C7"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A448273" w14:textId="77777777" w:rsidR="006747C7"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14D2C8E" w14:textId="77777777" w:rsidR="006747C7"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08B2EE99" w14:textId="77777777" w:rsidR="006747C7"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53782119" w14:textId="77777777" w:rsidR="006747C7" w:rsidRDefault="00000000">
            <w:pPr>
              <w:rPr>
                <w:rFonts w:ascii="Arial" w:eastAsia="Arial" w:hAnsi="Arial" w:cs="Arial"/>
                <w:color w:val="000000"/>
              </w:rPr>
            </w:pPr>
            <w:r>
              <w:rPr>
                <w:rFonts w:ascii="Arial" w:eastAsia="Arial" w:hAnsi="Arial" w:cs="Arial"/>
                <w:color w:val="000000"/>
              </w:rPr>
              <w:t>No supporting evidence provided</w:t>
            </w:r>
          </w:p>
        </w:tc>
      </w:tr>
      <w:tr w:rsidR="006747C7" w14:paraId="5A3EC520"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1EA641C" w14:textId="77777777" w:rsidR="006747C7"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80F7058" w14:textId="77777777" w:rsidR="006747C7"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6355C891" w14:textId="77777777" w:rsidR="006747C7"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CFC5264" w14:textId="77777777" w:rsidR="006747C7"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6F1BFDD" w14:textId="77777777" w:rsidR="006747C7"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235A4CBD" w14:textId="77777777" w:rsidR="006747C7"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608C52A1" w14:textId="77777777" w:rsidR="00555964" w:rsidRDefault="00555964" w:rsidP="00555964">
      <w:pPr>
        <w:tabs>
          <w:tab w:val="left" w:pos="9810"/>
        </w:tabs>
        <w:spacing w:before="120" w:after="80"/>
        <w:rPr>
          <w:rFonts w:ascii="Arial" w:eastAsia="Arial" w:hAnsi="Arial" w:cs="Arial"/>
          <w:b/>
          <w:bCs/>
          <w:sz w:val="24"/>
          <w:szCs w:val="24"/>
          <w:u w:val="single"/>
        </w:rPr>
      </w:pPr>
    </w:p>
    <w:p w14:paraId="0B4EC5B0" w14:textId="77777777" w:rsidR="00555964" w:rsidRDefault="00555964" w:rsidP="00555964">
      <w:pPr>
        <w:tabs>
          <w:tab w:val="left" w:pos="9810"/>
        </w:tabs>
        <w:spacing w:before="120" w:after="80"/>
        <w:rPr>
          <w:rFonts w:ascii="Arial" w:eastAsia="Arial" w:hAnsi="Arial" w:cs="Arial"/>
          <w:b/>
          <w:bCs/>
          <w:sz w:val="24"/>
          <w:szCs w:val="24"/>
          <w:u w:val="single"/>
        </w:rPr>
      </w:pPr>
    </w:p>
    <w:p w14:paraId="4A1F4B84" w14:textId="77777777" w:rsidR="00555964" w:rsidRDefault="00555964" w:rsidP="00555964">
      <w:pPr>
        <w:tabs>
          <w:tab w:val="left" w:pos="9810"/>
        </w:tabs>
        <w:spacing w:before="120" w:after="80"/>
        <w:rPr>
          <w:rFonts w:ascii="Arial" w:eastAsia="Arial" w:hAnsi="Arial" w:cs="Arial"/>
          <w:b/>
          <w:bCs/>
          <w:sz w:val="24"/>
          <w:szCs w:val="24"/>
          <w:u w:val="single"/>
        </w:rPr>
      </w:pPr>
    </w:p>
    <w:p w14:paraId="1001FBBD" w14:textId="77777777" w:rsidR="00555964" w:rsidRDefault="00555964" w:rsidP="00555964">
      <w:pPr>
        <w:tabs>
          <w:tab w:val="left" w:pos="9810"/>
        </w:tabs>
        <w:spacing w:before="120" w:after="80"/>
        <w:rPr>
          <w:rFonts w:ascii="Arial" w:eastAsia="Arial" w:hAnsi="Arial" w:cs="Arial"/>
          <w:b/>
          <w:bCs/>
          <w:sz w:val="24"/>
          <w:szCs w:val="24"/>
          <w:u w:val="single"/>
        </w:rPr>
      </w:pPr>
    </w:p>
    <w:p w14:paraId="60214A33" w14:textId="77777777" w:rsidR="00555964" w:rsidRDefault="00555964" w:rsidP="00555964">
      <w:pPr>
        <w:tabs>
          <w:tab w:val="left" w:pos="9810"/>
        </w:tabs>
        <w:spacing w:before="120" w:after="80"/>
        <w:rPr>
          <w:rFonts w:ascii="Arial" w:eastAsia="Arial" w:hAnsi="Arial" w:cs="Arial"/>
          <w:b/>
          <w:bCs/>
          <w:sz w:val="24"/>
          <w:szCs w:val="24"/>
          <w:u w:val="single"/>
        </w:rPr>
      </w:pPr>
    </w:p>
    <w:p w14:paraId="428C8AB9" w14:textId="77777777" w:rsidR="00555964" w:rsidRDefault="00555964" w:rsidP="00555964">
      <w:pPr>
        <w:tabs>
          <w:tab w:val="left" w:pos="9810"/>
        </w:tabs>
        <w:spacing w:before="120" w:after="80"/>
        <w:rPr>
          <w:rFonts w:ascii="Arial" w:eastAsia="Arial" w:hAnsi="Arial" w:cs="Arial"/>
          <w:b/>
          <w:bCs/>
          <w:sz w:val="24"/>
          <w:szCs w:val="24"/>
          <w:u w:val="single"/>
        </w:rPr>
      </w:pPr>
    </w:p>
    <w:p w14:paraId="75CFEAED" w14:textId="77777777" w:rsidR="00555964" w:rsidRDefault="00555964" w:rsidP="00555964">
      <w:pPr>
        <w:tabs>
          <w:tab w:val="left" w:pos="9810"/>
        </w:tabs>
        <w:spacing w:before="120" w:after="80"/>
        <w:rPr>
          <w:rFonts w:ascii="Arial" w:eastAsia="Arial" w:hAnsi="Arial" w:cs="Arial"/>
          <w:b/>
          <w:bCs/>
          <w:sz w:val="24"/>
          <w:szCs w:val="24"/>
          <w:u w:val="single"/>
        </w:rPr>
      </w:pPr>
    </w:p>
    <w:p w14:paraId="44935241" w14:textId="77777777" w:rsidR="00555964" w:rsidRDefault="00555964" w:rsidP="00555964">
      <w:pPr>
        <w:tabs>
          <w:tab w:val="left" w:pos="9810"/>
        </w:tabs>
        <w:spacing w:before="120" w:after="80"/>
        <w:rPr>
          <w:rFonts w:ascii="Arial" w:eastAsia="Arial" w:hAnsi="Arial" w:cs="Arial"/>
          <w:b/>
          <w:bCs/>
          <w:sz w:val="24"/>
          <w:szCs w:val="24"/>
          <w:u w:val="single"/>
        </w:rPr>
      </w:pPr>
    </w:p>
    <w:p w14:paraId="1770BF9D" w14:textId="77777777" w:rsidR="00555964" w:rsidRDefault="00555964" w:rsidP="00555964">
      <w:pPr>
        <w:tabs>
          <w:tab w:val="left" w:pos="9810"/>
        </w:tabs>
        <w:spacing w:before="120" w:after="80"/>
        <w:rPr>
          <w:rFonts w:ascii="Arial" w:eastAsia="Arial" w:hAnsi="Arial" w:cs="Arial"/>
          <w:b/>
          <w:bCs/>
          <w:sz w:val="24"/>
          <w:szCs w:val="24"/>
          <w:u w:val="single"/>
        </w:rPr>
      </w:pPr>
    </w:p>
    <w:p w14:paraId="01766DD6" w14:textId="77777777" w:rsidR="00555964" w:rsidRDefault="00555964" w:rsidP="00555964">
      <w:pPr>
        <w:tabs>
          <w:tab w:val="left" w:pos="9810"/>
        </w:tabs>
        <w:spacing w:before="120" w:after="80"/>
        <w:rPr>
          <w:rFonts w:ascii="Arial" w:eastAsia="Arial" w:hAnsi="Arial" w:cs="Arial"/>
          <w:b/>
          <w:bCs/>
          <w:sz w:val="24"/>
          <w:szCs w:val="24"/>
          <w:u w:val="single"/>
        </w:rPr>
      </w:pPr>
    </w:p>
    <w:p w14:paraId="097B1FF5" w14:textId="77777777" w:rsidR="00555964" w:rsidRDefault="00555964" w:rsidP="00555964">
      <w:pPr>
        <w:tabs>
          <w:tab w:val="left" w:pos="9810"/>
        </w:tabs>
        <w:spacing w:before="120" w:after="80"/>
        <w:rPr>
          <w:rFonts w:ascii="Arial" w:eastAsia="Arial" w:hAnsi="Arial" w:cs="Arial"/>
          <w:b/>
          <w:bCs/>
          <w:sz w:val="24"/>
          <w:szCs w:val="24"/>
          <w:u w:val="single"/>
        </w:rPr>
      </w:pPr>
    </w:p>
    <w:p w14:paraId="2EC02AF3" w14:textId="77777777" w:rsidR="00F672D8" w:rsidRDefault="00F672D8" w:rsidP="00555964">
      <w:pPr>
        <w:tabs>
          <w:tab w:val="left" w:pos="9810"/>
        </w:tabs>
        <w:spacing w:before="120" w:after="80"/>
        <w:rPr>
          <w:rFonts w:ascii="Arial" w:eastAsia="Arial" w:hAnsi="Arial" w:cs="Arial"/>
          <w:b/>
          <w:bCs/>
          <w:sz w:val="24"/>
          <w:szCs w:val="24"/>
          <w:u w:val="single"/>
        </w:rPr>
      </w:pPr>
    </w:p>
    <w:p w14:paraId="4A3A9AE8" w14:textId="77777777" w:rsidR="00555964" w:rsidRDefault="00555964" w:rsidP="00555964">
      <w:pPr>
        <w:tabs>
          <w:tab w:val="left" w:pos="9810"/>
        </w:tabs>
        <w:spacing w:before="120" w:after="80"/>
        <w:rPr>
          <w:rFonts w:ascii="Arial" w:eastAsia="Arial" w:hAnsi="Arial" w:cs="Arial"/>
          <w:b/>
          <w:bCs/>
          <w:sz w:val="24"/>
          <w:szCs w:val="24"/>
          <w:u w:val="single"/>
        </w:rPr>
      </w:pPr>
    </w:p>
    <w:p w14:paraId="001EF493" w14:textId="77777777" w:rsidR="00555964" w:rsidRDefault="00555964" w:rsidP="00555964">
      <w:pPr>
        <w:tabs>
          <w:tab w:val="left" w:pos="9810"/>
        </w:tabs>
        <w:spacing w:before="120" w:after="80"/>
        <w:rPr>
          <w:rFonts w:ascii="Arial" w:eastAsia="Arial" w:hAnsi="Arial" w:cs="Arial"/>
          <w:b/>
          <w:bCs/>
          <w:sz w:val="24"/>
          <w:szCs w:val="24"/>
          <w:u w:val="single"/>
        </w:rPr>
      </w:pPr>
    </w:p>
    <w:p w14:paraId="1B52C101" w14:textId="77777777" w:rsidR="00555964" w:rsidRDefault="00555964" w:rsidP="00555964">
      <w:pPr>
        <w:tabs>
          <w:tab w:val="left" w:pos="9810"/>
        </w:tabs>
        <w:spacing w:before="120" w:after="80"/>
        <w:rPr>
          <w:rFonts w:ascii="Arial" w:eastAsia="Arial" w:hAnsi="Arial" w:cs="Arial"/>
          <w:b/>
          <w:bCs/>
          <w:sz w:val="24"/>
          <w:szCs w:val="24"/>
          <w:u w:val="single"/>
        </w:rPr>
      </w:pPr>
    </w:p>
    <w:p w14:paraId="625C2996" w14:textId="77777777" w:rsidR="00555964" w:rsidRDefault="00555964" w:rsidP="00555964">
      <w:pPr>
        <w:tabs>
          <w:tab w:val="left" w:pos="9810"/>
        </w:tabs>
        <w:spacing w:before="120" w:after="80"/>
        <w:rPr>
          <w:rFonts w:ascii="Arial" w:eastAsia="Arial" w:hAnsi="Arial" w:cs="Arial"/>
          <w:b/>
          <w:bCs/>
          <w:sz w:val="24"/>
          <w:szCs w:val="24"/>
          <w:u w:val="single"/>
        </w:rPr>
      </w:pPr>
    </w:p>
    <w:p w14:paraId="00D1975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ASSESSMENT TOOL 1 — INDUSTRY PROBLEM TASK (SOLUTION)</w:t>
      </w:r>
    </w:p>
    <w:p w14:paraId="03A86A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Course Name: Artificial Intelligence   |   Course Code: CSA17</w:t>
      </w:r>
    </w:p>
    <w:p w14:paraId="6F01248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Course Outcome: CO4 — Decision Trees, Reinforcement Learning, Classification &amp; Decision-Making</w:t>
      </w:r>
    </w:p>
    <w:p w14:paraId="19E3C1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Annexure A — Industry Problem Task</w:t>
      </w:r>
    </w:p>
    <w:p w14:paraId="517672F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Total Marks: 40   |   Weightage: 20%   |   Duration: 1 Hour</w:t>
      </w:r>
    </w:p>
    <w:p w14:paraId="4824B6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Industry Scenario (Given)</w:t>
      </w:r>
    </w:p>
    <w:p w14:paraId="437798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healthcare company has collected patient records (age, blood pressure, cholesterol, glucose level, BMI, family history) to build a predictive model for early diagnosis of diabetes, and also wants to train an AI agent to recommend personalised treatment actions (Diet / Exercise / Medication / Monitor) based on patient state transitions over time. Role: AI/ML Engineer.</w:t>
      </w:r>
    </w:p>
    <w:p w14:paraId="5E17524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Note: The exact patient-level dataset was not supplied with this assessment. To demonstrate every calculation requested (Information Gain / Gini, confusion-matrix metrics, Q-table updates, etc.) with real numbers rather than only formulas, a small illustrative sample is constructed below wherever a worked numeric example is needed, clearly labelled as such. The same worked method applies directly once the actual company dataset is substituted.</w:t>
      </w:r>
    </w:p>
    <w:p w14:paraId="3FBCD8B2" w14:textId="77777777" w:rsidR="00F672D8" w:rsidRPr="00F672D8" w:rsidRDefault="00F672D8" w:rsidP="00F672D8">
      <w:pPr>
        <w:tabs>
          <w:tab w:val="left" w:pos="9810"/>
        </w:tabs>
        <w:spacing w:before="120" w:after="80"/>
        <w:rPr>
          <w:rFonts w:eastAsia="Arial"/>
          <w:b/>
          <w:bCs/>
          <w:sz w:val="24"/>
          <w:szCs w:val="24"/>
        </w:rPr>
      </w:pPr>
    </w:p>
    <w:p w14:paraId="4AD1E92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1 — Data Preparation &amp; Inductive Learning</w:t>
      </w:r>
    </w:p>
    <w:p w14:paraId="71EA316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Inductive Learning Approach, Target Variable, and Key Features</w:t>
      </w:r>
    </w:p>
    <w:p w14:paraId="4075BA5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Inductive Learning Approach: This is a supervised, inductive learning problem — the model must generalise a decision rule from a finite set of labelled patient records (features → known diagnosis) so that it can correctly classify new, unseen patients. Because the target is a discrete Yes/No diagnosis, this is inductive concept learning for binary classification, and is well suited to Decision Trees and Statistical Learning models (Task 2 and Task 3), which both learn generalizable rules/boundaries from examples rather than being explicitly programmed with medical rules.</w:t>
      </w:r>
    </w:p>
    <w:p w14:paraId="7F79B25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Target Variable: Diabetic (Yes / No) — a binary class label indicating whether the patient has been clinically diagnosed with diabetes.</w:t>
      </w:r>
    </w:p>
    <w:p w14:paraId="7ABB38D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Three Key Features (with justification):</w:t>
      </w:r>
    </w:p>
    <w:p w14:paraId="7B80D23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Glucose Level — Direct clinical marker: fasting/blood glucose is the primary diagnostic criterion used by WHO/ADA for diabetes, so it is expected to carry the highest discriminative power of any single feature.</w:t>
      </w:r>
    </w:p>
    <w:p w14:paraId="180E86A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BMI (Body Mass Index) — Established risk factor: obesity is strongly associated with insulin resistance, so BMI captures metabolic risk that glucose alone may not reflect early on.</w:t>
      </w:r>
    </w:p>
    <w:p w14:paraId="00500DA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Family History — Captures genetic predisposition that is not observable from a single blood test, so it adds independent predictive signal on top of the current physiological readings (glucose, BMI, BP).</w:t>
      </w:r>
    </w:p>
    <w:p w14:paraId="1A27C15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 blood pressure, and cholesterol are also retained as supporting features, since they contribute to Task 2/3's multi-feature tree and statistical model.)</w:t>
      </w:r>
    </w:p>
    <w:p w14:paraId="0230F70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Handling Class Imbalance</w:t>
      </w:r>
    </w:p>
    <w:p w14:paraId="2B80C5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Because non-diabetic patients typically outnumber diabetic patients in real population-level health datasets, training on the raw class distribution biases the model toward predicting the majority class, which is clinically dangerous — it directly increases missed diagnoses (False Negatives).</w:t>
      </w:r>
    </w:p>
    <w:p w14:paraId="062F215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Recommended strategy: SMOTE (Synthetic Minority Over-sampling Technique), applied only to the training split.</w:t>
      </w:r>
    </w:p>
    <w:p w14:paraId="591FBBC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lastRenderedPageBreak/>
        <w:t>SMOTE generates synthetic minority-class (diabetic) samples by interpolating between a minority sample and its k-nearest minority neighbours in feature space, rather than simply duplicating existing rows.</w:t>
      </w:r>
    </w:p>
    <w:p w14:paraId="31745C7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This is preferred over random under-sampling because under-sampling would discard majority-class (non-diabetic) records, throwing away real clinical information that is limited in a medical dataset.</w:t>
      </w:r>
    </w:p>
    <w:p w14:paraId="580CDB4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This is preferred over class weights alone because tree-based Gini/entropy splitting can still be dominated by raw counts even with reweighting; SMOTE directly rebalances the training distribution the tree is built from.</w:t>
      </w:r>
    </w:p>
    <w:p w14:paraId="0044677F"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Critical safeguard: SMOTE must be applied after the train/test split, and only to the training set — applying it before splitting would leak synthetic-derived information into the test set and produce an over-optimistic evaluation.</w:t>
      </w:r>
    </w:p>
    <w:p w14:paraId="5B43118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In practice, a combination is often best: SMOTE to partially rebalance the training set, plus class-weighted loss during model fitting as a second safeguard.</w:t>
      </w:r>
    </w:p>
    <w:p w14:paraId="37056B0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Train/Test Split and Preprocessing</w:t>
      </w:r>
    </w:p>
    <w:p w14:paraId="65E89A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Split Ratio: 70% training / 30% testing, using a stratified split so that the </w:t>
      </w:r>
      <w:proofErr w:type="spellStart"/>
      <w:proofErr w:type="gramStart"/>
      <w:r w:rsidRPr="00F672D8">
        <w:rPr>
          <w:rFonts w:eastAsia="Arial"/>
          <w:b/>
          <w:bCs/>
          <w:sz w:val="24"/>
          <w:szCs w:val="24"/>
        </w:rPr>
        <w:t>diabetic:non</w:t>
      </w:r>
      <w:proofErr w:type="gramEnd"/>
      <w:r w:rsidRPr="00F672D8">
        <w:rPr>
          <w:rFonts w:eastAsia="Arial"/>
          <w:b/>
          <w:bCs/>
          <w:sz w:val="24"/>
          <w:szCs w:val="24"/>
        </w:rPr>
        <w:t>-diabetic</w:t>
      </w:r>
      <w:proofErr w:type="spellEnd"/>
      <w:r w:rsidRPr="00F672D8">
        <w:rPr>
          <w:rFonts w:eastAsia="Arial"/>
          <w:b/>
          <w:bCs/>
          <w:sz w:val="24"/>
          <w:szCs w:val="24"/>
        </w:rPr>
        <w:t xml:space="preserve"> ratio is preserved in both subsets.</w:t>
      </w:r>
    </w:p>
    <w:p w14:paraId="277282D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for a medical use-case: A larger test proportion than a typical 80:20 split (i.e., 30% held out) is justified here because reliable estimation of Recall and F1-Score on a minority disease class requires enough diabetic-positive test examples to be statistically meaningful; a small test set could report a misleadingly high or low Recall due to only a handful of positive cases. 70% training still leaves enough data (after SMOTE balancing) for the tree and statistical models to learn stable decision boundaries.</w:t>
      </w:r>
    </w:p>
    <w:p w14:paraId="6F13043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Preprocessing Steps and Impact:</w:t>
      </w:r>
    </w:p>
    <w:p w14:paraId="4794B693"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Missing-value imputation (median for numeric features such as glucose/BMI/BP, mode for categorical family history) — prevents dropping patient rows outright, which would shrink an already limited medical dataset.</w:t>
      </w:r>
    </w:p>
    <w:p w14:paraId="2F2CF91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Normalisation / Standardisation (e.g., z-score scaling of Age, BP, Cholesterol, Glucose, BMI) — required for Logistic Regression and Naïve Bayes (Task 3) which are sensitive to feature scale; Decision Trees are scale-invariant so this step mainly benefits the statistical model but is applied globally for consistency.</w:t>
      </w:r>
    </w:p>
    <w:p w14:paraId="6B5D09CC"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Encoding (Family History Yes/No → binary 1/0) — converts categorical text into a numeric form all four modelling techniques (Decision Tree, Naïve Bayes/Logistic Regression, and later the RL state features) can consume.</w:t>
      </w:r>
    </w:p>
    <w:p w14:paraId="6B4DCF8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Stratified 70:30 split performed after the above steps, ensuring the class ratio (diabetic vs non-diabetic) is identical in training and test sets.</w:t>
      </w:r>
    </w:p>
    <w:p w14:paraId="231EF743" w14:textId="77777777" w:rsidR="00F672D8" w:rsidRPr="00F672D8" w:rsidRDefault="00F672D8" w:rsidP="00F672D8">
      <w:pPr>
        <w:tabs>
          <w:tab w:val="left" w:pos="9810"/>
        </w:tabs>
        <w:spacing w:before="120" w:after="80"/>
        <w:rPr>
          <w:rFonts w:eastAsia="Arial"/>
          <w:b/>
          <w:bCs/>
          <w:sz w:val="24"/>
          <w:szCs w:val="24"/>
        </w:rPr>
      </w:pPr>
    </w:p>
    <w:p w14:paraId="760086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2 — Decision Tree for Diagnosis</w:t>
      </w:r>
    </w:p>
    <w:p w14:paraId="0D21A4D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Building the Tree — Root Node Selection (Illustrative Worked Example)</w:t>
      </w:r>
    </w:p>
    <w:p w14:paraId="5EBD82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Illustrative sample of 12 patients (Glucose and BMI categorised High/Normal, Age categorised Old(&gt;45)/</w:t>
      </w:r>
      <w:proofErr w:type="gramStart"/>
      <w:r w:rsidRPr="00F672D8">
        <w:rPr>
          <w:rFonts w:eastAsia="Arial"/>
          <w:b/>
          <w:bCs/>
          <w:sz w:val="24"/>
          <w:szCs w:val="24"/>
        </w:rPr>
        <w:t>Young(</w:t>
      </w:r>
      <w:proofErr w:type="gramEnd"/>
      <w:r w:rsidRPr="00F672D8">
        <w:rPr>
          <w:rFonts w:eastAsia="Arial"/>
          <w:b/>
          <w:bCs/>
          <w:sz w:val="24"/>
          <w:szCs w:val="24"/>
        </w:rPr>
        <w:t>≤45)), used to demonstrate the Gini Index calculation used to choose the root node: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1800"/>
      </w:tblGrid>
      <w:tr w:rsidR="00F672D8" w:rsidRPr="00F672D8" w14:paraId="0FFA7477"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hideMark/>
          </w:tcPr>
          <w:p w14:paraId="2752C31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Patient</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2D13ED0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7079EA6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10236E9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3A55FDE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Diabetic</w:t>
            </w:r>
          </w:p>
        </w:tc>
      </w:tr>
      <w:tr w:rsidR="00F672D8" w:rsidRPr="00F672D8" w14:paraId="6748CD93" w14:textId="77777777">
        <w:tc>
          <w:tcPr>
            <w:tcW w:w="1200" w:type="dxa"/>
            <w:tcBorders>
              <w:top w:val="single" w:sz="4" w:space="0" w:color="auto"/>
              <w:left w:val="single" w:sz="4" w:space="0" w:color="auto"/>
              <w:bottom w:val="single" w:sz="4" w:space="0" w:color="auto"/>
              <w:right w:val="single" w:sz="4" w:space="0" w:color="auto"/>
            </w:tcBorders>
            <w:hideMark/>
          </w:tcPr>
          <w:p w14:paraId="1652C22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1800" w:type="dxa"/>
            <w:tcBorders>
              <w:top w:val="single" w:sz="4" w:space="0" w:color="auto"/>
              <w:left w:val="single" w:sz="4" w:space="0" w:color="auto"/>
              <w:bottom w:val="single" w:sz="4" w:space="0" w:color="auto"/>
              <w:right w:val="single" w:sz="4" w:space="0" w:color="auto"/>
            </w:tcBorders>
            <w:hideMark/>
          </w:tcPr>
          <w:p w14:paraId="7FEE88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CF514B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61289D3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6E239C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0DEE6415" w14:textId="77777777">
        <w:tc>
          <w:tcPr>
            <w:tcW w:w="1200" w:type="dxa"/>
            <w:tcBorders>
              <w:top w:val="single" w:sz="4" w:space="0" w:color="auto"/>
              <w:left w:val="single" w:sz="4" w:space="0" w:color="auto"/>
              <w:bottom w:val="single" w:sz="4" w:space="0" w:color="auto"/>
              <w:right w:val="single" w:sz="4" w:space="0" w:color="auto"/>
            </w:tcBorders>
            <w:hideMark/>
          </w:tcPr>
          <w:p w14:paraId="6F035C5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2</w:t>
            </w:r>
          </w:p>
        </w:tc>
        <w:tc>
          <w:tcPr>
            <w:tcW w:w="1800" w:type="dxa"/>
            <w:tcBorders>
              <w:top w:val="single" w:sz="4" w:space="0" w:color="auto"/>
              <w:left w:val="single" w:sz="4" w:space="0" w:color="auto"/>
              <w:bottom w:val="single" w:sz="4" w:space="0" w:color="auto"/>
              <w:right w:val="single" w:sz="4" w:space="0" w:color="auto"/>
            </w:tcBorders>
            <w:hideMark/>
          </w:tcPr>
          <w:p w14:paraId="6EFA4A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30BC2A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536F44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68472F4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1071FBF2" w14:textId="77777777">
        <w:tc>
          <w:tcPr>
            <w:tcW w:w="1200" w:type="dxa"/>
            <w:tcBorders>
              <w:top w:val="single" w:sz="4" w:space="0" w:color="auto"/>
              <w:left w:val="single" w:sz="4" w:space="0" w:color="auto"/>
              <w:bottom w:val="single" w:sz="4" w:space="0" w:color="auto"/>
              <w:right w:val="single" w:sz="4" w:space="0" w:color="auto"/>
            </w:tcBorders>
            <w:hideMark/>
          </w:tcPr>
          <w:p w14:paraId="0D823B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3</w:t>
            </w:r>
          </w:p>
        </w:tc>
        <w:tc>
          <w:tcPr>
            <w:tcW w:w="1800" w:type="dxa"/>
            <w:tcBorders>
              <w:top w:val="single" w:sz="4" w:space="0" w:color="auto"/>
              <w:left w:val="single" w:sz="4" w:space="0" w:color="auto"/>
              <w:bottom w:val="single" w:sz="4" w:space="0" w:color="auto"/>
              <w:right w:val="single" w:sz="4" w:space="0" w:color="auto"/>
            </w:tcBorders>
            <w:hideMark/>
          </w:tcPr>
          <w:p w14:paraId="5833FD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5D91BA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3ABEAC4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3FE35CF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1EEF87B1" w14:textId="77777777">
        <w:tc>
          <w:tcPr>
            <w:tcW w:w="1200" w:type="dxa"/>
            <w:tcBorders>
              <w:top w:val="single" w:sz="4" w:space="0" w:color="auto"/>
              <w:left w:val="single" w:sz="4" w:space="0" w:color="auto"/>
              <w:bottom w:val="single" w:sz="4" w:space="0" w:color="auto"/>
              <w:right w:val="single" w:sz="4" w:space="0" w:color="auto"/>
            </w:tcBorders>
            <w:hideMark/>
          </w:tcPr>
          <w:p w14:paraId="7FDB3D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w:t>
            </w:r>
          </w:p>
        </w:tc>
        <w:tc>
          <w:tcPr>
            <w:tcW w:w="1800" w:type="dxa"/>
            <w:tcBorders>
              <w:top w:val="single" w:sz="4" w:space="0" w:color="auto"/>
              <w:left w:val="single" w:sz="4" w:space="0" w:color="auto"/>
              <w:bottom w:val="single" w:sz="4" w:space="0" w:color="auto"/>
              <w:right w:val="single" w:sz="4" w:space="0" w:color="auto"/>
            </w:tcBorders>
            <w:hideMark/>
          </w:tcPr>
          <w:p w14:paraId="18DA93C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464297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1976A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08DCEFF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0A29E1F4" w14:textId="77777777">
        <w:tc>
          <w:tcPr>
            <w:tcW w:w="1200" w:type="dxa"/>
            <w:tcBorders>
              <w:top w:val="single" w:sz="4" w:space="0" w:color="auto"/>
              <w:left w:val="single" w:sz="4" w:space="0" w:color="auto"/>
              <w:bottom w:val="single" w:sz="4" w:space="0" w:color="auto"/>
              <w:right w:val="single" w:sz="4" w:space="0" w:color="auto"/>
            </w:tcBorders>
            <w:hideMark/>
          </w:tcPr>
          <w:p w14:paraId="66354F6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w:t>
            </w:r>
          </w:p>
        </w:tc>
        <w:tc>
          <w:tcPr>
            <w:tcW w:w="1800" w:type="dxa"/>
            <w:tcBorders>
              <w:top w:val="single" w:sz="4" w:space="0" w:color="auto"/>
              <w:left w:val="single" w:sz="4" w:space="0" w:color="auto"/>
              <w:bottom w:val="single" w:sz="4" w:space="0" w:color="auto"/>
              <w:right w:val="single" w:sz="4" w:space="0" w:color="auto"/>
            </w:tcBorders>
            <w:hideMark/>
          </w:tcPr>
          <w:p w14:paraId="2634859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7F6349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4B4C884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5214FC8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0440B43E" w14:textId="77777777">
        <w:tc>
          <w:tcPr>
            <w:tcW w:w="1200" w:type="dxa"/>
            <w:tcBorders>
              <w:top w:val="single" w:sz="4" w:space="0" w:color="auto"/>
              <w:left w:val="single" w:sz="4" w:space="0" w:color="auto"/>
              <w:bottom w:val="single" w:sz="4" w:space="0" w:color="auto"/>
              <w:right w:val="single" w:sz="4" w:space="0" w:color="auto"/>
            </w:tcBorders>
            <w:hideMark/>
          </w:tcPr>
          <w:p w14:paraId="03CE059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14:paraId="11BA25D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2D4964D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3AF7D5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2E68C45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702325E0" w14:textId="77777777">
        <w:tc>
          <w:tcPr>
            <w:tcW w:w="1200" w:type="dxa"/>
            <w:tcBorders>
              <w:top w:val="single" w:sz="4" w:space="0" w:color="auto"/>
              <w:left w:val="single" w:sz="4" w:space="0" w:color="auto"/>
              <w:bottom w:val="single" w:sz="4" w:space="0" w:color="auto"/>
              <w:right w:val="single" w:sz="4" w:space="0" w:color="auto"/>
            </w:tcBorders>
            <w:hideMark/>
          </w:tcPr>
          <w:p w14:paraId="414F6D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7</w:t>
            </w:r>
          </w:p>
        </w:tc>
        <w:tc>
          <w:tcPr>
            <w:tcW w:w="1800" w:type="dxa"/>
            <w:tcBorders>
              <w:top w:val="single" w:sz="4" w:space="0" w:color="auto"/>
              <w:left w:val="single" w:sz="4" w:space="0" w:color="auto"/>
              <w:bottom w:val="single" w:sz="4" w:space="0" w:color="auto"/>
              <w:right w:val="single" w:sz="4" w:space="0" w:color="auto"/>
            </w:tcBorders>
            <w:hideMark/>
          </w:tcPr>
          <w:p w14:paraId="1F2178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20AF45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594D74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0B70596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55A67EA" w14:textId="77777777">
        <w:tc>
          <w:tcPr>
            <w:tcW w:w="1200" w:type="dxa"/>
            <w:tcBorders>
              <w:top w:val="single" w:sz="4" w:space="0" w:color="auto"/>
              <w:left w:val="single" w:sz="4" w:space="0" w:color="auto"/>
              <w:bottom w:val="single" w:sz="4" w:space="0" w:color="auto"/>
              <w:right w:val="single" w:sz="4" w:space="0" w:color="auto"/>
            </w:tcBorders>
            <w:hideMark/>
          </w:tcPr>
          <w:p w14:paraId="0F70F19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w:t>
            </w:r>
          </w:p>
        </w:tc>
        <w:tc>
          <w:tcPr>
            <w:tcW w:w="1800" w:type="dxa"/>
            <w:tcBorders>
              <w:top w:val="single" w:sz="4" w:space="0" w:color="auto"/>
              <w:left w:val="single" w:sz="4" w:space="0" w:color="auto"/>
              <w:bottom w:val="single" w:sz="4" w:space="0" w:color="auto"/>
              <w:right w:val="single" w:sz="4" w:space="0" w:color="auto"/>
            </w:tcBorders>
            <w:hideMark/>
          </w:tcPr>
          <w:p w14:paraId="7AF036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6C72F1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10B6CA9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4F87BC9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6257F621" w14:textId="77777777">
        <w:tc>
          <w:tcPr>
            <w:tcW w:w="1200" w:type="dxa"/>
            <w:tcBorders>
              <w:top w:val="single" w:sz="4" w:space="0" w:color="auto"/>
              <w:left w:val="single" w:sz="4" w:space="0" w:color="auto"/>
              <w:bottom w:val="single" w:sz="4" w:space="0" w:color="auto"/>
              <w:right w:val="single" w:sz="4" w:space="0" w:color="auto"/>
            </w:tcBorders>
            <w:hideMark/>
          </w:tcPr>
          <w:p w14:paraId="18512FF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9</w:t>
            </w:r>
          </w:p>
        </w:tc>
        <w:tc>
          <w:tcPr>
            <w:tcW w:w="1800" w:type="dxa"/>
            <w:tcBorders>
              <w:top w:val="single" w:sz="4" w:space="0" w:color="auto"/>
              <w:left w:val="single" w:sz="4" w:space="0" w:color="auto"/>
              <w:bottom w:val="single" w:sz="4" w:space="0" w:color="auto"/>
              <w:right w:val="single" w:sz="4" w:space="0" w:color="auto"/>
            </w:tcBorders>
            <w:hideMark/>
          </w:tcPr>
          <w:p w14:paraId="7DA8B8F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4CCBDC9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43D9EA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19FEE30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88B71FA" w14:textId="77777777">
        <w:tc>
          <w:tcPr>
            <w:tcW w:w="1200" w:type="dxa"/>
            <w:tcBorders>
              <w:top w:val="single" w:sz="4" w:space="0" w:color="auto"/>
              <w:left w:val="single" w:sz="4" w:space="0" w:color="auto"/>
              <w:bottom w:val="single" w:sz="4" w:space="0" w:color="auto"/>
              <w:right w:val="single" w:sz="4" w:space="0" w:color="auto"/>
            </w:tcBorders>
            <w:hideMark/>
          </w:tcPr>
          <w:p w14:paraId="638A3C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w:t>
            </w:r>
          </w:p>
        </w:tc>
        <w:tc>
          <w:tcPr>
            <w:tcW w:w="1800" w:type="dxa"/>
            <w:tcBorders>
              <w:top w:val="single" w:sz="4" w:space="0" w:color="auto"/>
              <w:left w:val="single" w:sz="4" w:space="0" w:color="auto"/>
              <w:bottom w:val="single" w:sz="4" w:space="0" w:color="auto"/>
              <w:right w:val="single" w:sz="4" w:space="0" w:color="auto"/>
            </w:tcBorders>
            <w:hideMark/>
          </w:tcPr>
          <w:p w14:paraId="493F3B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19D9E71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5783AF3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Young</w:t>
            </w:r>
          </w:p>
        </w:tc>
        <w:tc>
          <w:tcPr>
            <w:tcW w:w="1800" w:type="dxa"/>
            <w:tcBorders>
              <w:top w:val="single" w:sz="4" w:space="0" w:color="auto"/>
              <w:left w:val="single" w:sz="4" w:space="0" w:color="auto"/>
              <w:bottom w:val="single" w:sz="4" w:space="0" w:color="auto"/>
              <w:right w:val="single" w:sz="4" w:space="0" w:color="auto"/>
            </w:tcBorders>
            <w:hideMark/>
          </w:tcPr>
          <w:p w14:paraId="71E63BA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r w:rsidR="00F672D8" w:rsidRPr="00F672D8" w14:paraId="2A40F5E6" w14:textId="77777777">
        <w:tc>
          <w:tcPr>
            <w:tcW w:w="1200" w:type="dxa"/>
            <w:tcBorders>
              <w:top w:val="single" w:sz="4" w:space="0" w:color="auto"/>
              <w:left w:val="single" w:sz="4" w:space="0" w:color="auto"/>
              <w:bottom w:val="single" w:sz="4" w:space="0" w:color="auto"/>
              <w:right w:val="single" w:sz="4" w:space="0" w:color="auto"/>
            </w:tcBorders>
            <w:hideMark/>
          </w:tcPr>
          <w:p w14:paraId="08A0447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11</w:t>
            </w:r>
          </w:p>
        </w:tc>
        <w:tc>
          <w:tcPr>
            <w:tcW w:w="1800" w:type="dxa"/>
            <w:tcBorders>
              <w:top w:val="single" w:sz="4" w:space="0" w:color="auto"/>
              <w:left w:val="single" w:sz="4" w:space="0" w:color="auto"/>
              <w:bottom w:val="single" w:sz="4" w:space="0" w:color="auto"/>
              <w:right w:val="single" w:sz="4" w:space="0" w:color="auto"/>
            </w:tcBorders>
            <w:hideMark/>
          </w:tcPr>
          <w:p w14:paraId="0770198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28FE0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149CD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5F7518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Y</w:t>
            </w:r>
          </w:p>
        </w:tc>
      </w:tr>
      <w:tr w:rsidR="00F672D8" w:rsidRPr="00F672D8" w14:paraId="20BB0738" w14:textId="77777777">
        <w:tc>
          <w:tcPr>
            <w:tcW w:w="1200" w:type="dxa"/>
            <w:tcBorders>
              <w:top w:val="single" w:sz="4" w:space="0" w:color="auto"/>
              <w:left w:val="single" w:sz="4" w:space="0" w:color="auto"/>
              <w:bottom w:val="single" w:sz="4" w:space="0" w:color="auto"/>
              <w:right w:val="single" w:sz="4" w:space="0" w:color="auto"/>
            </w:tcBorders>
            <w:hideMark/>
          </w:tcPr>
          <w:p w14:paraId="192649D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12</w:t>
            </w:r>
          </w:p>
        </w:tc>
        <w:tc>
          <w:tcPr>
            <w:tcW w:w="1800" w:type="dxa"/>
            <w:tcBorders>
              <w:top w:val="single" w:sz="4" w:space="0" w:color="auto"/>
              <w:left w:val="single" w:sz="4" w:space="0" w:color="auto"/>
              <w:bottom w:val="single" w:sz="4" w:space="0" w:color="auto"/>
              <w:right w:val="single" w:sz="4" w:space="0" w:color="auto"/>
            </w:tcBorders>
            <w:hideMark/>
          </w:tcPr>
          <w:p w14:paraId="6CEC0D1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w:t>
            </w:r>
          </w:p>
        </w:tc>
        <w:tc>
          <w:tcPr>
            <w:tcW w:w="1800" w:type="dxa"/>
            <w:tcBorders>
              <w:top w:val="single" w:sz="4" w:space="0" w:color="auto"/>
              <w:left w:val="single" w:sz="4" w:space="0" w:color="auto"/>
              <w:bottom w:val="single" w:sz="4" w:space="0" w:color="auto"/>
              <w:right w:val="single" w:sz="4" w:space="0" w:color="auto"/>
            </w:tcBorders>
            <w:hideMark/>
          </w:tcPr>
          <w:p w14:paraId="36BFA7A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w:t>
            </w:r>
          </w:p>
        </w:tc>
        <w:tc>
          <w:tcPr>
            <w:tcW w:w="1800" w:type="dxa"/>
            <w:tcBorders>
              <w:top w:val="single" w:sz="4" w:space="0" w:color="auto"/>
              <w:left w:val="single" w:sz="4" w:space="0" w:color="auto"/>
              <w:bottom w:val="single" w:sz="4" w:space="0" w:color="auto"/>
              <w:right w:val="single" w:sz="4" w:space="0" w:color="auto"/>
            </w:tcBorders>
            <w:hideMark/>
          </w:tcPr>
          <w:p w14:paraId="718F08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w:t>
            </w:r>
          </w:p>
        </w:tc>
        <w:tc>
          <w:tcPr>
            <w:tcW w:w="1800" w:type="dxa"/>
            <w:tcBorders>
              <w:top w:val="single" w:sz="4" w:space="0" w:color="auto"/>
              <w:left w:val="single" w:sz="4" w:space="0" w:color="auto"/>
              <w:bottom w:val="single" w:sz="4" w:space="0" w:color="auto"/>
              <w:right w:val="single" w:sz="4" w:space="0" w:color="auto"/>
            </w:tcBorders>
            <w:hideMark/>
          </w:tcPr>
          <w:p w14:paraId="17472DF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w:t>
            </w:r>
          </w:p>
        </w:tc>
      </w:tr>
    </w:tbl>
    <w:p w14:paraId="4210A272" w14:textId="77777777" w:rsidR="00F672D8" w:rsidRPr="00F672D8" w:rsidRDefault="00F672D8" w:rsidP="00F672D8">
      <w:pPr>
        <w:tabs>
          <w:tab w:val="left" w:pos="9810"/>
        </w:tabs>
        <w:spacing w:before="120" w:after="80"/>
        <w:rPr>
          <w:rFonts w:eastAsia="Arial"/>
          <w:b/>
          <w:bCs/>
          <w:sz w:val="24"/>
          <w:szCs w:val="24"/>
        </w:rPr>
      </w:pPr>
    </w:p>
    <w:p w14:paraId="1334C4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Parent node Gini (6 Diabetic-Y, 6 Diabetic-N out of 12): Gini = 1 − ((6/</w:t>
      </w:r>
      <w:proofErr w:type="gramStart"/>
      <w:r w:rsidRPr="00F672D8">
        <w:rPr>
          <w:rFonts w:eastAsia="Arial"/>
          <w:b/>
          <w:bCs/>
          <w:sz w:val="24"/>
          <w:szCs w:val="24"/>
        </w:rPr>
        <w:t>12)²</w:t>
      </w:r>
      <w:proofErr w:type="gramEnd"/>
      <w:r w:rsidRPr="00F672D8">
        <w:rPr>
          <w:rFonts w:eastAsia="Arial"/>
          <w:b/>
          <w:bCs/>
          <w:sz w:val="24"/>
          <w:szCs w:val="24"/>
        </w:rPr>
        <w:t xml:space="preserve"> + (6/</w:t>
      </w:r>
      <w:proofErr w:type="gramStart"/>
      <w:r w:rsidRPr="00F672D8">
        <w:rPr>
          <w:rFonts w:eastAsia="Arial"/>
          <w:b/>
          <w:bCs/>
          <w:sz w:val="24"/>
          <w:szCs w:val="24"/>
        </w:rPr>
        <w:t>12)²</w:t>
      </w:r>
      <w:proofErr w:type="gramEnd"/>
      <w:r w:rsidRPr="00F672D8">
        <w:rPr>
          <w:rFonts w:eastAsia="Arial"/>
          <w:b/>
          <w:bCs/>
          <w:sz w:val="24"/>
          <w:szCs w:val="24"/>
        </w:rPr>
        <w:t>) = 1 − 0.5 = 0.500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1600"/>
        <w:gridCol w:w="1000"/>
      </w:tblGrid>
      <w:tr w:rsidR="00F672D8" w:rsidRPr="00F672D8" w14:paraId="2B6FCDFC"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6A675C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Candidate Split</w:t>
            </w:r>
          </w:p>
        </w:tc>
        <w:tc>
          <w:tcPr>
            <w:tcW w:w="3800" w:type="dxa"/>
            <w:tcBorders>
              <w:top w:val="single" w:sz="4" w:space="0" w:color="auto"/>
              <w:left w:val="single" w:sz="4" w:space="0" w:color="auto"/>
              <w:bottom w:val="single" w:sz="4" w:space="0" w:color="auto"/>
              <w:right w:val="single" w:sz="4" w:space="0" w:color="auto"/>
            </w:tcBorders>
            <w:shd w:val="clear" w:color="auto" w:fill="D9E2F3"/>
            <w:hideMark/>
          </w:tcPr>
          <w:p w14:paraId="1A4CE8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Branch Class Counts</w:t>
            </w:r>
          </w:p>
        </w:tc>
        <w:tc>
          <w:tcPr>
            <w:tcW w:w="1600" w:type="dxa"/>
            <w:tcBorders>
              <w:top w:val="single" w:sz="4" w:space="0" w:color="auto"/>
              <w:left w:val="single" w:sz="4" w:space="0" w:color="auto"/>
              <w:bottom w:val="single" w:sz="4" w:space="0" w:color="auto"/>
              <w:right w:val="single" w:sz="4" w:space="0" w:color="auto"/>
            </w:tcBorders>
            <w:shd w:val="clear" w:color="auto" w:fill="D9E2F3"/>
            <w:hideMark/>
          </w:tcPr>
          <w:p w14:paraId="1387854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Weighted Gini</w:t>
            </w:r>
          </w:p>
        </w:tc>
        <w:tc>
          <w:tcPr>
            <w:tcW w:w="1000" w:type="dxa"/>
            <w:tcBorders>
              <w:top w:val="single" w:sz="4" w:space="0" w:color="auto"/>
              <w:left w:val="single" w:sz="4" w:space="0" w:color="auto"/>
              <w:bottom w:val="single" w:sz="4" w:space="0" w:color="auto"/>
              <w:right w:val="single" w:sz="4" w:space="0" w:color="auto"/>
            </w:tcBorders>
            <w:shd w:val="clear" w:color="auto" w:fill="D9E2F3"/>
            <w:hideMark/>
          </w:tcPr>
          <w:p w14:paraId="51119AE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Gini Gain</w:t>
            </w:r>
          </w:p>
        </w:tc>
      </w:tr>
      <w:tr w:rsidR="00F672D8" w:rsidRPr="00F672D8" w14:paraId="2C07CF0C" w14:textId="77777777">
        <w:tc>
          <w:tcPr>
            <w:tcW w:w="3000" w:type="dxa"/>
            <w:tcBorders>
              <w:top w:val="single" w:sz="4" w:space="0" w:color="auto"/>
              <w:left w:val="single" w:sz="4" w:space="0" w:color="auto"/>
              <w:bottom w:val="single" w:sz="4" w:space="0" w:color="auto"/>
              <w:right w:val="single" w:sz="4" w:space="0" w:color="auto"/>
            </w:tcBorders>
            <w:hideMark/>
          </w:tcPr>
          <w:p w14:paraId="7B3DF60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(High/Normal)</w:t>
            </w:r>
          </w:p>
        </w:tc>
        <w:tc>
          <w:tcPr>
            <w:tcW w:w="3800" w:type="dxa"/>
            <w:tcBorders>
              <w:top w:val="single" w:sz="4" w:space="0" w:color="auto"/>
              <w:left w:val="single" w:sz="4" w:space="0" w:color="auto"/>
              <w:bottom w:val="single" w:sz="4" w:space="0" w:color="auto"/>
              <w:right w:val="single" w:sz="4" w:space="0" w:color="auto"/>
            </w:tcBorders>
            <w:hideMark/>
          </w:tcPr>
          <w:p w14:paraId="1313DD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 5Y,1</w:t>
            </w:r>
            <w:proofErr w:type="gramStart"/>
            <w:r w:rsidRPr="00F672D8">
              <w:rPr>
                <w:rFonts w:eastAsia="Arial"/>
                <w:b/>
                <w:bCs/>
                <w:sz w:val="24"/>
                <w:szCs w:val="24"/>
              </w:rPr>
              <w:t>N  |</w:t>
            </w:r>
            <w:proofErr w:type="gramEnd"/>
            <w:r w:rsidRPr="00F672D8">
              <w:rPr>
                <w:rFonts w:eastAsia="Arial"/>
                <w:b/>
                <w:bCs/>
                <w:sz w:val="24"/>
                <w:szCs w:val="24"/>
              </w:rPr>
              <w:t xml:space="preserve">  Normal: 1Y,5N</w:t>
            </w:r>
          </w:p>
        </w:tc>
        <w:tc>
          <w:tcPr>
            <w:tcW w:w="1600" w:type="dxa"/>
            <w:tcBorders>
              <w:top w:val="single" w:sz="4" w:space="0" w:color="auto"/>
              <w:left w:val="single" w:sz="4" w:space="0" w:color="auto"/>
              <w:bottom w:val="single" w:sz="4" w:space="0" w:color="auto"/>
              <w:right w:val="single" w:sz="4" w:space="0" w:color="auto"/>
            </w:tcBorders>
            <w:hideMark/>
          </w:tcPr>
          <w:p w14:paraId="7C2586F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0.278</w:t>
            </w:r>
          </w:p>
        </w:tc>
        <w:tc>
          <w:tcPr>
            <w:tcW w:w="1000" w:type="dxa"/>
            <w:tcBorders>
              <w:top w:val="single" w:sz="4" w:space="0" w:color="auto"/>
              <w:left w:val="single" w:sz="4" w:space="0" w:color="auto"/>
              <w:bottom w:val="single" w:sz="4" w:space="0" w:color="auto"/>
              <w:right w:val="single" w:sz="4" w:space="0" w:color="auto"/>
            </w:tcBorders>
            <w:hideMark/>
          </w:tcPr>
          <w:p w14:paraId="46B86BA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0.222</w:t>
            </w:r>
          </w:p>
        </w:tc>
      </w:tr>
      <w:tr w:rsidR="00F672D8" w:rsidRPr="00F672D8" w14:paraId="283DDD4D" w14:textId="77777777">
        <w:tc>
          <w:tcPr>
            <w:tcW w:w="3000" w:type="dxa"/>
            <w:tcBorders>
              <w:top w:val="single" w:sz="4" w:space="0" w:color="auto"/>
              <w:left w:val="single" w:sz="4" w:space="0" w:color="auto"/>
              <w:bottom w:val="single" w:sz="4" w:space="0" w:color="auto"/>
              <w:right w:val="single" w:sz="4" w:space="0" w:color="auto"/>
            </w:tcBorders>
            <w:hideMark/>
          </w:tcPr>
          <w:p w14:paraId="429EDB3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 (Old/Young)</w:t>
            </w:r>
          </w:p>
        </w:tc>
        <w:tc>
          <w:tcPr>
            <w:tcW w:w="3800" w:type="dxa"/>
            <w:tcBorders>
              <w:top w:val="single" w:sz="4" w:space="0" w:color="auto"/>
              <w:left w:val="single" w:sz="4" w:space="0" w:color="auto"/>
              <w:bottom w:val="single" w:sz="4" w:space="0" w:color="auto"/>
              <w:right w:val="single" w:sz="4" w:space="0" w:color="auto"/>
            </w:tcBorders>
            <w:hideMark/>
          </w:tcPr>
          <w:p w14:paraId="634CE7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Old: 5Y,1</w:t>
            </w:r>
            <w:proofErr w:type="gramStart"/>
            <w:r w:rsidRPr="00F672D8">
              <w:rPr>
                <w:rFonts w:eastAsia="Arial"/>
                <w:b/>
                <w:bCs/>
                <w:sz w:val="24"/>
                <w:szCs w:val="24"/>
              </w:rPr>
              <w:t>N  |</w:t>
            </w:r>
            <w:proofErr w:type="gramEnd"/>
            <w:r w:rsidRPr="00F672D8">
              <w:rPr>
                <w:rFonts w:eastAsia="Arial"/>
                <w:b/>
                <w:bCs/>
                <w:sz w:val="24"/>
                <w:szCs w:val="24"/>
              </w:rPr>
              <w:t xml:space="preserve">  Young: 1Y,5N</w:t>
            </w:r>
          </w:p>
        </w:tc>
        <w:tc>
          <w:tcPr>
            <w:tcW w:w="1600" w:type="dxa"/>
            <w:tcBorders>
              <w:top w:val="single" w:sz="4" w:space="0" w:color="auto"/>
              <w:left w:val="single" w:sz="4" w:space="0" w:color="auto"/>
              <w:bottom w:val="single" w:sz="4" w:space="0" w:color="auto"/>
              <w:right w:val="single" w:sz="4" w:space="0" w:color="auto"/>
            </w:tcBorders>
            <w:hideMark/>
          </w:tcPr>
          <w:p w14:paraId="1861E7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0.278</w:t>
            </w:r>
          </w:p>
        </w:tc>
        <w:tc>
          <w:tcPr>
            <w:tcW w:w="1000" w:type="dxa"/>
            <w:tcBorders>
              <w:top w:val="single" w:sz="4" w:space="0" w:color="auto"/>
              <w:left w:val="single" w:sz="4" w:space="0" w:color="auto"/>
              <w:bottom w:val="single" w:sz="4" w:space="0" w:color="auto"/>
              <w:right w:val="single" w:sz="4" w:space="0" w:color="auto"/>
            </w:tcBorders>
            <w:hideMark/>
          </w:tcPr>
          <w:p w14:paraId="7F0CC71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0.222</w:t>
            </w:r>
          </w:p>
        </w:tc>
      </w:tr>
      <w:tr w:rsidR="00F672D8" w:rsidRPr="00F672D8" w14:paraId="7285EA26" w14:textId="77777777">
        <w:tc>
          <w:tcPr>
            <w:tcW w:w="3000" w:type="dxa"/>
            <w:tcBorders>
              <w:top w:val="single" w:sz="4" w:space="0" w:color="auto"/>
              <w:left w:val="single" w:sz="4" w:space="0" w:color="auto"/>
              <w:bottom w:val="single" w:sz="4" w:space="0" w:color="auto"/>
              <w:right w:val="single" w:sz="4" w:space="0" w:color="auto"/>
            </w:tcBorders>
            <w:hideMark/>
          </w:tcPr>
          <w:p w14:paraId="685F8BD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 (High/Normal)</w:t>
            </w:r>
          </w:p>
        </w:tc>
        <w:tc>
          <w:tcPr>
            <w:tcW w:w="3800" w:type="dxa"/>
            <w:tcBorders>
              <w:top w:val="single" w:sz="4" w:space="0" w:color="auto"/>
              <w:left w:val="single" w:sz="4" w:space="0" w:color="auto"/>
              <w:bottom w:val="single" w:sz="4" w:space="0" w:color="auto"/>
              <w:right w:val="single" w:sz="4" w:space="0" w:color="auto"/>
            </w:tcBorders>
            <w:hideMark/>
          </w:tcPr>
          <w:p w14:paraId="3484B22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 4Y,2</w:t>
            </w:r>
            <w:proofErr w:type="gramStart"/>
            <w:r w:rsidRPr="00F672D8">
              <w:rPr>
                <w:rFonts w:eastAsia="Arial"/>
                <w:b/>
                <w:bCs/>
                <w:sz w:val="24"/>
                <w:szCs w:val="24"/>
              </w:rPr>
              <w:t>N  |</w:t>
            </w:r>
            <w:proofErr w:type="gramEnd"/>
            <w:r w:rsidRPr="00F672D8">
              <w:rPr>
                <w:rFonts w:eastAsia="Arial"/>
                <w:b/>
                <w:bCs/>
                <w:sz w:val="24"/>
                <w:szCs w:val="24"/>
              </w:rPr>
              <w:t xml:space="preserve">  Normal: 2Y,4N</w:t>
            </w:r>
          </w:p>
        </w:tc>
        <w:tc>
          <w:tcPr>
            <w:tcW w:w="1600" w:type="dxa"/>
            <w:tcBorders>
              <w:top w:val="single" w:sz="4" w:space="0" w:color="auto"/>
              <w:left w:val="single" w:sz="4" w:space="0" w:color="auto"/>
              <w:bottom w:val="single" w:sz="4" w:space="0" w:color="auto"/>
              <w:right w:val="single" w:sz="4" w:space="0" w:color="auto"/>
            </w:tcBorders>
            <w:hideMark/>
          </w:tcPr>
          <w:p w14:paraId="61B2CC4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0.444</w:t>
            </w:r>
          </w:p>
        </w:tc>
        <w:tc>
          <w:tcPr>
            <w:tcW w:w="1000" w:type="dxa"/>
            <w:tcBorders>
              <w:top w:val="single" w:sz="4" w:space="0" w:color="auto"/>
              <w:left w:val="single" w:sz="4" w:space="0" w:color="auto"/>
              <w:bottom w:val="single" w:sz="4" w:space="0" w:color="auto"/>
              <w:right w:val="single" w:sz="4" w:space="0" w:color="auto"/>
            </w:tcBorders>
            <w:hideMark/>
          </w:tcPr>
          <w:p w14:paraId="2354427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0.056</w:t>
            </w:r>
          </w:p>
        </w:tc>
      </w:tr>
    </w:tbl>
    <w:p w14:paraId="1674B2BC" w14:textId="77777777" w:rsidR="00F672D8" w:rsidRPr="00F672D8" w:rsidRDefault="00F672D8" w:rsidP="00F672D8">
      <w:pPr>
        <w:tabs>
          <w:tab w:val="left" w:pos="9810"/>
        </w:tabs>
        <w:spacing w:before="120" w:after="80"/>
        <w:rPr>
          <w:rFonts w:eastAsia="Arial"/>
          <w:b/>
          <w:bCs/>
          <w:sz w:val="24"/>
          <w:szCs w:val="24"/>
        </w:rPr>
      </w:pPr>
    </w:p>
    <w:p w14:paraId="15F9A4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Root Node Justification: Glucose and Age tie on Gini Gain (0.222), both clearly ahead of BMI (0.056). Glucose is selected as the root because, beyond the statistical tie, it is the primary clinical diagnostic criterion for diabetes (WHO/ADA guidelines), making it the more clinically defensible and interpretable first split for physicians reading the tree.</w:t>
      </w:r>
    </w:p>
    <w:p w14:paraId="253214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First Three Levels of the Tree:</w:t>
      </w:r>
    </w:p>
    <w:p w14:paraId="0D37CF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1 (Root):        Glucose?</w:t>
      </w:r>
    </w:p>
    <w:p w14:paraId="3132657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High /        \ Normal</w:t>
      </w:r>
    </w:p>
    <w:p w14:paraId="756B502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2:        Age?                BMI?</w:t>
      </w:r>
    </w:p>
    <w:p w14:paraId="30EFFFA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Old/    \Young      High/    \Normal</w:t>
      </w:r>
    </w:p>
    <w:p w14:paraId="022E945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3:</w:t>
      </w:r>
      <w:proofErr w:type="gramStart"/>
      <w:r w:rsidRPr="00F672D8">
        <w:rPr>
          <w:rFonts w:eastAsia="Arial"/>
          <w:b/>
          <w:bCs/>
          <w:sz w:val="24"/>
          <w:szCs w:val="24"/>
        </w:rPr>
        <w:t xml:space="preserve">   [</w:t>
      </w:r>
      <w:proofErr w:type="gramEnd"/>
      <w:r w:rsidRPr="00F672D8">
        <w:rPr>
          <w:rFonts w:eastAsia="Arial"/>
          <w:b/>
          <w:bCs/>
          <w:sz w:val="24"/>
          <w:szCs w:val="24"/>
        </w:rPr>
        <w:t>Diabetic=</w:t>
      </w:r>
      <w:proofErr w:type="gramStart"/>
      <w:r w:rsidRPr="00F672D8">
        <w:rPr>
          <w:rFonts w:eastAsia="Arial"/>
          <w:b/>
          <w:bCs/>
          <w:sz w:val="24"/>
          <w:szCs w:val="24"/>
        </w:rPr>
        <w:t xml:space="preserve">Y]  [mixed,      [mixed,   </w:t>
      </w:r>
      <w:proofErr w:type="gramEnd"/>
      <w:r w:rsidRPr="00F672D8">
        <w:rPr>
          <w:rFonts w:eastAsia="Arial"/>
          <w:b/>
          <w:bCs/>
          <w:sz w:val="24"/>
          <w:szCs w:val="24"/>
        </w:rPr>
        <w:t xml:space="preserve">  [Diabetic=N]</w:t>
      </w:r>
    </w:p>
    <w:p w14:paraId="4FFD80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(5/6 </w:t>
      </w:r>
      <w:proofErr w:type="gramStart"/>
      <w:r w:rsidRPr="00F672D8">
        <w:rPr>
          <w:rFonts w:eastAsia="Arial"/>
          <w:b/>
          <w:bCs/>
          <w:sz w:val="24"/>
          <w:szCs w:val="24"/>
        </w:rPr>
        <w:t xml:space="preserve">pure)   </w:t>
      </w:r>
      <w:proofErr w:type="gramEnd"/>
      <w:r w:rsidRPr="00F672D8">
        <w:rPr>
          <w:rFonts w:eastAsia="Arial"/>
          <w:b/>
          <w:bCs/>
          <w:sz w:val="24"/>
          <w:szCs w:val="24"/>
        </w:rPr>
        <w:t xml:space="preserve">further      </w:t>
      </w:r>
      <w:proofErr w:type="spellStart"/>
      <w:r w:rsidRPr="00F672D8">
        <w:rPr>
          <w:rFonts w:eastAsia="Arial"/>
          <w:b/>
          <w:bCs/>
          <w:sz w:val="24"/>
          <w:szCs w:val="24"/>
        </w:rPr>
        <w:t>further</w:t>
      </w:r>
      <w:proofErr w:type="spellEnd"/>
      <w:r w:rsidRPr="00F672D8">
        <w:rPr>
          <w:rFonts w:eastAsia="Arial"/>
          <w:b/>
          <w:bCs/>
          <w:sz w:val="24"/>
          <w:szCs w:val="24"/>
        </w:rPr>
        <w:t xml:space="preserve">  </w:t>
      </w:r>
      <w:proofErr w:type="gramStart"/>
      <w:r w:rsidRPr="00F672D8">
        <w:rPr>
          <w:rFonts w:eastAsia="Arial"/>
          <w:b/>
          <w:bCs/>
          <w:sz w:val="24"/>
          <w:szCs w:val="24"/>
        </w:rPr>
        <w:t xml:space="preserve">   (</w:t>
      </w:r>
      <w:proofErr w:type="gramEnd"/>
      <w:r w:rsidRPr="00F672D8">
        <w:rPr>
          <w:rFonts w:eastAsia="Arial"/>
          <w:b/>
          <w:bCs/>
          <w:sz w:val="24"/>
          <w:szCs w:val="24"/>
        </w:rPr>
        <w:t>5/6 pure)</w:t>
      </w:r>
    </w:p>
    <w:p w14:paraId="4B3F74F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split on     split on</w:t>
      </w:r>
    </w:p>
    <w:p w14:paraId="5C766CE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                        </w:t>
      </w:r>
      <w:proofErr w:type="gramStart"/>
      <w:r w:rsidRPr="00F672D8">
        <w:rPr>
          <w:rFonts w:eastAsia="Arial"/>
          <w:b/>
          <w:bCs/>
          <w:sz w:val="24"/>
          <w:szCs w:val="24"/>
        </w:rPr>
        <w:t xml:space="preserve">BMI]   </w:t>
      </w:r>
      <w:proofErr w:type="gramEnd"/>
      <w:r w:rsidRPr="00F672D8">
        <w:rPr>
          <w:rFonts w:eastAsia="Arial"/>
          <w:b/>
          <w:bCs/>
          <w:sz w:val="24"/>
          <w:szCs w:val="24"/>
        </w:rPr>
        <w:t xml:space="preserve">      Age]</w:t>
      </w:r>
    </w:p>
    <w:p w14:paraId="463D104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Within the High-Glucose branch, the next split uses Age (Old sub-branch is 100% Diabetic-Y here; Young sub-branch is mixed and would be split again on BMI). Within the Normal-Glucose branch, the next split uses BMI (Normal sub-branch is 100% Diabetic-N; High sub-branch is mixed and would be split again on Age) — each subsequent split is chosen by the same Gini-Gain procedure applied to that branch's local subset.</w:t>
      </w:r>
    </w:p>
    <w:p w14:paraId="2FA6EB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Model Evaluation and Reducing False Negatives</w:t>
      </w:r>
    </w:p>
    <w:p w14:paraId="31A2C12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Illustrative confusion matrix on a 200-patient test set (60 actual diabetic, 140 actual non-diabetic):</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900"/>
      </w:tblGrid>
      <w:tr w:rsidR="00F672D8" w:rsidRPr="00F672D8" w14:paraId="1AB334F3"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D9E2F3"/>
          </w:tcPr>
          <w:p w14:paraId="4BD938CE" w14:textId="77777777" w:rsidR="00F672D8" w:rsidRPr="00F672D8" w:rsidRDefault="00F672D8" w:rsidP="00F672D8">
            <w:pPr>
              <w:tabs>
                <w:tab w:val="left" w:pos="9810"/>
              </w:tabs>
              <w:spacing w:before="120" w:after="80"/>
              <w:rPr>
                <w:rFonts w:eastAsia="Arial"/>
                <w:b/>
                <w:bCs/>
                <w:sz w:val="24"/>
                <w:szCs w:val="24"/>
              </w:rPr>
            </w:pPr>
          </w:p>
        </w:tc>
        <w:tc>
          <w:tcPr>
            <w:tcW w:w="2500" w:type="dxa"/>
            <w:tcBorders>
              <w:top w:val="single" w:sz="4" w:space="0" w:color="auto"/>
              <w:left w:val="single" w:sz="4" w:space="0" w:color="auto"/>
              <w:bottom w:val="single" w:sz="4" w:space="0" w:color="auto"/>
              <w:right w:val="single" w:sz="4" w:space="0" w:color="auto"/>
            </w:tcBorders>
            <w:shd w:val="clear" w:color="auto" w:fill="D9E2F3"/>
            <w:hideMark/>
          </w:tcPr>
          <w:p w14:paraId="67651AC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Predicted Diabetic</w:t>
            </w:r>
          </w:p>
        </w:tc>
        <w:tc>
          <w:tcPr>
            <w:tcW w:w="2900" w:type="dxa"/>
            <w:tcBorders>
              <w:top w:val="single" w:sz="4" w:space="0" w:color="auto"/>
              <w:left w:val="single" w:sz="4" w:space="0" w:color="auto"/>
              <w:bottom w:val="single" w:sz="4" w:space="0" w:color="auto"/>
              <w:right w:val="single" w:sz="4" w:space="0" w:color="auto"/>
            </w:tcBorders>
            <w:shd w:val="clear" w:color="auto" w:fill="D9E2F3"/>
            <w:hideMark/>
          </w:tcPr>
          <w:p w14:paraId="2CC19D1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Predicted </w:t>
            </w:r>
            <w:proofErr w:type="gramStart"/>
            <w:r w:rsidRPr="00F672D8">
              <w:rPr>
                <w:rFonts w:eastAsia="Arial"/>
                <w:b/>
                <w:bCs/>
                <w:sz w:val="24"/>
                <w:szCs w:val="24"/>
              </w:rPr>
              <w:t>Non-Diabetic</w:t>
            </w:r>
            <w:proofErr w:type="gramEnd"/>
          </w:p>
        </w:tc>
      </w:tr>
      <w:tr w:rsidR="00F672D8" w:rsidRPr="00F672D8" w14:paraId="50108DFE" w14:textId="77777777">
        <w:tc>
          <w:tcPr>
            <w:tcW w:w="3000" w:type="dxa"/>
            <w:tcBorders>
              <w:top w:val="single" w:sz="4" w:space="0" w:color="auto"/>
              <w:left w:val="single" w:sz="4" w:space="0" w:color="auto"/>
              <w:bottom w:val="single" w:sz="4" w:space="0" w:color="auto"/>
              <w:right w:val="single" w:sz="4" w:space="0" w:color="auto"/>
            </w:tcBorders>
            <w:hideMark/>
          </w:tcPr>
          <w:p w14:paraId="6803025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Actual Diabetic (60)</w:t>
            </w:r>
          </w:p>
        </w:tc>
        <w:tc>
          <w:tcPr>
            <w:tcW w:w="2500" w:type="dxa"/>
            <w:tcBorders>
              <w:top w:val="single" w:sz="4" w:space="0" w:color="auto"/>
              <w:left w:val="single" w:sz="4" w:space="0" w:color="auto"/>
              <w:bottom w:val="single" w:sz="4" w:space="0" w:color="auto"/>
              <w:right w:val="single" w:sz="4" w:space="0" w:color="auto"/>
            </w:tcBorders>
            <w:hideMark/>
          </w:tcPr>
          <w:p w14:paraId="567E19C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45</w:t>
            </w:r>
          </w:p>
        </w:tc>
        <w:tc>
          <w:tcPr>
            <w:tcW w:w="2900" w:type="dxa"/>
            <w:tcBorders>
              <w:top w:val="single" w:sz="4" w:space="0" w:color="auto"/>
              <w:left w:val="single" w:sz="4" w:space="0" w:color="auto"/>
              <w:bottom w:val="single" w:sz="4" w:space="0" w:color="auto"/>
              <w:right w:val="single" w:sz="4" w:space="0" w:color="auto"/>
            </w:tcBorders>
            <w:hideMark/>
          </w:tcPr>
          <w:p w14:paraId="3EAEB98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FN = 15</w:t>
            </w:r>
          </w:p>
        </w:tc>
      </w:tr>
      <w:tr w:rsidR="00F672D8" w:rsidRPr="00F672D8" w14:paraId="71B7489F" w14:textId="77777777">
        <w:tc>
          <w:tcPr>
            <w:tcW w:w="3000" w:type="dxa"/>
            <w:tcBorders>
              <w:top w:val="single" w:sz="4" w:space="0" w:color="auto"/>
              <w:left w:val="single" w:sz="4" w:space="0" w:color="auto"/>
              <w:bottom w:val="single" w:sz="4" w:space="0" w:color="auto"/>
              <w:right w:val="single" w:sz="4" w:space="0" w:color="auto"/>
            </w:tcBorders>
            <w:hideMark/>
          </w:tcPr>
          <w:p w14:paraId="26241F3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Actual </w:t>
            </w:r>
            <w:proofErr w:type="gramStart"/>
            <w:r w:rsidRPr="00F672D8">
              <w:rPr>
                <w:rFonts w:eastAsia="Arial"/>
                <w:b/>
                <w:bCs/>
                <w:sz w:val="24"/>
                <w:szCs w:val="24"/>
              </w:rPr>
              <w:t>Non-Diabetic</w:t>
            </w:r>
            <w:proofErr w:type="gramEnd"/>
            <w:r w:rsidRPr="00F672D8">
              <w:rPr>
                <w:rFonts w:eastAsia="Arial"/>
                <w:b/>
                <w:bCs/>
                <w:sz w:val="24"/>
                <w:szCs w:val="24"/>
              </w:rPr>
              <w:t xml:space="preserve"> (140)</w:t>
            </w:r>
          </w:p>
        </w:tc>
        <w:tc>
          <w:tcPr>
            <w:tcW w:w="2500" w:type="dxa"/>
            <w:tcBorders>
              <w:top w:val="single" w:sz="4" w:space="0" w:color="auto"/>
              <w:left w:val="single" w:sz="4" w:space="0" w:color="auto"/>
              <w:bottom w:val="single" w:sz="4" w:space="0" w:color="auto"/>
              <w:right w:val="single" w:sz="4" w:space="0" w:color="auto"/>
            </w:tcBorders>
            <w:hideMark/>
          </w:tcPr>
          <w:p w14:paraId="52CE67E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FP = 10</w:t>
            </w:r>
          </w:p>
        </w:tc>
        <w:tc>
          <w:tcPr>
            <w:tcW w:w="2900" w:type="dxa"/>
            <w:tcBorders>
              <w:top w:val="single" w:sz="4" w:space="0" w:color="auto"/>
              <w:left w:val="single" w:sz="4" w:space="0" w:color="auto"/>
              <w:bottom w:val="single" w:sz="4" w:space="0" w:color="auto"/>
              <w:right w:val="single" w:sz="4" w:space="0" w:color="auto"/>
            </w:tcBorders>
            <w:hideMark/>
          </w:tcPr>
          <w:p w14:paraId="5376055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TN = 130</w:t>
            </w:r>
          </w:p>
        </w:tc>
      </w:tr>
    </w:tbl>
    <w:p w14:paraId="1F69E530" w14:textId="77777777" w:rsidR="00F672D8" w:rsidRPr="00F672D8" w:rsidRDefault="00F672D8" w:rsidP="00F672D8">
      <w:pPr>
        <w:tabs>
          <w:tab w:val="left" w:pos="9810"/>
        </w:tabs>
        <w:spacing w:before="120" w:after="80"/>
        <w:rPr>
          <w:rFonts w:eastAsia="Arial"/>
          <w:b/>
          <w:bCs/>
          <w:sz w:val="24"/>
          <w:szCs w:val="24"/>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200"/>
      </w:tblGrid>
      <w:tr w:rsidR="00F672D8" w:rsidRPr="00F672D8" w14:paraId="30E7F461"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3C8A2B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Metric</w:t>
            </w:r>
          </w:p>
        </w:tc>
        <w:tc>
          <w:tcPr>
            <w:tcW w:w="3000" w:type="dxa"/>
            <w:tcBorders>
              <w:top w:val="single" w:sz="4" w:space="0" w:color="auto"/>
              <w:left w:val="single" w:sz="4" w:space="0" w:color="auto"/>
              <w:bottom w:val="single" w:sz="4" w:space="0" w:color="auto"/>
              <w:right w:val="single" w:sz="4" w:space="0" w:color="auto"/>
            </w:tcBorders>
            <w:shd w:val="clear" w:color="auto" w:fill="D9E2F3"/>
            <w:hideMark/>
          </w:tcPr>
          <w:p w14:paraId="1BBEDDE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Formula</w:t>
            </w:r>
          </w:p>
        </w:tc>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04544BA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Value</w:t>
            </w:r>
          </w:p>
        </w:tc>
      </w:tr>
      <w:tr w:rsidR="00F672D8" w:rsidRPr="00F672D8" w14:paraId="7AE86D25" w14:textId="77777777">
        <w:tc>
          <w:tcPr>
            <w:tcW w:w="2200" w:type="dxa"/>
            <w:tcBorders>
              <w:top w:val="single" w:sz="4" w:space="0" w:color="auto"/>
              <w:left w:val="single" w:sz="4" w:space="0" w:color="auto"/>
              <w:bottom w:val="single" w:sz="4" w:space="0" w:color="auto"/>
              <w:right w:val="single" w:sz="4" w:space="0" w:color="auto"/>
            </w:tcBorders>
            <w:hideMark/>
          </w:tcPr>
          <w:p w14:paraId="4D97007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Accuracy</w:t>
            </w:r>
          </w:p>
        </w:tc>
        <w:tc>
          <w:tcPr>
            <w:tcW w:w="3000" w:type="dxa"/>
            <w:tcBorders>
              <w:top w:val="single" w:sz="4" w:space="0" w:color="auto"/>
              <w:left w:val="single" w:sz="4" w:space="0" w:color="auto"/>
              <w:bottom w:val="single" w:sz="4" w:space="0" w:color="auto"/>
              <w:right w:val="single" w:sz="4" w:space="0" w:color="auto"/>
            </w:tcBorders>
            <w:hideMark/>
          </w:tcPr>
          <w:p w14:paraId="34FA675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(TP+TN) / Total</w:t>
            </w:r>
          </w:p>
        </w:tc>
        <w:tc>
          <w:tcPr>
            <w:tcW w:w="3200" w:type="dxa"/>
            <w:tcBorders>
              <w:top w:val="single" w:sz="4" w:space="0" w:color="auto"/>
              <w:left w:val="single" w:sz="4" w:space="0" w:color="auto"/>
              <w:bottom w:val="single" w:sz="4" w:space="0" w:color="auto"/>
              <w:right w:val="single" w:sz="4" w:space="0" w:color="auto"/>
            </w:tcBorders>
            <w:hideMark/>
          </w:tcPr>
          <w:p w14:paraId="055A793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(45+130)/200 = 87.5%</w:t>
            </w:r>
          </w:p>
        </w:tc>
      </w:tr>
      <w:tr w:rsidR="00F672D8" w:rsidRPr="00F672D8" w14:paraId="3165E6B5" w14:textId="77777777">
        <w:tc>
          <w:tcPr>
            <w:tcW w:w="2200" w:type="dxa"/>
            <w:tcBorders>
              <w:top w:val="single" w:sz="4" w:space="0" w:color="auto"/>
              <w:left w:val="single" w:sz="4" w:space="0" w:color="auto"/>
              <w:bottom w:val="single" w:sz="4" w:space="0" w:color="auto"/>
              <w:right w:val="single" w:sz="4" w:space="0" w:color="auto"/>
            </w:tcBorders>
            <w:hideMark/>
          </w:tcPr>
          <w:p w14:paraId="41B0198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Precision</w:t>
            </w:r>
          </w:p>
        </w:tc>
        <w:tc>
          <w:tcPr>
            <w:tcW w:w="3000" w:type="dxa"/>
            <w:tcBorders>
              <w:top w:val="single" w:sz="4" w:space="0" w:color="auto"/>
              <w:left w:val="single" w:sz="4" w:space="0" w:color="auto"/>
              <w:bottom w:val="single" w:sz="4" w:space="0" w:color="auto"/>
              <w:right w:val="single" w:sz="4" w:space="0" w:color="auto"/>
            </w:tcBorders>
            <w:hideMark/>
          </w:tcPr>
          <w:p w14:paraId="1BD132D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(TP+FP)</w:t>
            </w:r>
          </w:p>
        </w:tc>
        <w:tc>
          <w:tcPr>
            <w:tcW w:w="3200" w:type="dxa"/>
            <w:tcBorders>
              <w:top w:val="single" w:sz="4" w:space="0" w:color="auto"/>
              <w:left w:val="single" w:sz="4" w:space="0" w:color="auto"/>
              <w:bottom w:val="single" w:sz="4" w:space="0" w:color="auto"/>
              <w:right w:val="single" w:sz="4" w:space="0" w:color="auto"/>
            </w:tcBorders>
            <w:hideMark/>
          </w:tcPr>
          <w:p w14:paraId="4397CB7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45/55 = 81.8%</w:t>
            </w:r>
          </w:p>
        </w:tc>
      </w:tr>
      <w:tr w:rsidR="00F672D8" w:rsidRPr="00F672D8" w14:paraId="6E36E17A" w14:textId="77777777">
        <w:tc>
          <w:tcPr>
            <w:tcW w:w="2200" w:type="dxa"/>
            <w:tcBorders>
              <w:top w:val="single" w:sz="4" w:space="0" w:color="auto"/>
              <w:left w:val="single" w:sz="4" w:space="0" w:color="auto"/>
              <w:bottom w:val="single" w:sz="4" w:space="0" w:color="auto"/>
              <w:right w:val="single" w:sz="4" w:space="0" w:color="auto"/>
            </w:tcBorders>
            <w:hideMark/>
          </w:tcPr>
          <w:p w14:paraId="2D5069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Recall (Sensitivity)</w:t>
            </w:r>
          </w:p>
        </w:tc>
        <w:tc>
          <w:tcPr>
            <w:tcW w:w="3000" w:type="dxa"/>
            <w:tcBorders>
              <w:top w:val="single" w:sz="4" w:space="0" w:color="auto"/>
              <w:left w:val="single" w:sz="4" w:space="0" w:color="auto"/>
              <w:bottom w:val="single" w:sz="4" w:space="0" w:color="auto"/>
              <w:right w:val="single" w:sz="4" w:space="0" w:color="auto"/>
            </w:tcBorders>
            <w:hideMark/>
          </w:tcPr>
          <w:p w14:paraId="00FF36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TP / (TP+FN)</w:t>
            </w:r>
          </w:p>
        </w:tc>
        <w:tc>
          <w:tcPr>
            <w:tcW w:w="3200" w:type="dxa"/>
            <w:tcBorders>
              <w:top w:val="single" w:sz="4" w:space="0" w:color="auto"/>
              <w:left w:val="single" w:sz="4" w:space="0" w:color="auto"/>
              <w:bottom w:val="single" w:sz="4" w:space="0" w:color="auto"/>
              <w:right w:val="single" w:sz="4" w:space="0" w:color="auto"/>
            </w:tcBorders>
            <w:hideMark/>
          </w:tcPr>
          <w:p w14:paraId="59ECD86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45/60 = 75.0%</w:t>
            </w:r>
          </w:p>
        </w:tc>
      </w:tr>
      <w:tr w:rsidR="00F672D8" w:rsidRPr="00F672D8" w14:paraId="2515BD2B" w14:textId="77777777">
        <w:tc>
          <w:tcPr>
            <w:tcW w:w="2200" w:type="dxa"/>
            <w:tcBorders>
              <w:top w:val="single" w:sz="4" w:space="0" w:color="auto"/>
              <w:left w:val="single" w:sz="4" w:space="0" w:color="auto"/>
              <w:bottom w:val="single" w:sz="4" w:space="0" w:color="auto"/>
              <w:right w:val="single" w:sz="4" w:space="0" w:color="auto"/>
            </w:tcBorders>
            <w:hideMark/>
          </w:tcPr>
          <w:p w14:paraId="4A74E68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F1-Score</w:t>
            </w:r>
          </w:p>
        </w:tc>
        <w:tc>
          <w:tcPr>
            <w:tcW w:w="3000" w:type="dxa"/>
            <w:tcBorders>
              <w:top w:val="single" w:sz="4" w:space="0" w:color="auto"/>
              <w:left w:val="single" w:sz="4" w:space="0" w:color="auto"/>
              <w:bottom w:val="single" w:sz="4" w:space="0" w:color="auto"/>
              <w:right w:val="single" w:sz="4" w:space="0" w:color="auto"/>
            </w:tcBorders>
            <w:hideMark/>
          </w:tcPr>
          <w:p w14:paraId="01BBACF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2·P·R / (P+R)</w:t>
            </w:r>
          </w:p>
        </w:tc>
        <w:tc>
          <w:tcPr>
            <w:tcW w:w="3200" w:type="dxa"/>
            <w:tcBorders>
              <w:top w:val="single" w:sz="4" w:space="0" w:color="auto"/>
              <w:left w:val="single" w:sz="4" w:space="0" w:color="auto"/>
              <w:bottom w:val="single" w:sz="4" w:space="0" w:color="auto"/>
              <w:right w:val="single" w:sz="4" w:space="0" w:color="auto"/>
            </w:tcBorders>
            <w:hideMark/>
          </w:tcPr>
          <w:p w14:paraId="17E7723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78.2%</w:t>
            </w:r>
          </w:p>
        </w:tc>
      </w:tr>
    </w:tbl>
    <w:p w14:paraId="4E06D78A" w14:textId="77777777" w:rsidR="00F672D8" w:rsidRPr="00F672D8" w:rsidRDefault="00F672D8" w:rsidP="00F672D8">
      <w:pPr>
        <w:tabs>
          <w:tab w:val="left" w:pos="9810"/>
        </w:tabs>
        <w:spacing w:before="120" w:after="80"/>
        <w:rPr>
          <w:rFonts w:eastAsia="Arial"/>
          <w:b/>
          <w:bCs/>
          <w:sz w:val="24"/>
          <w:szCs w:val="24"/>
        </w:rPr>
      </w:pPr>
    </w:p>
    <w:p w14:paraId="7787967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False Negatives = 15 patients who are actually diabetic but were predicted non-diabetic — clinically the most dangerous error type, since it means real disease goes untreated.</w:t>
      </w:r>
    </w:p>
    <w:p w14:paraId="27A3F1B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Ways to Reduce False Negatives (clinically justified):</w:t>
      </w:r>
    </w:p>
    <w:p w14:paraId="577D43B6"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Lower the classification decision threshold (e.g., from 0.5 to 0.35 probability) so the model flags borderline patients as diabetic more readily — trading some Precision for higher Recall, which is an acceptable trade-off in screening because a false alarm only costs a confirmatory test, whereas a missed diagnosis delays treatment.</w:t>
      </w:r>
    </w:p>
    <w:p w14:paraId="7B9B8078"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Use cost-sensitive learning by assigning a higher misclassification penalty to False Negatives than False Positives during training, directly encoding the asymmetric clinical cost into the loss function.</w:t>
      </w:r>
    </w:p>
    <w:p w14:paraId="179C7641"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Increase the SMOTE oversampling ratio for the diabetic class from Task 1(b) so the tree sees more positive examples and is less likely to default to the majority class on ambiguous patients.</w:t>
      </w:r>
    </w:p>
    <w:p w14:paraId="68715C6D"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Add ensemble methods (e.g., Random Forest) to reduce variance in edge cases, since a single tree can be brittle around the decision boundary where most False Negatives occur.</w:t>
      </w:r>
    </w:p>
    <w:p w14:paraId="5FF3A00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Pre-Pruning vs Post-Pruning (Cost-Complexity Pruning)</w:t>
      </w:r>
    </w:p>
    <w:p w14:paraId="204E417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Post-pruning via cost-complexity pruning (CCP) first grows a full, unconstrained tree, then iteratively removes the sub-tree whose removal increases training error the least per unit of complexity reduced, controlled by a complexity parameter α (</w:t>
      </w:r>
      <w:proofErr w:type="spellStart"/>
      <w:r w:rsidRPr="00F672D8">
        <w:rPr>
          <w:rFonts w:eastAsia="Arial"/>
          <w:b/>
          <w:bCs/>
          <w:sz w:val="24"/>
          <w:szCs w:val="24"/>
        </w:rPr>
        <w:t>ccp_alpha</w:t>
      </w:r>
      <w:proofErr w:type="spellEnd"/>
      <w:r w:rsidRPr="00F672D8">
        <w:rPr>
          <w:rFonts w:eastAsia="Arial"/>
          <w:b/>
          <w:bCs/>
          <w:sz w:val="24"/>
          <w:szCs w:val="24"/>
        </w:rPr>
        <w:t>). The best α is selected via cross-validation on the training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700"/>
        <w:gridCol w:w="1700"/>
      </w:tblGrid>
      <w:tr w:rsidR="00F672D8" w:rsidRPr="00F672D8" w14:paraId="3C50697F"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7532832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Approach</w:t>
            </w:r>
          </w:p>
        </w:tc>
        <w:tc>
          <w:tcPr>
            <w:tcW w:w="3400" w:type="dxa"/>
            <w:tcBorders>
              <w:top w:val="single" w:sz="4" w:space="0" w:color="auto"/>
              <w:left w:val="single" w:sz="4" w:space="0" w:color="auto"/>
              <w:bottom w:val="single" w:sz="4" w:space="0" w:color="auto"/>
              <w:right w:val="single" w:sz="4" w:space="0" w:color="auto"/>
            </w:tcBorders>
            <w:shd w:val="clear" w:color="auto" w:fill="D9E2F3"/>
            <w:hideMark/>
          </w:tcPr>
          <w:p w14:paraId="2DDDE12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Setting</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341396B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Train Accuracy</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14:paraId="6E89ECD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Test Accuracy</w:t>
            </w:r>
          </w:p>
        </w:tc>
      </w:tr>
      <w:tr w:rsidR="00F672D8" w:rsidRPr="00F672D8" w14:paraId="3B6B92F7" w14:textId="77777777">
        <w:tc>
          <w:tcPr>
            <w:tcW w:w="2600" w:type="dxa"/>
            <w:tcBorders>
              <w:top w:val="single" w:sz="4" w:space="0" w:color="auto"/>
              <w:left w:val="single" w:sz="4" w:space="0" w:color="auto"/>
              <w:bottom w:val="single" w:sz="4" w:space="0" w:color="auto"/>
              <w:right w:val="single" w:sz="4" w:space="0" w:color="auto"/>
            </w:tcBorders>
            <w:hideMark/>
          </w:tcPr>
          <w:p w14:paraId="73EC022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Pre-Pruning</w:t>
            </w:r>
          </w:p>
        </w:tc>
        <w:tc>
          <w:tcPr>
            <w:tcW w:w="3400" w:type="dxa"/>
            <w:tcBorders>
              <w:top w:val="single" w:sz="4" w:space="0" w:color="auto"/>
              <w:left w:val="single" w:sz="4" w:space="0" w:color="auto"/>
              <w:bottom w:val="single" w:sz="4" w:space="0" w:color="auto"/>
              <w:right w:val="single" w:sz="4" w:space="0" w:color="auto"/>
            </w:tcBorders>
            <w:hideMark/>
          </w:tcPr>
          <w:p w14:paraId="401C7EC5" w14:textId="77777777" w:rsidR="00F672D8" w:rsidRPr="00F672D8" w:rsidRDefault="00F672D8" w:rsidP="00F672D8">
            <w:pPr>
              <w:tabs>
                <w:tab w:val="left" w:pos="9810"/>
              </w:tabs>
              <w:spacing w:before="120" w:after="80"/>
              <w:rPr>
                <w:rFonts w:eastAsia="Arial"/>
                <w:b/>
                <w:bCs/>
                <w:sz w:val="24"/>
                <w:szCs w:val="24"/>
              </w:rPr>
            </w:pPr>
            <w:proofErr w:type="spellStart"/>
            <w:r w:rsidRPr="00F672D8">
              <w:rPr>
                <w:rFonts w:eastAsia="Arial"/>
                <w:b/>
                <w:bCs/>
                <w:sz w:val="24"/>
                <w:szCs w:val="24"/>
              </w:rPr>
              <w:t>max_depth</w:t>
            </w:r>
            <w:proofErr w:type="spellEnd"/>
            <w:r w:rsidRPr="00F672D8">
              <w:rPr>
                <w:rFonts w:eastAsia="Arial"/>
                <w:b/>
                <w:bCs/>
                <w:sz w:val="24"/>
                <w:szCs w:val="24"/>
              </w:rPr>
              <w:t xml:space="preserve"> = 4 (stopped early)</w:t>
            </w:r>
          </w:p>
        </w:tc>
        <w:tc>
          <w:tcPr>
            <w:tcW w:w="1700" w:type="dxa"/>
            <w:tcBorders>
              <w:top w:val="single" w:sz="4" w:space="0" w:color="auto"/>
              <w:left w:val="single" w:sz="4" w:space="0" w:color="auto"/>
              <w:bottom w:val="single" w:sz="4" w:space="0" w:color="auto"/>
              <w:right w:val="single" w:sz="4" w:space="0" w:color="auto"/>
            </w:tcBorders>
            <w:hideMark/>
          </w:tcPr>
          <w:p w14:paraId="2038205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91.0%</w:t>
            </w:r>
          </w:p>
        </w:tc>
        <w:tc>
          <w:tcPr>
            <w:tcW w:w="1700" w:type="dxa"/>
            <w:tcBorders>
              <w:top w:val="single" w:sz="4" w:space="0" w:color="auto"/>
              <w:left w:val="single" w:sz="4" w:space="0" w:color="auto"/>
              <w:bottom w:val="single" w:sz="4" w:space="0" w:color="auto"/>
              <w:right w:val="single" w:sz="4" w:space="0" w:color="auto"/>
            </w:tcBorders>
            <w:hideMark/>
          </w:tcPr>
          <w:p w14:paraId="243C61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83.0%</w:t>
            </w:r>
          </w:p>
        </w:tc>
      </w:tr>
      <w:tr w:rsidR="00F672D8" w:rsidRPr="00F672D8" w14:paraId="3DEC682B" w14:textId="77777777">
        <w:tc>
          <w:tcPr>
            <w:tcW w:w="2600" w:type="dxa"/>
            <w:tcBorders>
              <w:top w:val="single" w:sz="4" w:space="0" w:color="auto"/>
              <w:left w:val="single" w:sz="4" w:space="0" w:color="auto"/>
              <w:bottom w:val="single" w:sz="4" w:space="0" w:color="auto"/>
              <w:right w:val="single" w:sz="4" w:space="0" w:color="auto"/>
            </w:tcBorders>
            <w:hideMark/>
          </w:tcPr>
          <w:p w14:paraId="28F1E8D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Post-Pruning (CCP)</w:t>
            </w:r>
          </w:p>
        </w:tc>
        <w:tc>
          <w:tcPr>
            <w:tcW w:w="3400" w:type="dxa"/>
            <w:tcBorders>
              <w:top w:val="single" w:sz="4" w:space="0" w:color="auto"/>
              <w:left w:val="single" w:sz="4" w:space="0" w:color="auto"/>
              <w:bottom w:val="single" w:sz="4" w:space="0" w:color="auto"/>
              <w:right w:val="single" w:sz="4" w:space="0" w:color="auto"/>
            </w:tcBorders>
            <w:hideMark/>
          </w:tcPr>
          <w:p w14:paraId="637E7B8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Full tree grown, then pruned via cross-validated α</w:t>
            </w:r>
          </w:p>
        </w:tc>
        <w:tc>
          <w:tcPr>
            <w:tcW w:w="1700" w:type="dxa"/>
            <w:tcBorders>
              <w:top w:val="single" w:sz="4" w:space="0" w:color="auto"/>
              <w:left w:val="single" w:sz="4" w:space="0" w:color="auto"/>
              <w:bottom w:val="single" w:sz="4" w:space="0" w:color="auto"/>
              <w:right w:val="single" w:sz="4" w:space="0" w:color="auto"/>
            </w:tcBorders>
            <w:hideMark/>
          </w:tcPr>
          <w:p w14:paraId="065530A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89.0%</w:t>
            </w:r>
          </w:p>
        </w:tc>
        <w:tc>
          <w:tcPr>
            <w:tcW w:w="1700" w:type="dxa"/>
            <w:tcBorders>
              <w:top w:val="single" w:sz="4" w:space="0" w:color="auto"/>
              <w:left w:val="single" w:sz="4" w:space="0" w:color="auto"/>
              <w:bottom w:val="single" w:sz="4" w:space="0" w:color="auto"/>
              <w:right w:val="single" w:sz="4" w:space="0" w:color="auto"/>
            </w:tcBorders>
            <w:hideMark/>
          </w:tcPr>
          <w:p w14:paraId="0D3824E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87.5%</w:t>
            </w:r>
          </w:p>
        </w:tc>
      </w:tr>
    </w:tbl>
    <w:p w14:paraId="31650094" w14:textId="77777777" w:rsidR="00F672D8" w:rsidRPr="00F672D8" w:rsidRDefault="00F672D8" w:rsidP="00F672D8">
      <w:pPr>
        <w:tabs>
          <w:tab w:val="left" w:pos="9810"/>
        </w:tabs>
        <w:spacing w:before="120" w:after="80"/>
        <w:rPr>
          <w:rFonts w:eastAsia="Arial"/>
          <w:b/>
          <w:bCs/>
          <w:sz w:val="24"/>
          <w:szCs w:val="24"/>
        </w:rPr>
      </w:pPr>
    </w:p>
    <w:p w14:paraId="0AD408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Interpretation: Pre-pruning (stopping growth early at a fixed depth) shows a larger gap between train (91.0%) and test (83.0%) accuracy — a sign the fixed depth was still somewhat arbitrary and either slightly overfit or cut off genuinely useful splits. Post-pruning grows the full tree first and then removes only the branches that cross-validation confirms do not generalise, giving a smaller train/test gap and a higher test accuracy (87.5%).</w:t>
      </w:r>
    </w:p>
    <w:p w14:paraId="0348B61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Recommendation for clinical deployment: Post-pruning (cost-complexity pruning) is more appropriate for this clinical setting. Its pruning decisions are validated against held-out data rather than an arbitrary depth limit chosen in advance, so the resulting tree is both more reliable on new patients and still simple enough to remain interpretable for clinicians — an essential requirement when a tree's decision path may need to be explained to a doctor or patient.</w:t>
      </w:r>
    </w:p>
    <w:p w14:paraId="177DD9CF" w14:textId="77777777" w:rsidR="00F672D8" w:rsidRPr="00F672D8" w:rsidRDefault="00F672D8" w:rsidP="00F672D8">
      <w:pPr>
        <w:tabs>
          <w:tab w:val="left" w:pos="9810"/>
        </w:tabs>
        <w:spacing w:before="120" w:after="80"/>
        <w:rPr>
          <w:rFonts w:eastAsia="Arial"/>
          <w:b/>
          <w:bCs/>
          <w:sz w:val="24"/>
          <w:szCs w:val="24"/>
        </w:rPr>
      </w:pPr>
    </w:p>
    <w:p w14:paraId="5219AB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3 — Statistical Learning for Risk Stratification</w:t>
      </w:r>
    </w:p>
    <w:p w14:paraId="3DC3DB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Logistic Regression vs Decision Tree</w:t>
      </w:r>
    </w:p>
    <w:p w14:paraId="1DD520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 is applied as the statistical learning model, since it naturally outputs a calibrated probability of diabetes (useful for clinical risk stratification, e.g., low/medium/high risk bands) and provides directly interpretable coefficients (log-odds per unit change in a feature).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00"/>
      </w:tblGrid>
      <w:tr w:rsidR="00F672D8" w:rsidRPr="00F672D8" w14:paraId="34B7E6F7"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D9E2F3"/>
            <w:hideMark/>
          </w:tcPr>
          <w:p w14:paraId="143EF3E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Model</w:t>
            </w:r>
          </w:p>
        </w:tc>
        <w:tc>
          <w:tcPr>
            <w:tcW w:w="2700" w:type="dxa"/>
            <w:tcBorders>
              <w:top w:val="single" w:sz="4" w:space="0" w:color="auto"/>
              <w:left w:val="single" w:sz="4" w:space="0" w:color="auto"/>
              <w:bottom w:val="single" w:sz="4" w:space="0" w:color="auto"/>
              <w:right w:val="single" w:sz="4" w:space="0" w:color="auto"/>
            </w:tcBorders>
            <w:shd w:val="clear" w:color="auto" w:fill="D9E2F3"/>
            <w:hideMark/>
          </w:tcPr>
          <w:p w14:paraId="4E1F8AD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Accuracy</w:t>
            </w:r>
          </w:p>
        </w:tc>
        <w:tc>
          <w:tcPr>
            <w:tcW w:w="2700" w:type="dxa"/>
            <w:tcBorders>
              <w:top w:val="single" w:sz="4" w:space="0" w:color="auto"/>
              <w:left w:val="single" w:sz="4" w:space="0" w:color="auto"/>
              <w:bottom w:val="single" w:sz="4" w:space="0" w:color="auto"/>
              <w:right w:val="single" w:sz="4" w:space="0" w:color="auto"/>
            </w:tcBorders>
            <w:shd w:val="clear" w:color="auto" w:fill="D9E2F3"/>
            <w:hideMark/>
          </w:tcPr>
          <w:p w14:paraId="2B1DE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AUC-ROC</w:t>
            </w:r>
          </w:p>
        </w:tc>
      </w:tr>
      <w:tr w:rsidR="00F672D8" w:rsidRPr="00F672D8" w14:paraId="1B881E28" w14:textId="77777777">
        <w:tc>
          <w:tcPr>
            <w:tcW w:w="3600" w:type="dxa"/>
            <w:tcBorders>
              <w:top w:val="single" w:sz="4" w:space="0" w:color="auto"/>
              <w:left w:val="single" w:sz="4" w:space="0" w:color="auto"/>
              <w:bottom w:val="single" w:sz="4" w:space="0" w:color="auto"/>
              <w:right w:val="single" w:sz="4" w:space="0" w:color="auto"/>
            </w:tcBorders>
            <w:hideMark/>
          </w:tcPr>
          <w:p w14:paraId="0E2468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Decision Tree (post-pruned)</w:t>
            </w:r>
          </w:p>
        </w:tc>
        <w:tc>
          <w:tcPr>
            <w:tcW w:w="2700" w:type="dxa"/>
            <w:tcBorders>
              <w:top w:val="single" w:sz="4" w:space="0" w:color="auto"/>
              <w:left w:val="single" w:sz="4" w:space="0" w:color="auto"/>
              <w:bottom w:val="single" w:sz="4" w:space="0" w:color="auto"/>
              <w:right w:val="single" w:sz="4" w:space="0" w:color="auto"/>
            </w:tcBorders>
            <w:hideMark/>
          </w:tcPr>
          <w:p w14:paraId="25D8165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87.5%</w:t>
            </w:r>
          </w:p>
        </w:tc>
        <w:tc>
          <w:tcPr>
            <w:tcW w:w="2700" w:type="dxa"/>
            <w:tcBorders>
              <w:top w:val="single" w:sz="4" w:space="0" w:color="auto"/>
              <w:left w:val="single" w:sz="4" w:space="0" w:color="auto"/>
              <w:bottom w:val="single" w:sz="4" w:space="0" w:color="auto"/>
              <w:right w:val="single" w:sz="4" w:space="0" w:color="auto"/>
            </w:tcBorders>
            <w:hideMark/>
          </w:tcPr>
          <w:p w14:paraId="6DDEE87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0.85</w:t>
            </w:r>
          </w:p>
        </w:tc>
      </w:tr>
      <w:tr w:rsidR="00F672D8" w:rsidRPr="00F672D8" w14:paraId="5CEABD26" w14:textId="77777777">
        <w:tc>
          <w:tcPr>
            <w:tcW w:w="3600" w:type="dxa"/>
            <w:tcBorders>
              <w:top w:val="single" w:sz="4" w:space="0" w:color="auto"/>
              <w:left w:val="single" w:sz="4" w:space="0" w:color="auto"/>
              <w:bottom w:val="single" w:sz="4" w:space="0" w:color="auto"/>
              <w:right w:val="single" w:sz="4" w:space="0" w:color="auto"/>
            </w:tcBorders>
            <w:hideMark/>
          </w:tcPr>
          <w:p w14:paraId="4FF995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w:t>
            </w:r>
          </w:p>
        </w:tc>
        <w:tc>
          <w:tcPr>
            <w:tcW w:w="2700" w:type="dxa"/>
            <w:tcBorders>
              <w:top w:val="single" w:sz="4" w:space="0" w:color="auto"/>
              <w:left w:val="single" w:sz="4" w:space="0" w:color="auto"/>
              <w:bottom w:val="single" w:sz="4" w:space="0" w:color="auto"/>
              <w:right w:val="single" w:sz="4" w:space="0" w:color="auto"/>
            </w:tcBorders>
            <w:hideMark/>
          </w:tcPr>
          <w:p w14:paraId="34ED5A8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85.0%</w:t>
            </w:r>
          </w:p>
        </w:tc>
        <w:tc>
          <w:tcPr>
            <w:tcW w:w="2700" w:type="dxa"/>
            <w:tcBorders>
              <w:top w:val="single" w:sz="4" w:space="0" w:color="auto"/>
              <w:left w:val="single" w:sz="4" w:space="0" w:color="auto"/>
              <w:bottom w:val="single" w:sz="4" w:space="0" w:color="auto"/>
              <w:right w:val="single" w:sz="4" w:space="0" w:color="auto"/>
            </w:tcBorders>
            <w:hideMark/>
          </w:tcPr>
          <w:p w14:paraId="10B723F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0.89</w:t>
            </w:r>
          </w:p>
        </w:tc>
      </w:tr>
    </w:tbl>
    <w:p w14:paraId="34674A86" w14:textId="77777777" w:rsidR="00F672D8" w:rsidRPr="00F672D8" w:rsidRDefault="00F672D8" w:rsidP="00F672D8">
      <w:pPr>
        <w:tabs>
          <w:tab w:val="left" w:pos="9810"/>
        </w:tabs>
        <w:spacing w:before="120" w:after="80"/>
        <w:rPr>
          <w:rFonts w:eastAsia="Arial"/>
          <w:b/>
          <w:bCs/>
          <w:sz w:val="24"/>
          <w:szCs w:val="24"/>
        </w:rPr>
      </w:pPr>
    </w:p>
    <w:p w14:paraId="79A2C9D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Discussion: The Decision Tree has slightly higher raw Accuracy, but Logistic Regression has a higher AUC-ROC, meaning it ranks patients by diabetes risk more consistently across all possible decision thresholds — valuable for risk stratification, where the company may want to adjust the risk cut-off (e.g., for insurance tiers or intervention urgency) without retraining.</w:t>
      </w:r>
    </w:p>
    <w:p w14:paraId="75267B7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When a statistical model (Logistic Regression / Naïve Bayes) is preferable:</w:t>
      </w:r>
    </w:p>
    <w:p w14:paraId="605CA61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the relationship between features and log-odds of diabetes is approximately linear/additive, rather than governed by sharp threshold interactions.</w:t>
      </w:r>
    </w:p>
    <w:p w14:paraId="5D5D341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calibrated probability outputs are needed (e.g., '72% risk of diabetes') rather than just a class label, for risk-stratification dashboards.</w:t>
      </w:r>
    </w:p>
    <w:p w14:paraId="5BA47833"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the dataset is comparatively small or features are highly correlated, where trees are more prone to overfitting individual splits.</w:t>
      </w:r>
    </w:p>
    <w:p w14:paraId="4FA4238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When formal statistical inference is required — e.g., p-values and confidence intervals on each risk factor's coefficient, for a clinical research report.</w:t>
      </w:r>
    </w:p>
    <w:p w14:paraId="66F4CF0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Feature Importance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200"/>
      </w:tblGrid>
      <w:tr w:rsidR="00F672D8" w:rsidRPr="00F672D8" w14:paraId="70E3B18F"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hideMark/>
          </w:tcPr>
          <w:p w14:paraId="58B84F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Rank</w:t>
            </w:r>
          </w:p>
        </w:tc>
        <w:tc>
          <w:tcPr>
            <w:tcW w:w="4000" w:type="dxa"/>
            <w:tcBorders>
              <w:top w:val="single" w:sz="4" w:space="0" w:color="auto"/>
              <w:left w:val="single" w:sz="4" w:space="0" w:color="auto"/>
              <w:bottom w:val="single" w:sz="4" w:space="0" w:color="auto"/>
              <w:right w:val="single" w:sz="4" w:space="0" w:color="auto"/>
            </w:tcBorders>
            <w:shd w:val="clear" w:color="auto" w:fill="D9E2F3"/>
            <w:hideMark/>
          </w:tcPr>
          <w:p w14:paraId="31CC3F2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Decision Tree (Gini Importance)</w:t>
            </w:r>
          </w:p>
        </w:tc>
        <w:tc>
          <w:tcPr>
            <w:tcW w:w="4200" w:type="dxa"/>
            <w:tcBorders>
              <w:top w:val="single" w:sz="4" w:space="0" w:color="auto"/>
              <w:left w:val="single" w:sz="4" w:space="0" w:color="auto"/>
              <w:bottom w:val="single" w:sz="4" w:space="0" w:color="auto"/>
              <w:right w:val="single" w:sz="4" w:space="0" w:color="auto"/>
            </w:tcBorders>
            <w:shd w:val="clear" w:color="auto" w:fill="D9E2F3"/>
            <w:hideMark/>
          </w:tcPr>
          <w:p w14:paraId="039E74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Logistic Regression (|Standardised Coefficient|)</w:t>
            </w:r>
          </w:p>
        </w:tc>
      </w:tr>
      <w:tr w:rsidR="00F672D8" w:rsidRPr="00F672D8" w14:paraId="3E720E23" w14:textId="77777777">
        <w:tc>
          <w:tcPr>
            <w:tcW w:w="1200" w:type="dxa"/>
            <w:tcBorders>
              <w:top w:val="single" w:sz="4" w:space="0" w:color="auto"/>
              <w:left w:val="single" w:sz="4" w:space="0" w:color="auto"/>
              <w:bottom w:val="single" w:sz="4" w:space="0" w:color="auto"/>
              <w:right w:val="single" w:sz="4" w:space="0" w:color="auto"/>
            </w:tcBorders>
            <w:hideMark/>
          </w:tcPr>
          <w:p w14:paraId="6A1FB2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4000" w:type="dxa"/>
            <w:tcBorders>
              <w:top w:val="single" w:sz="4" w:space="0" w:color="auto"/>
              <w:left w:val="single" w:sz="4" w:space="0" w:color="auto"/>
              <w:bottom w:val="single" w:sz="4" w:space="0" w:color="auto"/>
              <w:right w:val="single" w:sz="4" w:space="0" w:color="auto"/>
            </w:tcBorders>
            <w:hideMark/>
          </w:tcPr>
          <w:p w14:paraId="5D13E7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Level</w:t>
            </w:r>
          </w:p>
        </w:tc>
        <w:tc>
          <w:tcPr>
            <w:tcW w:w="4200" w:type="dxa"/>
            <w:tcBorders>
              <w:top w:val="single" w:sz="4" w:space="0" w:color="auto"/>
              <w:left w:val="single" w:sz="4" w:space="0" w:color="auto"/>
              <w:bottom w:val="single" w:sz="4" w:space="0" w:color="auto"/>
              <w:right w:val="single" w:sz="4" w:space="0" w:color="auto"/>
            </w:tcBorders>
            <w:hideMark/>
          </w:tcPr>
          <w:p w14:paraId="5FAB01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Glucose Level</w:t>
            </w:r>
          </w:p>
        </w:tc>
      </w:tr>
      <w:tr w:rsidR="00F672D8" w:rsidRPr="00F672D8" w14:paraId="39E54F87" w14:textId="77777777">
        <w:tc>
          <w:tcPr>
            <w:tcW w:w="1200" w:type="dxa"/>
            <w:tcBorders>
              <w:top w:val="single" w:sz="4" w:space="0" w:color="auto"/>
              <w:left w:val="single" w:sz="4" w:space="0" w:color="auto"/>
              <w:bottom w:val="single" w:sz="4" w:space="0" w:color="auto"/>
              <w:right w:val="single" w:sz="4" w:space="0" w:color="auto"/>
            </w:tcBorders>
            <w:hideMark/>
          </w:tcPr>
          <w:p w14:paraId="389532A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4000" w:type="dxa"/>
            <w:tcBorders>
              <w:top w:val="single" w:sz="4" w:space="0" w:color="auto"/>
              <w:left w:val="single" w:sz="4" w:space="0" w:color="auto"/>
              <w:bottom w:val="single" w:sz="4" w:space="0" w:color="auto"/>
              <w:right w:val="single" w:sz="4" w:space="0" w:color="auto"/>
            </w:tcBorders>
            <w:hideMark/>
          </w:tcPr>
          <w:p w14:paraId="4EC5E82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Age</w:t>
            </w:r>
          </w:p>
        </w:tc>
        <w:tc>
          <w:tcPr>
            <w:tcW w:w="4200" w:type="dxa"/>
            <w:tcBorders>
              <w:top w:val="single" w:sz="4" w:space="0" w:color="auto"/>
              <w:left w:val="single" w:sz="4" w:space="0" w:color="auto"/>
              <w:bottom w:val="single" w:sz="4" w:space="0" w:color="auto"/>
              <w:right w:val="single" w:sz="4" w:space="0" w:color="auto"/>
            </w:tcBorders>
            <w:hideMark/>
          </w:tcPr>
          <w:p w14:paraId="1967B05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r>
      <w:tr w:rsidR="00F672D8" w:rsidRPr="00F672D8" w14:paraId="2CE8F7D4" w14:textId="77777777">
        <w:tc>
          <w:tcPr>
            <w:tcW w:w="1200" w:type="dxa"/>
            <w:tcBorders>
              <w:top w:val="single" w:sz="4" w:space="0" w:color="auto"/>
              <w:left w:val="single" w:sz="4" w:space="0" w:color="auto"/>
              <w:bottom w:val="single" w:sz="4" w:space="0" w:color="auto"/>
              <w:right w:val="single" w:sz="4" w:space="0" w:color="auto"/>
            </w:tcBorders>
            <w:hideMark/>
          </w:tcPr>
          <w:p w14:paraId="2D28B7E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3</w:t>
            </w:r>
          </w:p>
        </w:tc>
        <w:tc>
          <w:tcPr>
            <w:tcW w:w="4000" w:type="dxa"/>
            <w:tcBorders>
              <w:top w:val="single" w:sz="4" w:space="0" w:color="auto"/>
              <w:left w:val="single" w:sz="4" w:space="0" w:color="auto"/>
              <w:bottom w:val="single" w:sz="4" w:space="0" w:color="auto"/>
              <w:right w:val="single" w:sz="4" w:space="0" w:color="auto"/>
            </w:tcBorders>
            <w:hideMark/>
          </w:tcPr>
          <w:p w14:paraId="0E24B65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BMI</w:t>
            </w:r>
          </w:p>
        </w:tc>
        <w:tc>
          <w:tcPr>
            <w:tcW w:w="4200" w:type="dxa"/>
            <w:tcBorders>
              <w:top w:val="single" w:sz="4" w:space="0" w:color="auto"/>
              <w:left w:val="single" w:sz="4" w:space="0" w:color="auto"/>
              <w:bottom w:val="single" w:sz="4" w:space="0" w:color="auto"/>
              <w:right w:val="single" w:sz="4" w:space="0" w:color="auto"/>
            </w:tcBorders>
            <w:hideMark/>
          </w:tcPr>
          <w:p w14:paraId="31733C9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Family History</w:t>
            </w:r>
          </w:p>
        </w:tc>
      </w:tr>
    </w:tbl>
    <w:p w14:paraId="00783A9D" w14:textId="77777777" w:rsidR="00F672D8" w:rsidRPr="00F672D8" w:rsidRDefault="00F672D8" w:rsidP="00F672D8">
      <w:pPr>
        <w:tabs>
          <w:tab w:val="left" w:pos="9810"/>
        </w:tabs>
        <w:spacing w:before="120" w:after="80"/>
        <w:rPr>
          <w:rFonts w:eastAsia="Arial"/>
          <w:b/>
          <w:bCs/>
          <w:sz w:val="24"/>
          <w:szCs w:val="24"/>
        </w:rPr>
      </w:pPr>
    </w:p>
    <w:p w14:paraId="1F6D4E2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Agreement: Both models agree that Glucose Level is the single strongest predictor of diabetes, consistent with its role as the direct clinical diagnostic marker used in Task 1(a). Both also place BMI in the top three, confirming metabolic risk as a secondary but consistent signal.</w:t>
      </w:r>
    </w:p>
    <w:p w14:paraId="3F5C4C6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 xml:space="preserve">Disagreement and justification: The Decision Tree ranks Age second, while Logistic Regression ranks Family History second and pushes Age out of the top three. This is explainable: a tree can exploit a sharp, non-linear age threshold (e.g., 'Age &gt; 45' cleanly separating patients as in Task 2(a)'s worked example), which shows up as high impurity reduction even if age's overall linear correlation with diabetes is moderate. Logistic Regression instead measures each feature's independent linear contribution to the log-odds after controlling for the others; because Age and Family History are correlated (both </w:t>
      </w:r>
      <w:proofErr w:type="gramStart"/>
      <w:r w:rsidRPr="00F672D8">
        <w:rPr>
          <w:rFonts w:eastAsia="Arial"/>
          <w:b/>
          <w:bCs/>
          <w:sz w:val="24"/>
          <w:szCs w:val="24"/>
        </w:rPr>
        <w:t>act</w:t>
      </w:r>
      <w:proofErr w:type="gramEnd"/>
      <w:r w:rsidRPr="00F672D8">
        <w:rPr>
          <w:rFonts w:eastAsia="Arial"/>
          <w:b/>
          <w:bCs/>
          <w:sz w:val="24"/>
          <w:szCs w:val="24"/>
        </w:rPr>
        <w:t xml:space="preserve"> as long-term/genetic risk proxies), once BMI and Glucose are in the model, Family History's remaining linear signal outweighs Age's. This is a normal and expected difference between a rule-based, threshold-splitting model and a linear, coefficient-based model rather than a contradiction — both converge on the same top predictor (Glucose) despite the difference lower down the ranking.</w:t>
      </w:r>
    </w:p>
    <w:p w14:paraId="52EC7BD3" w14:textId="77777777" w:rsidR="00F672D8" w:rsidRPr="00F672D8" w:rsidRDefault="00F672D8" w:rsidP="00F672D8">
      <w:pPr>
        <w:tabs>
          <w:tab w:val="left" w:pos="9810"/>
        </w:tabs>
        <w:spacing w:before="120" w:after="80"/>
        <w:rPr>
          <w:rFonts w:eastAsia="Arial"/>
          <w:b/>
          <w:bCs/>
          <w:sz w:val="24"/>
          <w:szCs w:val="24"/>
        </w:rPr>
      </w:pPr>
    </w:p>
    <w:p w14:paraId="555732C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Task 4 — Reinforcement Learning for Treatment Recommendation</w:t>
      </w:r>
    </w:p>
    <w:p w14:paraId="0D44EAE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 MDP Formulation</w:t>
      </w:r>
    </w:p>
    <w:p w14:paraId="27F50A4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States S (patient health stages):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900"/>
      </w:tblGrid>
      <w:tr w:rsidR="00F672D8" w:rsidRPr="00F672D8" w14:paraId="6A0183AC" w14:textId="77777777">
        <w:trPr>
          <w:tblHeader/>
        </w:trPr>
        <w:tc>
          <w:tcPr>
            <w:tcW w:w="3300" w:type="dxa"/>
            <w:tcBorders>
              <w:top w:val="single" w:sz="4" w:space="0" w:color="auto"/>
              <w:left w:val="single" w:sz="4" w:space="0" w:color="auto"/>
              <w:bottom w:val="single" w:sz="4" w:space="0" w:color="auto"/>
              <w:right w:val="single" w:sz="4" w:space="0" w:color="auto"/>
            </w:tcBorders>
            <w:shd w:val="clear" w:color="auto" w:fill="D9E2F3"/>
            <w:hideMark/>
          </w:tcPr>
          <w:p w14:paraId="7E98BFA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5900" w:type="dxa"/>
            <w:tcBorders>
              <w:top w:val="single" w:sz="4" w:space="0" w:color="auto"/>
              <w:left w:val="single" w:sz="4" w:space="0" w:color="auto"/>
              <w:bottom w:val="single" w:sz="4" w:space="0" w:color="auto"/>
              <w:right w:val="single" w:sz="4" w:space="0" w:color="auto"/>
            </w:tcBorders>
            <w:shd w:val="clear" w:color="auto" w:fill="D9E2F3"/>
            <w:hideMark/>
          </w:tcPr>
          <w:p w14:paraId="44FE474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Meaning</w:t>
            </w:r>
          </w:p>
        </w:tc>
      </w:tr>
      <w:tr w:rsidR="00F672D8" w:rsidRPr="00F672D8" w14:paraId="055F168C" w14:textId="77777777">
        <w:tc>
          <w:tcPr>
            <w:tcW w:w="3300" w:type="dxa"/>
            <w:tcBorders>
              <w:top w:val="single" w:sz="4" w:space="0" w:color="auto"/>
              <w:left w:val="single" w:sz="4" w:space="0" w:color="auto"/>
              <w:bottom w:val="single" w:sz="4" w:space="0" w:color="auto"/>
              <w:right w:val="single" w:sz="4" w:space="0" w:color="auto"/>
            </w:tcBorders>
            <w:hideMark/>
          </w:tcPr>
          <w:p w14:paraId="57255A9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S0 — Healthy</w:t>
            </w:r>
          </w:p>
        </w:tc>
        <w:tc>
          <w:tcPr>
            <w:tcW w:w="5900" w:type="dxa"/>
            <w:tcBorders>
              <w:top w:val="single" w:sz="4" w:space="0" w:color="auto"/>
              <w:left w:val="single" w:sz="4" w:space="0" w:color="auto"/>
              <w:bottom w:val="single" w:sz="4" w:space="0" w:color="auto"/>
              <w:right w:val="single" w:sz="4" w:space="0" w:color="auto"/>
            </w:tcBorders>
            <w:hideMark/>
          </w:tcPr>
          <w:p w14:paraId="4F121FE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Normal glucose, BMI, and BP; no intervention needed beyond monitoring</w:t>
            </w:r>
          </w:p>
        </w:tc>
      </w:tr>
      <w:tr w:rsidR="00F672D8" w:rsidRPr="00F672D8" w14:paraId="410039C7" w14:textId="77777777">
        <w:tc>
          <w:tcPr>
            <w:tcW w:w="3300" w:type="dxa"/>
            <w:tcBorders>
              <w:top w:val="single" w:sz="4" w:space="0" w:color="auto"/>
              <w:left w:val="single" w:sz="4" w:space="0" w:color="auto"/>
              <w:bottom w:val="single" w:sz="4" w:space="0" w:color="auto"/>
              <w:right w:val="single" w:sz="4" w:space="0" w:color="auto"/>
            </w:tcBorders>
            <w:hideMark/>
          </w:tcPr>
          <w:p w14:paraId="2BF0B7B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 Pre-diabetic (Controlled)</w:t>
            </w:r>
          </w:p>
        </w:tc>
        <w:tc>
          <w:tcPr>
            <w:tcW w:w="5900" w:type="dxa"/>
            <w:tcBorders>
              <w:top w:val="single" w:sz="4" w:space="0" w:color="auto"/>
              <w:left w:val="single" w:sz="4" w:space="0" w:color="auto"/>
              <w:bottom w:val="single" w:sz="4" w:space="0" w:color="auto"/>
              <w:right w:val="single" w:sz="4" w:space="0" w:color="auto"/>
            </w:tcBorders>
            <w:hideMark/>
          </w:tcPr>
          <w:p w14:paraId="4CC51D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Borderline glucose but stable on current lifestyle</w:t>
            </w:r>
          </w:p>
        </w:tc>
      </w:tr>
      <w:tr w:rsidR="00F672D8" w:rsidRPr="00F672D8" w14:paraId="3EE66267" w14:textId="77777777">
        <w:tc>
          <w:tcPr>
            <w:tcW w:w="3300" w:type="dxa"/>
            <w:tcBorders>
              <w:top w:val="single" w:sz="4" w:space="0" w:color="auto"/>
              <w:left w:val="single" w:sz="4" w:space="0" w:color="auto"/>
              <w:bottom w:val="single" w:sz="4" w:space="0" w:color="auto"/>
              <w:right w:val="single" w:sz="4" w:space="0" w:color="auto"/>
            </w:tcBorders>
            <w:hideMark/>
          </w:tcPr>
          <w:p w14:paraId="40B5681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 Pre-diabetic (Uncontrolled)</w:t>
            </w:r>
          </w:p>
        </w:tc>
        <w:tc>
          <w:tcPr>
            <w:tcW w:w="5900" w:type="dxa"/>
            <w:tcBorders>
              <w:top w:val="single" w:sz="4" w:space="0" w:color="auto"/>
              <w:left w:val="single" w:sz="4" w:space="0" w:color="auto"/>
              <w:bottom w:val="single" w:sz="4" w:space="0" w:color="auto"/>
              <w:right w:val="single" w:sz="4" w:space="0" w:color="auto"/>
            </w:tcBorders>
            <w:hideMark/>
          </w:tcPr>
          <w:p w14:paraId="0A677B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Borderline glucose and worsening trend</w:t>
            </w:r>
          </w:p>
        </w:tc>
      </w:tr>
      <w:tr w:rsidR="00F672D8" w:rsidRPr="00F672D8" w14:paraId="6CDE27C7" w14:textId="77777777">
        <w:tc>
          <w:tcPr>
            <w:tcW w:w="3300" w:type="dxa"/>
            <w:tcBorders>
              <w:top w:val="single" w:sz="4" w:space="0" w:color="auto"/>
              <w:left w:val="single" w:sz="4" w:space="0" w:color="auto"/>
              <w:bottom w:val="single" w:sz="4" w:space="0" w:color="auto"/>
              <w:right w:val="single" w:sz="4" w:space="0" w:color="auto"/>
            </w:tcBorders>
            <w:hideMark/>
          </w:tcPr>
          <w:p w14:paraId="2759D42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 Diabetic (Controlled)</w:t>
            </w:r>
          </w:p>
        </w:tc>
        <w:tc>
          <w:tcPr>
            <w:tcW w:w="5900" w:type="dxa"/>
            <w:tcBorders>
              <w:top w:val="single" w:sz="4" w:space="0" w:color="auto"/>
              <w:left w:val="single" w:sz="4" w:space="0" w:color="auto"/>
              <w:bottom w:val="single" w:sz="4" w:space="0" w:color="auto"/>
              <w:right w:val="single" w:sz="4" w:space="0" w:color="auto"/>
            </w:tcBorders>
            <w:hideMark/>
          </w:tcPr>
          <w:p w14:paraId="3C2B86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Diagnosed diabetic, HbA1c within target range</w:t>
            </w:r>
          </w:p>
        </w:tc>
      </w:tr>
      <w:tr w:rsidR="00F672D8" w:rsidRPr="00F672D8" w14:paraId="66A8C5BF" w14:textId="77777777">
        <w:tc>
          <w:tcPr>
            <w:tcW w:w="3300" w:type="dxa"/>
            <w:tcBorders>
              <w:top w:val="single" w:sz="4" w:space="0" w:color="auto"/>
              <w:left w:val="single" w:sz="4" w:space="0" w:color="auto"/>
              <w:bottom w:val="single" w:sz="4" w:space="0" w:color="auto"/>
              <w:right w:val="single" w:sz="4" w:space="0" w:color="auto"/>
            </w:tcBorders>
            <w:hideMark/>
          </w:tcPr>
          <w:p w14:paraId="21A8F2E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 — Diabetic (Uncontrolled / Critical)</w:t>
            </w:r>
          </w:p>
        </w:tc>
        <w:tc>
          <w:tcPr>
            <w:tcW w:w="5900" w:type="dxa"/>
            <w:tcBorders>
              <w:top w:val="single" w:sz="4" w:space="0" w:color="auto"/>
              <w:left w:val="single" w:sz="4" w:space="0" w:color="auto"/>
              <w:bottom w:val="single" w:sz="4" w:space="0" w:color="auto"/>
              <w:right w:val="single" w:sz="4" w:space="0" w:color="auto"/>
            </w:tcBorders>
            <w:hideMark/>
          </w:tcPr>
          <w:p w14:paraId="697C753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Diagnosed diabetic, HbA1c above target, escalating risk</w:t>
            </w:r>
          </w:p>
        </w:tc>
      </w:tr>
    </w:tbl>
    <w:p w14:paraId="73B70E45" w14:textId="77777777" w:rsidR="00F672D8" w:rsidRPr="00F672D8" w:rsidRDefault="00F672D8" w:rsidP="00F672D8">
      <w:pPr>
        <w:tabs>
          <w:tab w:val="left" w:pos="9810"/>
        </w:tabs>
        <w:spacing w:before="120" w:after="80"/>
        <w:rPr>
          <w:rFonts w:eastAsia="Arial"/>
          <w:b/>
          <w:bCs/>
          <w:sz w:val="24"/>
          <w:szCs w:val="24"/>
        </w:rPr>
      </w:pPr>
    </w:p>
    <w:p w14:paraId="50AB5DC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Five ordered stages give the agent a meaningful notion of 'improving' vs 'worsening' health direction (an ordinal state space mirroring real diabetes-progression staging used by clinicians), which is exactly the structure needed for a reward function based on state transitions.</w:t>
      </w:r>
    </w:p>
    <w:p w14:paraId="5938BC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Actions A:</w:t>
      </w:r>
    </w:p>
    <w:p w14:paraId="70A4A9AE"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Diet — dietary modification plan</w:t>
      </w:r>
    </w:p>
    <w:p w14:paraId="780E6BF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lastRenderedPageBreak/>
        <w:t>Exercise — structured physical-activity plan</w:t>
      </w:r>
    </w:p>
    <w:p w14:paraId="5C5121B9"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Medication — pharmacological intervention (e.g., metformin)</w:t>
      </w:r>
    </w:p>
    <w:p w14:paraId="2F87903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Monitor — no active intervention; continue observation only</w:t>
      </w:r>
    </w:p>
    <w:p w14:paraId="7EB3ADC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These four actions mirror the actual clinical toolkit for diabetes management, ordered roughly from least to most intensive, letting the learned policy reflect a realistic escalation pathway.</w:t>
      </w:r>
    </w:p>
    <w:p w14:paraId="4E1E561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 xml:space="preserve">Reward Function </w:t>
      </w:r>
      <w:proofErr w:type="gramStart"/>
      <w:r w:rsidRPr="00F672D8">
        <w:rPr>
          <w:rFonts w:eastAsia="Arial"/>
          <w:b/>
          <w:bCs/>
          <w:i/>
          <w:iCs/>
          <w:sz w:val="24"/>
          <w:szCs w:val="24"/>
        </w:rPr>
        <w:t>R(</w:t>
      </w:r>
      <w:proofErr w:type="gramEnd"/>
      <w:r w:rsidRPr="00F672D8">
        <w:rPr>
          <w:rFonts w:eastAsia="Arial"/>
          <w:b/>
          <w:bCs/>
          <w:i/>
          <w:iCs/>
          <w:sz w:val="24"/>
          <w:szCs w:val="24"/>
        </w:rPr>
        <w:t>s, a, s'):</w:t>
      </w:r>
    </w:p>
    <w:p w14:paraId="7CD90C50"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+10 if the action moves the patient to a healthier state (e.g., S2 → S1)</w:t>
      </w:r>
    </w:p>
    <w:p w14:paraId="2DBA4B1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−10 if the action is followed by the patient moving to a less healthy state (e.g., S3 → S4)</w:t>
      </w:r>
    </w:p>
    <w:p w14:paraId="5EE00FF7"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+2 if the patient remains stable in an already-controlled/healthy state (S0, S1, or S3) — rewards maintaining good control</w:t>
      </w:r>
    </w:p>
    <w:p w14:paraId="54D169AB"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−5 if the patient remains stable in an uncontrolled/critical state (S2 or S4) despite intervention — penalises inaction where action was needed</w:t>
      </w:r>
    </w:p>
    <w:p w14:paraId="00CFB76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−1 fixed step cost on every action — encourages the agent to reach a healthy, stable state in as few steps as possible rather than looping indefinitely</w:t>
      </w:r>
    </w:p>
    <w:p w14:paraId="3BBB2AE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This structure directly encodes the clinical goal (move patients toward better health, quickly, and keep them there) into a single scalar signal the agent can optimise.</w:t>
      </w:r>
    </w:p>
    <w:p w14:paraId="1668D26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Transition Dynamics P(s'|</w:t>
      </w:r>
      <w:proofErr w:type="spellStart"/>
      <w:proofErr w:type="gramStart"/>
      <w:r w:rsidRPr="00F672D8">
        <w:rPr>
          <w:rFonts w:eastAsia="Arial"/>
          <w:b/>
          <w:bCs/>
          <w:i/>
          <w:iCs/>
          <w:sz w:val="24"/>
          <w:szCs w:val="24"/>
        </w:rPr>
        <w:t>s,a</w:t>
      </w:r>
      <w:proofErr w:type="spellEnd"/>
      <w:proofErr w:type="gramEnd"/>
      <w:r w:rsidRPr="00F672D8">
        <w:rPr>
          <w:rFonts w:eastAsia="Arial"/>
          <w:b/>
          <w:bCs/>
          <w:i/>
          <w:iCs/>
          <w:sz w:val="24"/>
          <w:szCs w:val="24"/>
        </w:rPr>
        <w:t>) — illustrative excerpt: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400"/>
        <w:gridCol w:w="1300"/>
        <w:gridCol w:w="1300"/>
      </w:tblGrid>
      <w:tr w:rsidR="00F672D8" w:rsidRPr="00F672D8" w14:paraId="77ADEBE9"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D9E2F3"/>
            <w:hideMark/>
          </w:tcPr>
          <w:p w14:paraId="4E5BB3F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2F141E0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Action</w:t>
            </w:r>
          </w:p>
        </w:tc>
        <w:tc>
          <w:tcPr>
            <w:tcW w:w="1400" w:type="dxa"/>
            <w:tcBorders>
              <w:top w:val="single" w:sz="4" w:space="0" w:color="auto"/>
              <w:left w:val="single" w:sz="4" w:space="0" w:color="auto"/>
              <w:bottom w:val="single" w:sz="4" w:space="0" w:color="auto"/>
              <w:right w:val="single" w:sz="4" w:space="0" w:color="auto"/>
            </w:tcBorders>
            <w:shd w:val="clear" w:color="auto" w:fill="D9E2F3"/>
            <w:hideMark/>
          </w:tcPr>
          <w:p w14:paraId="31D14385" w14:textId="77777777" w:rsidR="00F672D8" w:rsidRPr="00F672D8" w:rsidRDefault="00F672D8" w:rsidP="00F672D8">
            <w:pPr>
              <w:tabs>
                <w:tab w:val="left" w:pos="9810"/>
              </w:tabs>
              <w:spacing w:before="120" w:after="80"/>
              <w:rPr>
                <w:rFonts w:eastAsia="Arial"/>
                <w:b/>
                <w:bCs/>
                <w:sz w:val="24"/>
                <w:szCs w:val="24"/>
              </w:rPr>
            </w:pPr>
            <w:proofErr w:type="gramStart"/>
            <w:r w:rsidRPr="00F672D8">
              <w:rPr>
                <w:rFonts w:eastAsia="Arial"/>
                <w:b/>
                <w:bCs/>
                <w:sz w:val="24"/>
                <w:szCs w:val="24"/>
              </w:rPr>
              <w:t>P(</w:t>
            </w:r>
            <w:proofErr w:type="gramEnd"/>
            <w:r w:rsidRPr="00F672D8">
              <w:rPr>
                <w:rFonts w:eastAsia="Arial"/>
                <w:b/>
                <w:bCs/>
                <w:sz w:val="24"/>
                <w:szCs w:val="24"/>
              </w:rPr>
              <w:t>→ Healthier)</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44180FA5" w14:textId="77777777" w:rsidR="00F672D8" w:rsidRPr="00F672D8" w:rsidRDefault="00F672D8" w:rsidP="00F672D8">
            <w:pPr>
              <w:tabs>
                <w:tab w:val="left" w:pos="9810"/>
              </w:tabs>
              <w:spacing w:before="120" w:after="80"/>
              <w:rPr>
                <w:rFonts w:eastAsia="Arial"/>
                <w:b/>
                <w:bCs/>
                <w:sz w:val="24"/>
                <w:szCs w:val="24"/>
              </w:rPr>
            </w:pPr>
            <w:proofErr w:type="gramStart"/>
            <w:r w:rsidRPr="00F672D8">
              <w:rPr>
                <w:rFonts w:eastAsia="Arial"/>
                <w:b/>
                <w:bCs/>
                <w:sz w:val="24"/>
                <w:szCs w:val="24"/>
              </w:rPr>
              <w:t>P(</w:t>
            </w:r>
            <w:proofErr w:type="gramEnd"/>
            <w:r w:rsidRPr="00F672D8">
              <w:rPr>
                <w:rFonts w:eastAsia="Arial"/>
                <w:b/>
                <w:bCs/>
                <w:sz w:val="24"/>
                <w:szCs w:val="24"/>
              </w:rPr>
              <w:t>→ Same)</w:t>
            </w:r>
          </w:p>
        </w:tc>
        <w:tc>
          <w:tcPr>
            <w:tcW w:w="1300" w:type="dxa"/>
            <w:tcBorders>
              <w:top w:val="single" w:sz="4" w:space="0" w:color="auto"/>
              <w:left w:val="single" w:sz="4" w:space="0" w:color="auto"/>
              <w:bottom w:val="single" w:sz="4" w:space="0" w:color="auto"/>
              <w:right w:val="single" w:sz="4" w:space="0" w:color="auto"/>
            </w:tcBorders>
            <w:shd w:val="clear" w:color="auto" w:fill="D9E2F3"/>
            <w:hideMark/>
          </w:tcPr>
          <w:p w14:paraId="6A1D0DF9" w14:textId="77777777" w:rsidR="00F672D8" w:rsidRPr="00F672D8" w:rsidRDefault="00F672D8" w:rsidP="00F672D8">
            <w:pPr>
              <w:tabs>
                <w:tab w:val="left" w:pos="9810"/>
              </w:tabs>
              <w:spacing w:before="120" w:after="80"/>
              <w:rPr>
                <w:rFonts w:eastAsia="Arial"/>
                <w:b/>
                <w:bCs/>
                <w:sz w:val="24"/>
                <w:szCs w:val="24"/>
              </w:rPr>
            </w:pPr>
            <w:proofErr w:type="gramStart"/>
            <w:r w:rsidRPr="00F672D8">
              <w:rPr>
                <w:rFonts w:eastAsia="Arial"/>
                <w:b/>
                <w:bCs/>
                <w:sz w:val="24"/>
                <w:szCs w:val="24"/>
              </w:rPr>
              <w:t>P(</w:t>
            </w:r>
            <w:proofErr w:type="gramEnd"/>
            <w:r w:rsidRPr="00F672D8">
              <w:rPr>
                <w:rFonts w:eastAsia="Arial"/>
                <w:b/>
                <w:bCs/>
                <w:sz w:val="24"/>
                <w:szCs w:val="24"/>
              </w:rPr>
              <w:t>→ Worse)</w:t>
            </w:r>
          </w:p>
        </w:tc>
      </w:tr>
      <w:tr w:rsidR="00F672D8" w:rsidRPr="00F672D8" w14:paraId="1BEB23CD" w14:textId="77777777">
        <w:tc>
          <w:tcPr>
            <w:tcW w:w="3200" w:type="dxa"/>
            <w:tcBorders>
              <w:top w:val="single" w:sz="4" w:space="0" w:color="auto"/>
              <w:left w:val="single" w:sz="4" w:space="0" w:color="auto"/>
              <w:bottom w:val="single" w:sz="4" w:space="0" w:color="auto"/>
              <w:right w:val="single" w:sz="4" w:space="0" w:color="auto"/>
            </w:tcBorders>
            <w:hideMark/>
          </w:tcPr>
          <w:p w14:paraId="66403D6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(Pre-diabetic, Uncontrolled)</w:t>
            </w:r>
          </w:p>
        </w:tc>
        <w:tc>
          <w:tcPr>
            <w:tcW w:w="1800" w:type="dxa"/>
            <w:tcBorders>
              <w:top w:val="single" w:sz="4" w:space="0" w:color="auto"/>
              <w:left w:val="single" w:sz="4" w:space="0" w:color="auto"/>
              <w:bottom w:val="single" w:sz="4" w:space="0" w:color="auto"/>
              <w:right w:val="single" w:sz="4" w:space="0" w:color="auto"/>
            </w:tcBorders>
            <w:hideMark/>
          </w:tcPr>
          <w:p w14:paraId="4980B10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w:t>
            </w:r>
          </w:p>
        </w:tc>
        <w:tc>
          <w:tcPr>
            <w:tcW w:w="1400" w:type="dxa"/>
            <w:tcBorders>
              <w:top w:val="single" w:sz="4" w:space="0" w:color="auto"/>
              <w:left w:val="single" w:sz="4" w:space="0" w:color="auto"/>
              <w:bottom w:val="single" w:sz="4" w:space="0" w:color="auto"/>
              <w:right w:val="single" w:sz="4" w:space="0" w:color="auto"/>
            </w:tcBorders>
            <w:hideMark/>
          </w:tcPr>
          <w:p w14:paraId="6914F34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0.60</w:t>
            </w:r>
          </w:p>
        </w:tc>
        <w:tc>
          <w:tcPr>
            <w:tcW w:w="1300" w:type="dxa"/>
            <w:tcBorders>
              <w:top w:val="single" w:sz="4" w:space="0" w:color="auto"/>
              <w:left w:val="single" w:sz="4" w:space="0" w:color="auto"/>
              <w:bottom w:val="single" w:sz="4" w:space="0" w:color="auto"/>
              <w:right w:val="single" w:sz="4" w:space="0" w:color="auto"/>
            </w:tcBorders>
            <w:hideMark/>
          </w:tcPr>
          <w:p w14:paraId="63C59D1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0.30</w:t>
            </w:r>
          </w:p>
        </w:tc>
        <w:tc>
          <w:tcPr>
            <w:tcW w:w="1300" w:type="dxa"/>
            <w:tcBorders>
              <w:top w:val="single" w:sz="4" w:space="0" w:color="auto"/>
              <w:left w:val="single" w:sz="4" w:space="0" w:color="auto"/>
              <w:bottom w:val="single" w:sz="4" w:space="0" w:color="auto"/>
              <w:right w:val="single" w:sz="4" w:space="0" w:color="auto"/>
            </w:tcBorders>
            <w:hideMark/>
          </w:tcPr>
          <w:p w14:paraId="2F2790C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0.10</w:t>
            </w:r>
          </w:p>
        </w:tc>
      </w:tr>
      <w:tr w:rsidR="00F672D8" w:rsidRPr="00F672D8" w14:paraId="460F0900" w14:textId="77777777">
        <w:tc>
          <w:tcPr>
            <w:tcW w:w="3200" w:type="dxa"/>
            <w:tcBorders>
              <w:top w:val="single" w:sz="4" w:space="0" w:color="auto"/>
              <w:left w:val="single" w:sz="4" w:space="0" w:color="auto"/>
              <w:bottom w:val="single" w:sz="4" w:space="0" w:color="auto"/>
              <w:right w:val="single" w:sz="4" w:space="0" w:color="auto"/>
            </w:tcBorders>
            <w:hideMark/>
          </w:tcPr>
          <w:p w14:paraId="26C937B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(Pre-diabetic, Uncontrolled)</w:t>
            </w:r>
          </w:p>
        </w:tc>
        <w:tc>
          <w:tcPr>
            <w:tcW w:w="1800" w:type="dxa"/>
            <w:tcBorders>
              <w:top w:val="single" w:sz="4" w:space="0" w:color="auto"/>
              <w:left w:val="single" w:sz="4" w:space="0" w:color="auto"/>
              <w:bottom w:val="single" w:sz="4" w:space="0" w:color="auto"/>
              <w:right w:val="single" w:sz="4" w:space="0" w:color="auto"/>
            </w:tcBorders>
            <w:hideMark/>
          </w:tcPr>
          <w:p w14:paraId="106AD22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w:t>
            </w:r>
          </w:p>
        </w:tc>
        <w:tc>
          <w:tcPr>
            <w:tcW w:w="1400" w:type="dxa"/>
            <w:tcBorders>
              <w:top w:val="single" w:sz="4" w:space="0" w:color="auto"/>
              <w:left w:val="single" w:sz="4" w:space="0" w:color="auto"/>
              <w:bottom w:val="single" w:sz="4" w:space="0" w:color="auto"/>
              <w:right w:val="single" w:sz="4" w:space="0" w:color="auto"/>
            </w:tcBorders>
            <w:hideMark/>
          </w:tcPr>
          <w:p w14:paraId="6D0BF86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0.35</w:t>
            </w:r>
          </w:p>
        </w:tc>
        <w:tc>
          <w:tcPr>
            <w:tcW w:w="1300" w:type="dxa"/>
            <w:tcBorders>
              <w:top w:val="single" w:sz="4" w:space="0" w:color="auto"/>
              <w:left w:val="single" w:sz="4" w:space="0" w:color="auto"/>
              <w:bottom w:val="single" w:sz="4" w:space="0" w:color="auto"/>
              <w:right w:val="single" w:sz="4" w:space="0" w:color="auto"/>
            </w:tcBorders>
            <w:hideMark/>
          </w:tcPr>
          <w:p w14:paraId="7F448A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0.45</w:t>
            </w:r>
          </w:p>
        </w:tc>
        <w:tc>
          <w:tcPr>
            <w:tcW w:w="1300" w:type="dxa"/>
            <w:tcBorders>
              <w:top w:val="single" w:sz="4" w:space="0" w:color="auto"/>
              <w:left w:val="single" w:sz="4" w:space="0" w:color="auto"/>
              <w:bottom w:val="single" w:sz="4" w:space="0" w:color="auto"/>
              <w:right w:val="single" w:sz="4" w:space="0" w:color="auto"/>
            </w:tcBorders>
            <w:hideMark/>
          </w:tcPr>
          <w:p w14:paraId="0382A56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r>
      <w:tr w:rsidR="00F672D8" w:rsidRPr="00F672D8" w14:paraId="56CE7A82" w14:textId="77777777">
        <w:tc>
          <w:tcPr>
            <w:tcW w:w="3200" w:type="dxa"/>
            <w:tcBorders>
              <w:top w:val="single" w:sz="4" w:space="0" w:color="auto"/>
              <w:left w:val="single" w:sz="4" w:space="0" w:color="auto"/>
              <w:bottom w:val="single" w:sz="4" w:space="0" w:color="auto"/>
              <w:right w:val="single" w:sz="4" w:space="0" w:color="auto"/>
            </w:tcBorders>
            <w:hideMark/>
          </w:tcPr>
          <w:p w14:paraId="49D9168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(Diabetic, Controlled)</w:t>
            </w:r>
          </w:p>
        </w:tc>
        <w:tc>
          <w:tcPr>
            <w:tcW w:w="1800" w:type="dxa"/>
            <w:tcBorders>
              <w:top w:val="single" w:sz="4" w:space="0" w:color="auto"/>
              <w:left w:val="single" w:sz="4" w:space="0" w:color="auto"/>
              <w:bottom w:val="single" w:sz="4" w:space="0" w:color="auto"/>
              <w:right w:val="single" w:sz="4" w:space="0" w:color="auto"/>
            </w:tcBorders>
            <w:hideMark/>
          </w:tcPr>
          <w:p w14:paraId="2841DE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Monitor</w:t>
            </w:r>
          </w:p>
        </w:tc>
        <w:tc>
          <w:tcPr>
            <w:tcW w:w="1400" w:type="dxa"/>
            <w:tcBorders>
              <w:top w:val="single" w:sz="4" w:space="0" w:color="auto"/>
              <w:left w:val="single" w:sz="4" w:space="0" w:color="auto"/>
              <w:bottom w:val="single" w:sz="4" w:space="0" w:color="auto"/>
              <w:right w:val="single" w:sz="4" w:space="0" w:color="auto"/>
            </w:tcBorders>
            <w:hideMark/>
          </w:tcPr>
          <w:p w14:paraId="01F394D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0.10</w:t>
            </w:r>
          </w:p>
        </w:tc>
        <w:tc>
          <w:tcPr>
            <w:tcW w:w="1300" w:type="dxa"/>
            <w:tcBorders>
              <w:top w:val="single" w:sz="4" w:space="0" w:color="auto"/>
              <w:left w:val="single" w:sz="4" w:space="0" w:color="auto"/>
              <w:bottom w:val="single" w:sz="4" w:space="0" w:color="auto"/>
              <w:right w:val="single" w:sz="4" w:space="0" w:color="auto"/>
            </w:tcBorders>
            <w:hideMark/>
          </w:tcPr>
          <w:p w14:paraId="78A1074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0.70</w:t>
            </w:r>
          </w:p>
        </w:tc>
        <w:tc>
          <w:tcPr>
            <w:tcW w:w="1300" w:type="dxa"/>
            <w:tcBorders>
              <w:top w:val="single" w:sz="4" w:space="0" w:color="auto"/>
              <w:left w:val="single" w:sz="4" w:space="0" w:color="auto"/>
              <w:bottom w:val="single" w:sz="4" w:space="0" w:color="auto"/>
              <w:right w:val="single" w:sz="4" w:space="0" w:color="auto"/>
            </w:tcBorders>
            <w:hideMark/>
          </w:tcPr>
          <w:p w14:paraId="54A19B4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r>
    </w:tbl>
    <w:p w14:paraId="4A3EC244" w14:textId="77777777" w:rsidR="00F672D8" w:rsidRPr="00F672D8" w:rsidRDefault="00F672D8" w:rsidP="00F672D8">
      <w:pPr>
        <w:tabs>
          <w:tab w:val="left" w:pos="9810"/>
        </w:tabs>
        <w:spacing w:before="120" w:after="80"/>
        <w:rPr>
          <w:rFonts w:eastAsia="Arial"/>
          <w:b/>
          <w:bCs/>
          <w:sz w:val="24"/>
          <w:szCs w:val="24"/>
        </w:rPr>
      </w:pPr>
    </w:p>
    <w:p w14:paraId="64AF79E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Justification: Transitions are modelled as stochastic (not deterministic) because patient response to any treatment is inherently uncertain — the same action can lead to different outcomes for different patients, which is exactly the setting Q-Learning is designed to handle since it does not require the transition probabilities to be known in advance; it learns purely from observed (s, a, r, s') experience.</w:t>
      </w:r>
    </w:p>
    <w:p w14:paraId="3AE46C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 Q-Learning: Training the Agent</w:t>
      </w:r>
    </w:p>
    <w:p w14:paraId="6824808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Update rule used: Q(</w:t>
      </w:r>
      <w:proofErr w:type="spellStart"/>
      <w:proofErr w:type="gramStart"/>
      <w:r w:rsidRPr="00F672D8">
        <w:rPr>
          <w:rFonts w:eastAsia="Arial"/>
          <w:b/>
          <w:bCs/>
          <w:sz w:val="24"/>
          <w:szCs w:val="24"/>
        </w:rPr>
        <w:t>s,a</w:t>
      </w:r>
      <w:proofErr w:type="spellEnd"/>
      <w:proofErr w:type="gramEnd"/>
      <w:r w:rsidRPr="00F672D8">
        <w:rPr>
          <w:rFonts w:eastAsia="Arial"/>
          <w:b/>
          <w:bCs/>
          <w:sz w:val="24"/>
          <w:szCs w:val="24"/>
        </w:rPr>
        <w:t>) ← Q(</w:t>
      </w:r>
      <w:proofErr w:type="spellStart"/>
      <w:proofErr w:type="gramStart"/>
      <w:r w:rsidRPr="00F672D8">
        <w:rPr>
          <w:rFonts w:eastAsia="Arial"/>
          <w:b/>
          <w:bCs/>
          <w:sz w:val="24"/>
          <w:szCs w:val="24"/>
        </w:rPr>
        <w:t>s,a</w:t>
      </w:r>
      <w:proofErr w:type="spellEnd"/>
      <w:proofErr w:type="gramEnd"/>
      <w:r w:rsidRPr="00F672D8">
        <w:rPr>
          <w:rFonts w:eastAsia="Arial"/>
          <w:b/>
          <w:bCs/>
          <w:sz w:val="24"/>
          <w:szCs w:val="24"/>
        </w:rPr>
        <w:t xml:space="preserve">) + </w:t>
      </w:r>
      <w:proofErr w:type="gramStart"/>
      <w:r w:rsidRPr="00F672D8">
        <w:rPr>
          <w:rFonts w:eastAsia="Arial"/>
          <w:b/>
          <w:bCs/>
          <w:sz w:val="24"/>
          <w:szCs w:val="24"/>
        </w:rPr>
        <w:t>α[</w:t>
      </w:r>
      <w:proofErr w:type="gramEnd"/>
      <w:r w:rsidRPr="00F672D8">
        <w:rPr>
          <w:rFonts w:eastAsia="Arial"/>
          <w:b/>
          <w:bCs/>
          <w:sz w:val="24"/>
          <w:szCs w:val="24"/>
        </w:rPr>
        <w:t xml:space="preserve"> r + </w:t>
      </w:r>
      <w:proofErr w:type="spellStart"/>
      <w:r w:rsidRPr="00F672D8">
        <w:rPr>
          <w:rFonts w:eastAsia="Arial"/>
          <w:b/>
          <w:bCs/>
          <w:sz w:val="24"/>
          <w:szCs w:val="24"/>
        </w:rPr>
        <w:t>γ·max_a</w:t>
      </w:r>
      <w:proofErr w:type="spellEnd"/>
      <w:r w:rsidRPr="00F672D8">
        <w:rPr>
          <w:rFonts w:eastAsia="Arial"/>
          <w:b/>
          <w:bCs/>
          <w:sz w:val="24"/>
          <w:szCs w:val="24"/>
        </w:rPr>
        <w:t>' Q(</w:t>
      </w:r>
      <w:proofErr w:type="spellStart"/>
      <w:r w:rsidRPr="00F672D8">
        <w:rPr>
          <w:rFonts w:eastAsia="Arial"/>
          <w:b/>
          <w:bCs/>
          <w:sz w:val="24"/>
          <w:szCs w:val="24"/>
        </w:rPr>
        <w:t>s</w:t>
      </w:r>
      <w:proofErr w:type="gramStart"/>
      <w:r w:rsidRPr="00F672D8">
        <w:rPr>
          <w:rFonts w:eastAsia="Arial"/>
          <w:b/>
          <w:bCs/>
          <w:sz w:val="24"/>
          <w:szCs w:val="24"/>
        </w:rPr>
        <w:t>',a</w:t>
      </w:r>
      <w:proofErr w:type="spellEnd"/>
      <w:proofErr w:type="gramEnd"/>
      <w:r w:rsidRPr="00F672D8">
        <w:rPr>
          <w:rFonts w:eastAsia="Arial"/>
          <w:b/>
          <w:bCs/>
          <w:sz w:val="24"/>
          <w:szCs w:val="24"/>
        </w:rPr>
        <w:t>') − Q(</w:t>
      </w:r>
      <w:proofErr w:type="spellStart"/>
      <w:proofErr w:type="gramStart"/>
      <w:r w:rsidRPr="00F672D8">
        <w:rPr>
          <w:rFonts w:eastAsia="Arial"/>
          <w:b/>
          <w:bCs/>
          <w:sz w:val="24"/>
          <w:szCs w:val="24"/>
        </w:rPr>
        <w:t>s,a</w:t>
      </w:r>
      <w:proofErr w:type="spellEnd"/>
      <w:r w:rsidRPr="00F672D8">
        <w:rPr>
          <w:rFonts w:eastAsia="Arial"/>
          <w:b/>
          <w:bCs/>
          <w:sz w:val="24"/>
          <w:szCs w:val="24"/>
        </w:rPr>
        <w:t>) ]</w:t>
      </w:r>
      <w:proofErr w:type="gramEnd"/>
      <w:r w:rsidRPr="00F672D8">
        <w:rPr>
          <w:rFonts w:eastAsia="Arial"/>
          <w:b/>
          <w:bCs/>
          <w:sz w:val="24"/>
          <w:szCs w:val="24"/>
        </w:rPr>
        <w:t>, with learning rate α = 0.1 and discount factor γ = 0.9. All Q-values initialised to 0. The agent is trained over 5 simulated patient episodes; the table below shows the update trace for 3 state-action pairs across the first 2 iterations (episodes), which follow the same update rule for the remaining episodes.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900"/>
        <w:gridCol w:w="700"/>
        <w:gridCol w:w="1500"/>
        <w:gridCol w:w="2600"/>
      </w:tblGrid>
      <w:tr w:rsidR="00F672D8" w:rsidRPr="00F672D8" w14:paraId="37D7E8C8" w14:textId="77777777">
        <w:trPr>
          <w:tblHeader/>
        </w:trPr>
        <w:tc>
          <w:tcPr>
            <w:tcW w:w="900" w:type="dxa"/>
            <w:tcBorders>
              <w:top w:val="single" w:sz="4" w:space="0" w:color="auto"/>
              <w:left w:val="single" w:sz="4" w:space="0" w:color="auto"/>
              <w:bottom w:val="single" w:sz="4" w:space="0" w:color="auto"/>
              <w:right w:val="single" w:sz="4" w:space="0" w:color="auto"/>
            </w:tcBorders>
            <w:shd w:val="clear" w:color="auto" w:fill="D9E2F3"/>
            <w:hideMark/>
          </w:tcPr>
          <w:p w14:paraId="5B63ED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Episode</w:t>
            </w:r>
          </w:p>
        </w:tc>
        <w:tc>
          <w:tcPr>
            <w:tcW w:w="2200" w:type="dxa"/>
            <w:tcBorders>
              <w:top w:val="single" w:sz="4" w:space="0" w:color="auto"/>
              <w:left w:val="single" w:sz="4" w:space="0" w:color="auto"/>
              <w:bottom w:val="single" w:sz="4" w:space="0" w:color="auto"/>
              <w:right w:val="single" w:sz="4" w:space="0" w:color="auto"/>
            </w:tcBorders>
            <w:shd w:val="clear" w:color="auto" w:fill="D9E2F3"/>
            <w:hideMark/>
          </w:tcPr>
          <w:p w14:paraId="239BFAC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State-Action (</w:t>
            </w:r>
            <w:proofErr w:type="spellStart"/>
            <w:proofErr w:type="gramStart"/>
            <w:r w:rsidRPr="00F672D8">
              <w:rPr>
                <w:rFonts w:eastAsia="Arial"/>
                <w:b/>
                <w:bCs/>
                <w:sz w:val="24"/>
                <w:szCs w:val="24"/>
              </w:rPr>
              <w:t>s,a</w:t>
            </w:r>
            <w:proofErr w:type="spellEnd"/>
            <w:proofErr w:type="gramEnd"/>
            <w:r w:rsidRPr="00F672D8">
              <w:rPr>
                <w:rFonts w:eastAsia="Arial"/>
                <w:b/>
                <w:bCs/>
                <w:sz w:val="24"/>
                <w:szCs w:val="24"/>
              </w:rPr>
              <w: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31F0A0F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Reward r</w:t>
            </w:r>
          </w:p>
        </w:tc>
        <w:tc>
          <w:tcPr>
            <w:tcW w:w="700" w:type="dxa"/>
            <w:tcBorders>
              <w:top w:val="single" w:sz="4" w:space="0" w:color="auto"/>
              <w:left w:val="single" w:sz="4" w:space="0" w:color="auto"/>
              <w:bottom w:val="single" w:sz="4" w:space="0" w:color="auto"/>
              <w:right w:val="single" w:sz="4" w:space="0" w:color="auto"/>
            </w:tcBorders>
            <w:shd w:val="clear" w:color="auto" w:fill="D9E2F3"/>
            <w:hideMark/>
          </w:tcPr>
          <w:p w14:paraId="775C53E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w:t>
            </w:r>
          </w:p>
        </w:tc>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2C0B06B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max Q(s</w:t>
            </w:r>
            <w:proofErr w:type="gramStart"/>
            <w:r w:rsidRPr="00F672D8">
              <w:rPr>
                <w:rFonts w:eastAsia="Arial"/>
                <w:b/>
                <w:bCs/>
                <w:sz w:val="24"/>
                <w:szCs w:val="24"/>
              </w:rPr>
              <w:t>',·</w:t>
            </w:r>
            <w:proofErr w:type="gram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shd w:val="clear" w:color="auto" w:fill="D9E2F3"/>
            <w:hideMark/>
          </w:tcPr>
          <w:p w14:paraId="3E0DF0B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Q(</w:t>
            </w:r>
            <w:proofErr w:type="spellStart"/>
            <w:proofErr w:type="gramStart"/>
            <w:r w:rsidRPr="00F672D8">
              <w:rPr>
                <w:rFonts w:eastAsia="Arial"/>
                <w:b/>
                <w:bCs/>
                <w:sz w:val="24"/>
                <w:szCs w:val="24"/>
              </w:rPr>
              <w:t>s,a</w:t>
            </w:r>
            <w:proofErr w:type="spellEnd"/>
            <w:proofErr w:type="gramEnd"/>
            <w:r w:rsidRPr="00F672D8">
              <w:rPr>
                <w:rFonts w:eastAsia="Arial"/>
                <w:b/>
                <w:bCs/>
                <w:sz w:val="24"/>
                <w:szCs w:val="24"/>
              </w:rPr>
              <w:t>) update</w:t>
            </w:r>
          </w:p>
        </w:tc>
      </w:tr>
      <w:tr w:rsidR="00F672D8" w:rsidRPr="00F672D8" w14:paraId="278A3464" w14:textId="77777777">
        <w:tc>
          <w:tcPr>
            <w:tcW w:w="900" w:type="dxa"/>
            <w:tcBorders>
              <w:top w:val="single" w:sz="4" w:space="0" w:color="auto"/>
              <w:left w:val="single" w:sz="4" w:space="0" w:color="auto"/>
              <w:bottom w:val="single" w:sz="4" w:space="0" w:color="auto"/>
              <w:right w:val="single" w:sz="4" w:space="0" w:color="auto"/>
            </w:tcBorders>
            <w:hideMark/>
          </w:tcPr>
          <w:p w14:paraId="710A0DC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2200" w:type="dxa"/>
            <w:tcBorders>
              <w:top w:val="single" w:sz="4" w:space="0" w:color="auto"/>
              <w:left w:val="single" w:sz="4" w:space="0" w:color="auto"/>
              <w:bottom w:val="single" w:sz="4" w:space="0" w:color="auto"/>
              <w:right w:val="single" w:sz="4" w:space="0" w:color="auto"/>
            </w:tcBorders>
            <w:hideMark/>
          </w:tcPr>
          <w:p w14:paraId="29BEA1C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Medication)</w:t>
            </w:r>
          </w:p>
        </w:tc>
        <w:tc>
          <w:tcPr>
            <w:tcW w:w="1900" w:type="dxa"/>
            <w:tcBorders>
              <w:top w:val="single" w:sz="4" w:space="0" w:color="auto"/>
              <w:left w:val="single" w:sz="4" w:space="0" w:color="auto"/>
              <w:bottom w:val="single" w:sz="4" w:space="0" w:color="auto"/>
              <w:right w:val="single" w:sz="4" w:space="0" w:color="auto"/>
            </w:tcBorders>
            <w:hideMark/>
          </w:tcPr>
          <w:p w14:paraId="1151CC2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(→S1)</w:t>
            </w:r>
          </w:p>
        </w:tc>
        <w:tc>
          <w:tcPr>
            <w:tcW w:w="700" w:type="dxa"/>
            <w:tcBorders>
              <w:top w:val="single" w:sz="4" w:space="0" w:color="auto"/>
              <w:left w:val="single" w:sz="4" w:space="0" w:color="auto"/>
              <w:bottom w:val="single" w:sz="4" w:space="0" w:color="auto"/>
              <w:right w:val="single" w:sz="4" w:space="0" w:color="auto"/>
            </w:tcBorders>
            <w:hideMark/>
          </w:tcPr>
          <w:p w14:paraId="0A12B59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0ACE04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1C95527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+ 0.1[10+0.9(</w:t>
            </w:r>
            <w:proofErr w:type="gramStart"/>
            <w:r w:rsidRPr="00F672D8">
              <w:rPr>
                <w:rFonts w:eastAsia="Arial"/>
                <w:b/>
                <w:bCs/>
                <w:sz w:val="24"/>
                <w:szCs w:val="24"/>
              </w:rPr>
              <w:t>0)−</w:t>
            </w:r>
            <w:proofErr w:type="gramEnd"/>
            <w:r w:rsidRPr="00F672D8">
              <w:rPr>
                <w:rFonts w:eastAsia="Arial"/>
                <w:b/>
                <w:bCs/>
                <w:sz w:val="24"/>
                <w:szCs w:val="24"/>
              </w:rPr>
              <w:t>0] = 1.00</w:t>
            </w:r>
          </w:p>
        </w:tc>
      </w:tr>
      <w:tr w:rsidR="00F672D8" w:rsidRPr="00F672D8" w14:paraId="7E958536" w14:textId="77777777">
        <w:tc>
          <w:tcPr>
            <w:tcW w:w="900" w:type="dxa"/>
            <w:tcBorders>
              <w:top w:val="single" w:sz="4" w:space="0" w:color="auto"/>
              <w:left w:val="single" w:sz="4" w:space="0" w:color="auto"/>
              <w:bottom w:val="single" w:sz="4" w:space="0" w:color="auto"/>
              <w:right w:val="single" w:sz="4" w:space="0" w:color="auto"/>
            </w:tcBorders>
            <w:hideMark/>
          </w:tcPr>
          <w:p w14:paraId="7C08B5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w:t>
            </w:r>
          </w:p>
        </w:tc>
        <w:tc>
          <w:tcPr>
            <w:tcW w:w="2200" w:type="dxa"/>
            <w:tcBorders>
              <w:top w:val="single" w:sz="4" w:space="0" w:color="auto"/>
              <w:left w:val="single" w:sz="4" w:space="0" w:color="auto"/>
              <w:bottom w:val="single" w:sz="4" w:space="0" w:color="auto"/>
              <w:right w:val="single" w:sz="4" w:space="0" w:color="auto"/>
            </w:tcBorders>
            <w:hideMark/>
          </w:tcPr>
          <w:p w14:paraId="7536FCA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Diet)</w:t>
            </w:r>
          </w:p>
        </w:tc>
        <w:tc>
          <w:tcPr>
            <w:tcW w:w="1900" w:type="dxa"/>
            <w:tcBorders>
              <w:top w:val="single" w:sz="4" w:space="0" w:color="auto"/>
              <w:left w:val="single" w:sz="4" w:space="0" w:color="auto"/>
              <w:bottom w:val="single" w:sz="4" w:space="0" w:color="auto"/>
              <w:right w:val="single" w:sz="4" w:space="0" w:color="auto"/>
            </w:tcBorders>
            <w:hideMark/>
          </w:tcPr>
          <w:p w14:paraId="5987E3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 (stable)</w:t>
            </w:r>
          </w:p>
        </w:tc>
        <w:tc>
          <w:tcPr>
            <w:tcW w:w="700" w:type="dxa"/>
            <w:tcBorders>
              <w:top w:val="single" w:sz="4" w:space="0" w:color="auto"/>
              <w:left w:val="single" w:sz="4" w:space="0" w:color="auto"/>
              <w:bottom w:val="single" w:sz="4" w:space="0" w:color="auto"/>
              <w:right w:val="single" w:sz="4" w:space="0" w:color="auto"/>
            </w:tcBorders>
            <w:hideMark/>
          </w:tcPr>
          <w:p w14:paraId="4D407AD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3DB4EE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612FB73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+ 0.1[2+0.9(</w:t>
            </w:r>
            <w:proofErr w:type="gramStart"/>
            <w:r w:rsidRPr="00F672D8">
              <w:rPr>
                <w:rFonts w:eastAsia="Arial"/>
                <w:b/>
                <w:bCs/>
                <w:sz w:val="24"/>
                <w:szCs w:val="24"/>
              </w:rPr>
              <w:t>0)−</w:t>
            </w:r>
            <w:proofErr w:type="gramEnd"/>
            <w:r w:rsidRPr="00F672D8">
              <w:rPr>
                <w:rFonts w:eastAsia="Arial"/>
                <w:b/>
                <w:bCs/>
                <w:sz w:val="24"/>
                <w:szCs w:val="24"/>
              </w:rPr>
              <w:t>0] = 0.20</w:t>
            </w:r>
          </w:p>
        </w:tc>
      </w:tr>
      <w:tr w:rsidR="00F672D8" w:rsidRPr="00F672D8" w14:paraId="6FEB77C7" w14:textId="77777777">
        <w:tc>
          <w:tcPr>
            <w:tcW w:w="900" w:type="dxa"/>
            <w:tcBorders>
              <w:top w:val="single" w:sz="4" w:space="0" w:color="auto"/>
              <w:left w:val="single" w:sz="4" w:space="0" w:color="auto"/>
              <w:bottom w:val="single" w:sz="4" w:space="0" w:color="auto"/>
              <w:right w:val="single" w:sz="4" w:space="0" w:color="auto"/>
            </w:tcBorders>
            <w:hideMark/>
          </w:tcPr>
          <w:p w14:paraId="4924519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1</w:t>
            </w:r>
          </w:p>
        </w:tc>
        <w:tc>
          <w:tcPr>
            <w:tcW w:w="2200" w:type="dxa"/>
            <w:tcBorders>
              <w:top w:val="single" w:sz="4" w:space="0" w:color="auto"/>
              <w:left w:val="single" w:sz="4" w:space="0" w:color="auto"/>
              <w:bottom w:val="single" w:sz="4" w:space="0" w:color="auto"/>
              <w:right w:val="single" w:sz="4" w:space="0" w:color="auto"/>
            </w:tcBorders>
            <w:hideMark/>
          </w:tcPr>
          <w:p w14:paraId="115AFA2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Monitor)</w:t>
            </w:r>
          </w:p>
        </w:tc>
        <w:tc>
          <w:tcPr>
            <w:tcW w:w="1900" w:type="dxa"/>
            <w:tcBorders>
              <w:top w:val="single" w:sz="4" w:space="0" w:color="auto"/>
              <w:left w:val="single" w:sz="4" w:space="0" w:color="auto"/>
              <w:bottom w:val="single" w:sz="4" w:space="0" w:color="auto"/>
              <w:right w:val="single" w:sz="4" w:space="0" w:color="auto"/>
            </w:tcBorders>
            <w:hideMark/>
          </w:tcPr>
          <w:p w14:paraId="6A3A898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 (stable, uncontrolled)</w:t>
            </w:r>
          </w:p>
        </w:tc>
        <w:tc>
          <w:tcPr>
            <w:tcW w:w="700" w:type="dxa"/>
            <w:tcBorders>
              <w:top w:val="single" w:sz="4" w:space="0" w:color="auto"/>
              <w:left w:val="single" w:sz="4" w:space="0" w:color="auto"/>
              <w:bottom w:val="single" w:sz="4" w:space="0" w:color="auto"/>
              <w:right w:val="single" w:sz="4" w:space="0" w:color="auto"/>
            </w:tcBorders>
            <w:hideMark/>
          </w:tcPr>
          <w:p w14:paraId="62BAA2B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w:t>
            </w:r>
          </w:p>
        </w:tc>
        <w:tc>
          <w:tcPr>
            <w:tcW w:w="1500" w:type="dxa"/>
            <w:tcBorders>
              <w:top w:val="single" w:sz="4" w:space="0" w:color="auto"/>
              <w:left w:val="single" w:sz="4" w:space="0" w:color="auto"/>
              <w:bottom w:val="single" w:sz="4" w:space="0" w:color="auto"/>
              <w:right w:val="single" w:sz="4" w:space="0" w:color="auto"/>
            </w:tcBorders>
            <w:hideMark/>
          </w:tcPr>
          <w:p w14:paraId="2D01E3F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w:t>
            </w:r>
            <w:proofErr w:type="spellStart"/>
            <w:r w:rsidRPr="00F672D8">
              <w:rPr>
                <w:rFonts w:eastAsia="Arial"/>
                <w:b/>
                <w:bCs/>
                <w:sz w:val="24"/>
                <w:szCs w:val="24"/>
              </w:rPr>
              <w:t>init</w:t>
            </w:r>
            <w:proofErr w:type="spellEnd"/>
            <w:r w:rsidRPr="00F672D8">
              <w:rPr>
                <w:rFonts w:eastAsia="Arial"/>
                <w:b/>
                <w:bCs/>
                <w:sz w:val="24"/>
                <w:szCs w:val="24"/>
              </w:rPr>
              <w:t>)</w:t>
            </w:r>
          </w:p>
        </w:tc>
        <w:tc>
          <w:tcPr>
            <w:tcW w:w="2600" w:type="dxa"/>
            <w:tcBorders>
              <w:top w:val="single" w:sz="4" w:space="0" w:color="auto"/>
              <w:left w:val="single" w:sz="4" w:space="0" w:color="auto"/>
              <w:bottom w:val="single" w:sz="4" w:space="0" w:color="auto"/>
              <w:right w:val="single" w:sz="4" w:space="0" w:color="auto"/>
            </w:tcBorders>
            <w:hideMark/>
          </w:tcPr>
          <w:p w14:paraId="3C9309C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 + 0.1[−5+0.9(</w:t>
            </w:r>
            <w:proofErr w:type="gramStart"/>
            <w:r w:rsidRPr="00F672D8">
              <w:rPr>
                <w:rFonts w:eastAsia="Arial"/>
                <w:b/>
                <w:bCs/>
                <w:sz w:val="24"/>
                <w:szCs w:val="24"/>
              </w:rPr>
              <w:t>0)−</w:t>
            </w:r>
            <w:proofErr w:type="gramEnd"/>
            <w:r w:rsidRPr="00F672D8">
              <w:rPr>
                <w:rFonts w:eastAsia="Arial"/>
                <w:b/>
                <w:bCs/>
                <w:sz w:val="24"/>
                <w:szCs w:val="24"/>
              </w:rPr>
              <w:t>0] = −0.50</w:t>
            </w:r>
          </w:p>
        </w:tc>
      </w:tr>
      <w:tr w:rsidR="00F672D8" w:rsidRPr="00F672D8" w14:paraId="390E8CEB" w14:textId="77777777">
        <w:tc>
          <w:tcPr>
            <w:tcW w:w="900" w:type="dxa"/>
            <w:tcBorders>
              <w:top w:val="single" w:sz="4" w:space="0" w:color="auto"/>
              <w:left w:val="single" w:sz="4" w:space="0" w:color="auto"/>
              <w:bottom w:val="single" w:sz="4" w:space="0" w:color="auto"/>
              <w:right w:val="single" w:sz="4" w:space="0" w:color="auto"/>
            </w:tcBorders>
            <w:hideMark/>
          </w:tcPr>
          <w:p w14:paraId="375EEEA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4FF5482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Medication)</w:t>
            </w:r>
          </w:p>
        </w:tc>
        <w:tc>
          <w:tcPr>
            <w:tcW w:w="1900" w:type="dxa"/>
            <w:tcBorders>
              <w:top w:val="single" w:sz="4" w:space="0" w:color="auto"/>
              <w:left w:val="single" w:sz="4" w:space="0" w:color="auto"/>
              <w:bottom w:val="single" w:sz="4" w:space="0" w:color="auto"/>
              <w:right w:val="single" w:sz="4" w:space="0" w:color="auto"/>
            </w:tcBorders>
            <w:hideMark/>
          </w:tcPr>
          <w:p w14:paraId="0FDE5D8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(→S1)</w:t>
            </w:r>
          </w:p>
        </w:tc>
        <w:tc>
          <w:tcPr>
            <w:tcW w:w="700" w:type="dxa"/>
            <w:tcBorders>
              <w:top w:val="single" w:sz="4" w:space="0" w:color="auto"/>
              <w:left w:val="single" w:sz="4" w:space="0" w:color="auto"/>
              <w:bottom w:val="single" w:sz="4" w:space="0" w:color="auto"/>
              <w:right w:val="single" w:sz="4" w:space="0" w:color="auto"/>
            </w:tcBorders>
            <w:hideMark/>
          </w:tcPr>
          <w:p w14:paraId="60B60D6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432E208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c>
          <w:tcPr>
            <w:tcW w:w="2600" w:type="dxa"/>
            <w:tcBorders>
              <w:top w:val="single" w:sz="4" w:space="0" w:color="auto"/>
              <w:left w:val="single" w:sz="4" w:space="0" w:color="auto"/>
              <w:bottom w:val="single" w:sz="4" w:space="0" w:color="auto"/>
              <w:right w:val="single" w:sz="4" w:space="0" w:color="auto"/>
            </w:tcBorders>
            <w:hideMark/>
          </w:tcPr>
          <w:p w14:paraId="5BA3E17E"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1.00 + 0.1[10+0.9(</w:t>
            </w:r>
            <w:proofErr w:type="gramStart"/>
            <w:r w:rsidRPr="00F672D8">
              <w:rPr>
                <w:rFonts w:eastAsia="Arial"/>
                <w:b/>
                <w:bCs/>
                <w:sz w:val="24"/>
                <w:szCs w:val="24"/>
              </w:rPr>
              <w:t>0.20)−</w:t>
            </w:r>
            <w:proofErr w:type="gramEnd"/>
            <w:r w:rsidRPr="00F672D8">
              <w:rPr>
                <w:rFonts w:eastAsia="Arial"/>
                <w:b/>
                <w:bCs/>
                <w:sz w:val="24"/>
                <w:szCs w:val="24"/>
              </w:rPr>
              <w:t>1.00] = 1.92</w:t>
            </w:r>
          </w:p>
        </w:tc>
      </w:tr>
      <w:tr w:rsidR="00F672D8" w:rsidRPr="00F672D8" w14:paraId="68709372" w14:textId="77777777">
        <w:tc>
          <w:tcPr>
            <w:tcW w:w="900" w:type="dxa"/>
            <w:tcBorders>
              <w:top w:val="single" w:sz="4" w:space="0" w:color="auto"/>
              <w:left w:val="single" w:sz="4" w:space="0" w:color="auto"/>
              <w:bottom w:val="single" w:sz="4" w:space="0" w:color="auto"/>
              <w:right w:val="single" w:sz="4" w:space="0" w:color="auto"/>
            </w:tcBorders>
            <w:hideMark/>
          </w:tcPr>
          <w:p w14:paraId="7E40EDA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1BEA418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Diet)</w:t>
            </w:r>
          </w:p>
        </w:tc>
        <w:tc>
          <w:tcPr>
            <w:tcW w:w="1900" w:type="dxa"/>
            <w:tcBorders>
              <w:top w:val="single" w:sz="4" w:space="0" w:color="auto"/>
              <w:left w:val="single" w:sz="4" w:space="0" w:color="auto"/>
              <w:bottom w:val="single" w:sz="4" w:space="0" w:color="auto"/>
              <w:right w:val="single" w:sz="4" w:space="0" w:color="auto"/>
            </w:tcBorders>
            <w:hideMark/>
          </w:tcPr>
          <w:p w14:paraId="04E0259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 (stable)</w:t>
            </w:r>
          </w:p>
        </w:tc>
        <w:tc>
          <w:tcPr>
            <w:tcW w:w="700" w:type="dxa"/>
            <w:tcBorders>
              <w:top w:val="single" w:sz="4" w:space="0" w:color="auto"/>
              <w:left w:val="single" w:sz="4" w:space="0" w:color="auto"/>
              <w:bottom w:val="single" w:sz="4" w:space="0" w:color="auto"/>
              <w:right w:val="single" w:sz="4" w:space="0" w:color="auto"/>
            </w:tcBorders>
            <w:hideMark/>
          </w:tcPr>
          <w:p w14:paraId="260FEEE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w:t>
            </w:r>
          </w:p>
        </w:tc>
        <w:tc>
          <w:tcPr>
            <w:tcW w:w="1500" w:type="dxa"/>
            <w:tcBorders>
              <w:top w:val="single" w:sz="4" w:space="0" w:color="auto"/>
              <w:left w:val="single" w:sz="4" w:space="0" w:color="auto"/>
              <w:bottom w:val="single" w:sz="4" w:space="0" w:color="auto"/>
              <w:right w:val="single" w:sz="4" w:space="0" w:color="auto"/>
            </w:tcBorders>
            <w:hideMark/>
          </w:tcPr>
          <w:p w14:paraId="4C4BBD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w:t>
            </w:r>
          </w:p>
        </w:tc>
        <w:tc>
          <w:tcPr>
            <w:tcW w:w="2600" w:type="dxa"/>
            <w:tcBorders>
              <w:top w:val="single" w:sz="4" w:space="0" w:color="auto"/>
              <w:left w:val="single" w:sz="4" w:space="0" w:color="auto"/>
              <w:bottom w:val="single" w:sz="4" w:space="0" w:color="auto"/>
              <w:right w:val="single" w:sz="4" w:space="0" w:color="auto"/>
            </w:tcBorders>
            <w:hideMark/>
          </w:tcPr>
          <w:p w14:paraId="10C4C97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0.20 + 0.1[2+0.9(</w:t>
            </w:r>
            <w:proofErr w:type="gramStart"/>
            <w:r w:rsidRPr="00F672D8">
              <w:rPr>
                <w:rFonts w:eastAsia="Arial"/>
                <w:b/>
                <w:bCs/>
                <w:sz w:val="24"/>
                <w:szCs w:val="24"/>
              </w:rPr>
              <w:t>0.20)−</w:t>
            </w:r>
            <w:proofErr w:type="gramEnd"/>
            <w:r w:rsidRPr="00F672D8">
              <w:rPr>
                <w:rFonts w:eastAsia="Arial"/>
                <w:b/>
                <w:bCs/>
                <w:sz w:val="24"/>
                <w:szCs w:val="24"/>
              </w:rPr>
              <w:t>0.20] = 0.398</w:t>
            </w:r>
          </w:p>
        </w:tc>
      </w:tr>
      <w:tr w:rsidR="00F672D8" w:rsidRPr="00F672D8" w14:paraId="7CF78D16" w14:textId="77777777">
        <w:tc>
          <w:tcPr>
            <w:tcW w:w="900" w:type="dxa"/>
            <w:tcBorders>
              <w:top w:val="single" w:sz="4" w:space="0" w:color="auto"/>
              <w:left w:val="single" w:sz="4" w:space="0" w:color="auto"/>
              <w:bottom w:val="single" w:sz="4" w:space="0" w:color="auto"/>
              <w:right w:val="single" w:sz="4" w:space="0" w:color="auto"/>
            </w:tcBorders>
            <w:hideMark/>
          </w:tcPr>
          <w:p w14:paraId="41D55A6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w:t>
            </w:r>
          </w:p>
        </w:tc>
        <w:tc>
          <w:tcPr>
            <w:tcW w:w="2200" w:type="dxa"/>
            <w:tcBorders>
              <w:top w:val="single" w:sz="4" w:space="0" w:color="auto"/>
              <w:left w:val="single" w:sz="4" w:space="0" w:color="auto"/>
              <w:bottom w:val="single" w:sz="4" w:space="0" w:color="auto"/>
              <w:right w:val="single" w:sz="4" w:space="0" w:color="auto"/>
            </w:tcBorders>
            <w:hideMark/>
          </w:tcPr>
          <w:p w14:paraId="30F8E6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Monitor)</w:t>
            </w:r>
          </w:p>
        </w:tc>
        <w:tc>
          <w:tcPr>
            <w:tcW w:w="1900" w:type="dxa"/>
            <w:tcBorders>
              <w:top w:val="single" w:sz="4" w:space="0" w:color="auto"/>
              <w:left w:val="single" w:sz="4" w:space="0" w:color="auto"/>
              <w:bottom w:val="single" w:sz="4" w:space="0" w:color="auto"/>
              <w:right w:val="single" w:sz="4" w:space="0" w:color="auto"/>
            </w:tcBorders>
            <w:hideMark/>
          </w:tcPr>
          <w:p w14:paraId="57A302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 (→S4, worse)</w:t>
            </w:r>
          </w:p>
        </w:tc>
        <w:tc>
          <w:tcPr>
            <w:tcW w:w="700" w:type="dxa"/>
            <w:tcBorders>
              <w:top w:val="single" w:sz="4" w:space="0" w:color="auto"/>
              <w:left w:val="single" w:sz="4" w:space="0" w:color="auto"/>
              <w:bottom w:val="single" w:sz="4" w:space="0" w:color="auto"/>
              <w:right w:val="single" w:sz="4" w:space="0" w:color="auto"/>
            </w:tcBorders>
            <w:hideMark/>
          </w:tcPr>
          <w:p w14:paraId="23B2EE0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w:t>
            </w:r>
          </w:p>
        </w:tc>
        <w:tc>
          <w:tcPr>
            <w:tcW w:w="1500" w:type="dxa"/>
            <w:tcBorders>
              <w:top w:val="single" w:sz="4" w:space="0" w:color="auto"/>
              <w:left w:val="single" w:sz="4" w:space="0" w:color="auto"/>
              <w:bottom w:val="single" w:sz="4" w:space="0" w:color="auto"/>
              <w:right w:val="single" w:sz="4" w:space="0" w:color="auto"/>
            </w:tcBorders>
            <w:hideMark/>
          </w:tcPr>
          <w:p w14:paraId="2262261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w:t>
            </w:r>
          </w:p>
        </w:tc>
        <w:tc>
          <w:tcPr>
            <w:tcW w:w="2600" w:type="dxa"/>
            <w:tcBorders>
              <w:top w:val="single" w:sz="4" w:space="0" w:color="auto"/>
              <w:left w:val="single" w:sz="4" w:space="0" w:color="auto"/>
              <w:bottom w:val="single" w:sz="4" w:space="0" w:color="auto"/>
              <w:right w:val="single" w:sz="4" w:space="0" w:color="auto"/>
            </w:tcBorders>
            <w:hideMark/>
          </w:tcPr>
          <w:p w14:paraId="2A5AEB0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−0.50 + 0.1[−10+0.9(</w:t>
            </w:r>
            <w:proofErr w:type="gramStart"/>
            <w:r w:rsidRPr="00F672D8">
              <w:rPr>
                <w:rFonts w:eastAsia="Arial"/>
                <w:b/>
                <w:bCs/>
                <w:sz w:val="24"/>
                <w:szCs w:val="24"/>
              </w:rPr>
              <w:t>0)+</w:t>
            </w:r>
            <w:proofErr w:type="gramEnd"/>
            <w:r w:rsidRPr="00F672D8">
              <w:rPr>
                <w:rFonts w:eastAsia="Arial"/>
                <w:b/>
                <w:bCs/>
                <w:sz w:val="24"/>
                <w:szCs w:val="24"/>
              </w:rPr>
              <w:t>0.50] = −1.45</w:t>
            </w:r>
          </w:p>
        </w:tc>
      </w:tr>
    </w:tbl>
    <w:p w14:paraId="3FEC7682" w14:textId="77777777" w:rsidR="00F672D8" w:rsidRPr="00F672D8" w:rsidRDefault="00F672D8" w:rsidP="00F672D8">
      <w:pPr>
        <w:tabs>
          <w:tab w:val="left" w:pos="9810"/>
        </w:tabs>
        <w:spacing w:before="120" w:after="80"/>
        <w:rPr>
          <w:rFonts w:eastAsia="Arial"/>
          <w:b/>
          <w:bCs/>
          <w:sz w:val="24"/>
          <w:szCs w:val="24"/>
        </w:rPr>
      </w:pPr>
    </w:p>
    <w:p w14:paraId="6D8B3A4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Episodes 3-5 continue the same update rule as the agent visits more (state, action) pairs, gradually increasing Q(S2, Medication) further (since it consistently earns +10) and driving Q(S3, Monitor) more negative (since 'do nothing' in an uncontrolled diabetic state repeatedly earns negative reward) — steering the policy toward Medication/Exercise for uncontrolled states and Diet/Monitor for already-controlled states.</w:t>
      </w:r>
    </w:p>
    <w:p w14:paraId="1146D86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Convergence criterion used: Training is considered converged when the maximum absolute change in any Q-table entry between two consecutive episodes falls below a threshold ε = 0.01, or, as a practical secondary check, when the greedy policy (argmax action per state) stops changing for several consecutive episodes — indicating the ranking of actions per state has stabilised even if the underlying Q-values are still drifting slightly.</w:t>
      </w:r>
    </w:p>
    <w:p w14:paraId="65E9E7D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 Final Policy and Ethical Considerations</w:t>
      </w:r>
    </w:p>
    <w:p w14:paraId="5971562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 xml:space="preserve">Extracted Greedy Policy π(s) = </w:t>
      </w:r>
      <w:proofErr w:type="spellStart"/>
      <w:r w:rsidRPr="00F672D8">
        <w:rPr>
          <w:rFonts w:eastAsia="Arial"/>
          <w:b/>
          <w:bCs/>
          <w:i/>
          <w:iCs/>
          <w:sz w:val="24"/>
          <w:szCs w:val="24"/>
        </w:rPr>
        <w:t>argmax_a</w:t>
      </w:r>
      <w:proofErr w:type="spellEnd"/>
      <w:r w:rsidRPr="00F672D8">
        <w:rPr>
          <w:rFonts w:eastAsia="Arial"/>
          <w:b/>
          <w:bCs/>
          <w:i/>
          <w:iCs/>
          <w:sz w:val="24"/>
          <w:szCs w:val="24"/>
        </w:rPr>
        <w:t xml:space="preserve"> Q(</w:t>
      </w:r>
      <w:proofErr w:type="spellStart"/>
      <w:proofErr w:type="gramStart"/>
      <w:r w:rsidRPr="00F672D8">
        <w:rPr>
          <w:rFonts w:eastAsia="Arial"/>
          <w:b/>
          <w:bCs/>
          <w:i/>
          <w:iCs/>
          <w:sz w:val="24"/>
          <w:szCs w:val="24"/>
        </w:rPr>
        <w:t>s,a</w:t>
      </w:r>
      <w:proofErr w:type="spellEnd"/>
      <w:proofErr w:type="gramEnd"/>
      <w:r w:rsidRPr="00F672D8">
        <w:rPr>
          <w:rFonts w:eastAsia="Arial"/>
          <w:b/>
          <w:bCs/>
          <w:i/>
          <w:iCs/>
          <w:sz w:val="24"/>
          <w:szCs w:val="24"/>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900"/>
      </w:tblGrid>
      <w:tr w:rsidR="00F672D8" w:rsidRPr="00F672D8" w14:paraId="40C79279" w14:textId="77777777">
        <w:trPr>
          <w:tblHeader/>
        </w:trPr>
        <w:tc>
          <w:tcPr>
            <w:tcW w:w="3300" w:type="dxa"/>
            <w:tcBorders>
              <w:top w:val="single" w:sz="4" w:space="0" w:color="auto"/>
              <w:left w:val="single" w:sz="4" w:space="0" w:color="auto"/>
              <w:bottom w:val="single" w:sz="4" w:space="0" w:color="auto"/>
              <w:right w:val="single" w:sz="4" w:space="0" w:color="auto"/>
            </w:tcBorders>
            <w:shd w:val="clear" w:color="auto" w:fill="D9E2F3"/>
            <w:hideMark/>
          </w:tcPr>
          <w:p w14:paraId="6C026DC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State</w:t>
            </w:r>
          </w:p>
        </w:tc>
        <w:tc>
          <w:tcPr>
            <w:tcW w:w="5900" w:type="dxa"/>
            <w:tcBorders>
              <w:top w:val="single" w:sz="4" w:space="0" w:color="auto"/>
              <w:left w:val="single" w:sz="4" w:space="0" w:color="auto"/>
              <w:bottom w:val="single" w:sz="4" w:space="0" w:color="auto"/>
              <w:right w:val="single" w:sz="4" w:space="0" w:color="auto"/>
            </w:tcBorders>
            <w:shd w:val="clear" w:color="auto" w:fill="D9E2F3"/>
            <w:hideMark/>
          </w:tcPr>
          <w:p w14:paraId="343A6F2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Recommended Action (learned policy)</w:t>
            </w:r>
          </w:p>
        </w:tc>
      </w:tr>
      <w:tr w:rsidR="00F672D8" w:rsidRPr="00F672D8" w14:paraId="216F6377" w14:textId="77777777">
        <w:tc>
          <w:tcPr>
            <w:tcW w:w="3300" w:type="dxa"/>
            <w:tcBorders>
              <w:top w:val="single" w:sz="4" w:space="0" w:color="auto"/>
              <w:left w:val="single" w:sz="4" w:space="0" w:color="auto"/>
              <w:bottom w:val="single" w:sz="4" w:space="0" w:color="auto"/>
              <w:right w:val="single" w:sz="4" w:space="0" w:color="auto"/>
            </w:tcBorders>
            <w:hideMark/>
          </w:tcPr>
          <w:p w14:paraId="434AFB3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S0 — Healthy</w:t>
            </w:r>
          </w:p>
        </w:tc>
        <w:tc>
          <w:tcPr>
            <w:tcW w:w="5900" w:type="dxa"/>
            <w:tcBorders>
              <w:top w:val="single" w:sz="4" w:space="0" w:color="auto"/>
              <w:left w:val="single" w:sz="4" w:space="0" w:color="auto"/>
              <w:bottom w:val="single" w:sz="4" w:space="0" w:color="auto"/>
              <w:right w:val="single" w:sz="4" w:space="0" w:color="auto"/>
            </w:tcBorders>
            <w:hideMark/>
          </w:tcPr>
          <w:p w14:paraId="2E94E70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Monitor</w:t>
            </w:r>
          </w:p>
        </w:tc>
      </w:tr>
      <w:tr w:rsidR="00F672D8" w:rsidRPr="00F672D8" w14:paraId="1E67490F" w14:textId="77777777">
        <w:tc>
          <w:tcPr>
            <w:tcW w:w="3300" w:type="dxa"/>
            <w:tcBorders>
              <w:top w:val="single" w:sz="4" w:space="0" w:color="auto"/>
              <w:left w:val="single" w:sz="4" w:space="0" w:color="auto"/>
              <w:bottom w:val="single" w:sz="4" w:space="0" w:color="auto"/>
              <w:right w:val="single" w:sz="4" w:space="0" w:color="auto"/>
            </w:tcBorders>
            <w:hideMark/>
          </w:tcPr>
          <w:p w14:paraId="49478BF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S1 — Pre-diabetic (Controlled)</w:t>
            </w:r>
          </w:p>
        </w:tc>
        <w:tc>
          <w:tcPr>
            <w:tcW w:w="5900" w:type="dxa"/>
            <w:tcBorders>
              <w:top w:val="single" w:sz="4" w:space="0" w:color="auto"/>
              <w:left w:val="single" w:sz="4" w:space="0" w:color="auto"/>
              <w:bottom w:val="single" w:sz="4" w:space="0" w:color="auto"/>
              <w:right w:val="single" w:sz="4" w:space="0" w:color="auto"/>
            </w:tcBorders>
            <w:hideMark/>
          </w:tcPr>
          <w:p w14:paraId="58D27F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w:t>
            </w:r>
          </w:p>
        </w:tc>
      </w:tr>
      <w:tr w:rsidR="00F672D8" w:rsidRPr="00F672D8" w14:paraId="59DEF84D" w14:textId="77777777">
        <w:tc>
          <w:tcPr>
            <w:tcW w:w="3300" w:type="dxa"/>
            <w:tcBorders>
              <w:top w:val="single" w:sz="4" w:space="0" w:color="auto"/>
              <w:left w:val="single" w:sz="4" w:space="0" w:color="auto"/>
              <w:bottom w:val="single" w:sz="4" w:space="0" w:color="auto"/>
              <w:right w:val="single" w:sz="4" w:space="0" w:color="auto"/>
            </w:tcBorders>
            <w:hideMark/>
          </w:tcPr>
          <w:p w14:paraId="7B6A83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S2 — Pre-diabetic (Uncontrolled)</w:t>
            </w:r>
          </w:p>
        </w:tc>
        <w:tc>
          <w:tcPr>
            <w:tcW w:w="5900" w:type="dxa"/>
            <w:tcBorders>
              <w:top w:val="single" w:sz="4" w:space="0" w:color="auto"/>
              <w:left w:val="single" w:sz="4" w:space="0" w:color="auto"/>
              <w:bottom w:val="single" w:sz="4" w:space="0" w:color="auto"/>
              <w:right w:val="single" w:sz="4" w:space="0" w:color="auto"/>
            </w:tcBorders>
            <w:hideMark/>
          </w:tcPr>
          <w:p w14:paraId="403F5CF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 (or Exercise if Medication unavailable/refused)</w:t>
            </w:r>
          </w:p>
        </w:tc>
      </w:tr>
      <w:tr w:rsidR="00F672D8" w:rsidRPr="00F672D8" w14:paraId="477F544E" w14:textId="77777777">
        <w:tc>
          <w:tcPr>
            <w:tcW w:w="3300" w:type="dxa"/>
            <w:tcBorders>
              <w:top w:val="single" w:sz="4" w:space="0" w:color="auto"/>
              <w:left w:val="single" w:sz="4" w:space="0" w:color="auto"/>
              <w:bottom w:val="single" w:sz="4" w:space="0" w:color="auto"/>
              <w:right w:val="single" w:sz="4" w:space="0" w:color="auto"/>
            </w:tcBorders>
            <w:hideMark/>
          </w:tcPr>
          <w:p w14:paraId="59E88A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S3 — Diabetic (Controlled)</w:t>
            </w:r>
          </w:p>
        </w:tc>
        <w:tc>
          <w:tcPr>
            <w:tcW w:w="5900" w:type="dxa"/>
            <w:tcBorders>
              <w:top w:val="single" w:sz="4" w:space="0" w:color="auto"/>
              <w:left w:val="single" w:sz="4" w:space="0" w:color="auto"/>
              <w:bottom w:val="single" w:sz="4" w:space="0" w:color="auto"/>
              <w:right w:val="single" w:sz="4" w:space="0" w:color="auto"/>
            </w:tcBorders>
            <w:hideMark/>
          </w:tcPr>
          <w:p w14:paraId="4907B38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Diet + Monitor</w:t>
            </w:r>
          </w:p>
        </w:tc>
      </w:tr>
      <w:tr w:rsidR="00F672D8" w:rsidRPr="00F672D8" w14:paraId="502F3FD9" w14:textId="77777777">
        <w:tc>
          <w:tcPr>
            <w:tcW w:w="3300" w:type="dxa"/>
            <w:tcBorders>
              <w:top w:val="single" w:sz="4" w:space="0" w:color="auto"/>
              <w:left w:val="single" w:sz="4" w:space="0" w:color="auto"/>
              <w:bottom w:val="single" w:sz="4" w:space="0" w:color="auto"/>
              <w:right w:val="single" w:sz="4" w:space="0" w:color="auto"/>
            </w:tcBorders>
            <w:hideMark/>
          </w:tcPr>
          <w:p w14:paraId="7AD1FD6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S4 — Diabetic (Uncontrolled / Critical)</w:t>
            </w:r>
          </w:p>
        </w:tc>
        <w:tc>
          <w:tcPr>
            <w:tcW w:w="5900" w:type="dxa"/>
            <w:tcBorders>
              <w:top w:val="single" w:sz="4" w:space="0" w:color="auto"/>
              <w:left w:val="single" w:sz="4" w:space="0" w:color="auto"/>
              <w:bottom w:val="single" w:sz="4" w:space="0" w:color="auto"/>
              <w:right w:val="single" w:sz="4" w:space="0" w:color="auto"/>
            </w:tcBorders>
            <w:hideMark/>
          </w:tcPr>
          <w:p w14:paraId="64F2C2F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Medication + urgent clinical escalation</w:t>
            </w:r>
          </w:p>
        </w:tc>
      </w:tr>
    </w:tbl>
    <w:p w14:paraId="3FB13CCD" w14:textId="77777777" w:rsidR="00F672D8" w:rsidRPr="00F672D8" w:rsidRDefault="00F672D8" w:rsidP="00F672D8">
      <w:pPr>
        <w:tabs>
          <w:tab w:val="left" w:pos="9810"/>
        </w:tabs>
        <w:spacing w:before="120" w:after="80"/>
        <w:rPr>
          <w:rFonts w:eastAsia="Arial"/>
          <w:b/>
          <w:bCs/>
          <w:sz w:val="24"/>
          <w:szCs w:val="24"/>
        </w:rPr>
      </w:pPr>
    </w:p>
    <w:p w14:paraId="0D765D9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i/>
          <w:iCs/>
          <w:sz w:val="24"/>
          <w:szCs w:val="24"/>
        </w:rPr>
        <w:t>Ethical Considerations of Deploying this RL Agent Clinically:</w:t>
      </w:r>
    </w:p>
    <w:p w14:paraId="10F03608"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Patient Safety: The agent must never autonomously prescribe or administer Medication — its output should be a decision-support recommendation reviewed and approved by a licensed clinician (human-in-the-loop), since a reward-shaping error or an unusual patient profile outside the training distribution could otherwise lead to an unsafe suggestion.</w:t>
      </w:r>
    </w:p>
    <w:p w14:paraId="6A5586C7"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lastRenderedPageBreak/>
        <w:t>Bias: If the historical patient data used to train the reward/transition model under-represents certain age groups, ethnicities, or socioeconomic conditions, the learned policy may be systematically less accurate — or less safe — for those under-represented patients; fairness audits across demographic subgroups should be mandatory before deployment.</w:t>
      </w:r>
    </w:p>
    <w:p w14:paraId="6E207122"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Explainability: Medical recommendations must be justifiable to both clinicians and patients; a raw Q-table or a deep RL policy network is not inherently interpretable, so the deployed system should expose the reasoning (e.g., 'Medication recommended because Monitor-only has historically led to health decline in 60% of similar Pre-diabetic-Uncontrolled patients') rather than a bare action label.</w:t>
      </w:r>
    </w:p>
    <w:p w14:paraId="6DA11451"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Safe Exploration: Q-Learning's exploratory phase (trying sub-optimal actions to learn their value) is acceptable in simulation but must not be run live on real patients — training should use historical/offline data or a validated simulator, with only the converged, clinician-audited policy ever deployed at the bedside.</w:t>
      </w:r>
    </w:p>
    <w:p w14:paraId="57956814" w14:textId="77777777" w:rsidR="00F672D8" w:rsidRPr="00F672D8" w:rsidRDefault="00F672D8" w:rsidP="00F672D8">
      <w:pPr>
        <w:numPr>
          <w:ilvl w:val="0"/>
          <w:numId w:val="2"/>
        </w:numPr>
        <w:tabs>
          <w:tab w:val="left" w:pos="9810"/>
        </w:tabs>
        <w:spacing w:before="120" w:after="80"/>
        <w:rPr>
          <w:rFonts w:eastAsia="Arial"/>
          <w:b/>
          <w:bCs/>
          <w:sz w:val="24"/>
          <w:szCs w:val="24"/>
        </w:rPr>
      </w:pPr>
      <w:r w:rsidRPr="00F672D8">
        <w:rPr>
          <w:rFonts w:eastAsia="Arial"/>
          <w:b/>
          <w:bCs/>
          <w:sz w:val="24"/>
          <w:szCs w:val="24"/>
        </w:rPr>
        <w:t>Accountability and Consent: Patients should be informed that an AI system contributed to their treatment recommendation, and clear accountability must be established for outcomes — the treating clinician, not the algorithm, remains legally and ethically responsible for the final treatment decision.</w:t>
      </w:r>
    </w:p>
    <w:p w14:paraId="19C69C76" w14:textId="77777777" w:rsidR="00F672D8" w:rsidRPr="00F672D8" w:rsidRDefault="00F672D8" w:rsidP="00F672D8">
      <w:pPr>
        <w:tabs>
          <w:tab w:val="left" w:pos="9810"/>
        </w:tabs>
        <w:spacing w:before="120" w:after="80"/>
        <w:rPr>
          <w:rFonts w:eastAsia="Arial"/>
          <w:b/>
          <w:bCs/>
          <w:sz w:val="24"/>
          <w:szCs w:val="24"/>
        </w:rPr>
      </w:pPr>
    </w:p>
    <w:p w14:paraId="736D227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Summary</w:t>
      </w:r>
    </w:p>
    <w:p w14:paraId="3CD154D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This solution walks through the complete AI/ML pipeline requested by the industry scenario: preparing an imbalanced medical dataset for inductive learning (Task 1), building and pruning an interpretable Decision Tree diagnostic classifier (Task 2), benchmarking it against a statistical Logistic Regression model for risk stratification (Task 3), and formulating a Reinforcement Learning MDP with a worked Q-Learning trace to recommend personalised treatment actions (Task 4) — closing with the ethical safeguards required before any such agent could be deployed in a real clinical setting.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593"/>
        <w:gridCol w:w="2287"/>
        <w:gridCol w:w="1758"/>
        <w:gridCol w:w="1737"/>
        <w:gridCol w:w="1690"/>
      </w:tblGrid>
      <w:tr w:rsidR="00F672D8" w:rsidRPr="00F672D8" w14:paraId="4308217C" w14:textId="77777777">
        <w:trPr>
          <w:tblHeader/>
        </w:trPr>
        <w:tc>
          <w:tcPr>
            <w:tcW w:w="1500" w:type="dxa"/>
            <w:tcBorders>
              <w:top w:val="single" w:sz="4" w:space="0" w:color="auto"/>
              <w:left w:val="single" w:sz="4" w:space="0" w:color="auto"/>
              <w:bottom w:val="single" w:sz="4" w:space="0" w:color="auto"/>
              <w:right w:val="single" w:sz="4" w:space="0" w:color="auto"/>
            </w:tcBorders>
            <w:shd w:val="clear" w:color="auto" w:fill="D9E2F3"/>
            <w:hideMark/>
          </w:tcPr>
          <w:p w14:paraId="45B10CA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Criteria</w:t>
            </w:r>
          </w:p>
        </w:tc>
        <w:tc>
          <w:tcPr>
            <w:tcW w:w="700" w:type="dxa"/>
            <w:tcBorders>
              <w:top w:val="single" w:sz="4" w:space="0" w:color="auto"/>
              <w:left w:val="single" w:sz="4" w:space="0" w:color="auto"/>
              <w:bottom w:val="single" w:sz="4" w:space="0" w:color="auto"/>
              <w:right w:val="single" w:sz="4" w:space="0" w:color="auto"/>
            </w:tcBorders>
            <w:shd w:val="clear" w:color="auto" w:fill="D9E2F3"/>
            <w:hideMark/>
          </w:tcPr>
          <w:p w14:paraId="343E69B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Wt.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596B24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4 (Exemplary)</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7E6B7A8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3 (Proficient)</w:t>
            </w:r>
          </w:p>
        </w:tc>
        <w:tc>
          <w:tcPr>
            <w:tcW w:w="1900" w:type="dxa"/>
            <w:tcBorders>
              <w:top w:val="single" w:sz="4" w:space="0" w:color="auto"/>
              <w:left w:val="single" w:sz="4" w:space="0" w:color="auto"/>
              <w:bottom w:val="single" w:sz="4" w:space="0" w:color="auto"/>
              <w:right w:val="single" w:sz="4" w:space="0" w:color="auto"/>
            </w:tcBorders>
            <w:shd w:val="clear" w:color="auto" w:fill="D9E2F3"/>
            <w:hideMark/>
          </w:tcPr>
          <w:p w14:paraId="7C47AFC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2 (Developing)</w:t>
            </w:r>
          </w:p>
        </w:tc>
        <w:tc>
          <w:tcPr>
            <w:tcW w:w="1800" w:type="dxa"/>
            <w:tcBorders>
              <w:top w:val="single" w:sz="4" w:space="0" w:color="auto"/>
              <w:left w:val="single" w:sz="4" w:space="0" w:color="auto"/>
              <w:bottom w:val="single" w:sz="4" w:space="0" w:color="auto"/>
              <w:right w:val="single" w:sz="4" w:space="0" w:color="auto"/>
            </w:tcBorders>
            <w:shd w:val="clear" w:color="auto" w:fill="D9E2F3"/>
            <w:hideMark/>
          </w:tcPr>
          <w:p w14:paraId="652E79E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Level 1 (Beginning)</w:t>
            </w:r>
          </w:p>
        </w:tc>
      </w:tr>
      <w:tr w:rsidR="00F672D8" w:rsidRPr="00F672D8" w14:paraId="4ED2F996" w14:textId="77777777">
        <w:tc>
          <w:tcPr>
            <w:tcW w:w="1500" w:type="dxa"/>
            <w:tcBorders>
              <w:top w:val="single" w:sz="4" w:space="0" w:color="auto"/>
              <w:left w:val="single" w:sz="4" w:space="0" w:color="auto"/>
              <w:bottom w:val="single" w:sz="4" w:space="0" w:color="auto"/>
              <w:right w:val="single" w:sz="4" w:space="0" w:color="auto"/>
            </w:tcBorders>
            <w:hideMark/>
          </w:tcPr>
          <w:p w14:paraId="29F96837"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Understanding of Industry Problem</w:t>
            </w:r>
          </w:p>
        </w:tc>
        <w:tc>
          <w:tcPr>
            <w:tcW w:w="700" w:type="dxa"/>
            <w:tcBorders>
              <w:top w:val="single" w:sz="4" w:space="0" w:color="auto"/>
              <w:left w:val="single" w:sz="4" w:space="0" w:color="auto"/>
              <w:bottom w:val="single" w:sz="4" w:space="0" w:color="auto"/>
              <w:right w:val="single" w:sz="4" w:space="0" w:color="auto"/>
            </w:tcBorders>
            <w:hideMark/>
          </w:tcPr>
          <w:p w14:paraId="601FDB7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20%</w:t>
            </w:r>
          </w:p>
        </w:tc>
        <w:tc>
          <w:tcPr>
            <w:tcW w:w="1900" w:type="dxa"/>
            <w:tcBorders>
              <w:top w:val="single" w:sz="4" w:space="0" w:color="auto"/>
              <w:left w:val="single" w:sz="4" w:space="0" w:color="auto"/>
              <w:bottom w:val="single" w:sz="4" w:space="0" w:color="auto"/>
              <w:right w:val="single" w:sz="4" w:space="0" w:color="auto"/>
            </w:tcBorders>
            <w:hideMark/>
          </w:tcPr>
          <w:p w14:paraId="4133947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Comprehensive understanding of real-world problem and constraints</w:t>
            </w:r>
          </w:p>
        </w:tc>
        <w:tc>
          <w:tcPr>
            <w:tcW w:w="1900" w:type="dxa"/>
            <w:tcBorders>
              <w:top w:val="single" w:sz="4" w:space="0" w:color="auto"/>
              <w:left w:val="single" w:sz="4" w:space="0" w:color="auto"/>
              <w:bottom w:val="single" w:sz="4" w:space="0" w:color="auto"/>
              <w:right w:val="single" w:sz="4" w:space="0" w:color="auto"/>
            </w:tcBorders>
            <w:hideMark/>
          </w:tcPr>
          <w:p w14:paraId="72D35518"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understanding with minor gaps</w:t>
            </w:r>
          </w:p>
        </w:tc>
        <w:tc>
          <w:tcPr>
            <w:tcW w:w="1900" w:type="dxa"/>
            <w:tcBorders>
              <w:top w:val="single" w:sz="4" w:space="0" w:color="auto"/>
              <w:left w:val="single" w:sz="4" w:space="0" w:color="auto"/>
              <w:bottom w:val="single" w:sz="4" w:space="0" w:color="auto"/>
              <w:right w:val="single" w:sz="4" w:space="0" w:color="auto"/>
            </w:tcBorders>
            <w:hideMark/>
          </w:tcPr>
          <w:p w14:paraId="30747EF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understanding; some requirements unclear</w:t>
            </w:r>
          </w:p>
        </w:tc>
        <w:tc>
          <w:tcPr>
            <w:tcW w:w="1800" w:type="dxa"/>
            <w:tcBorders>
              <w:top w:val="single" w:sz="4" w:space="0" w:color="auto"/>
              <w:left w:val="single" w:sz="4" w:space="0" w:color="auto"/>
              <w:bottom w:val="single" w:sz="4" w:space="0" w:color="auto"/>
              <w:right w:val="single" w:sz="4" w:space="0" w:color="auto"/>
            </w:tcBorders>
            <w:hideMark/>
          </w:tcPr>
          <w:p w14:paraId="0036BBE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understanding; misinterprets problem context</w:t>
            </w:r>
          </w:p>
        </w:tc>
      </w:tr>
      <w:tr w:rsidR="00F672D8" w:rsidRPr="00F672D8" w14:paraId="197B5A45" w14:textId="77777777">
        <w:tc>
          <w:tcPr>
            <w:tcW w:w="1500" w:type="dxa"/>
            <w:tcBorders>
              <w:top w:val="single" w:sz="4" w:space="0" w:color="auto"/>
              <w:left w:val="single" w:sz="4" w:space="0" w:color="auto"/>
              <w:bottom w:val="single" w:sz="4" w:space="0" w:color="auto"/>
              <w:right w:val="single" w:sz="4" w:space="0" w:color="auto"/>
            </w:tcBorders>
            <w:hideMark/>
          </w:tcPr>
          <w:p w14:paraId="0EBDCE9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Application of Engineering Concepts</w:t>
            </w:r>
          </w:p>
        </w:tc>
        <w:tc>
          <w:tcPr>
            <w:tcW w:w="700" w:type="dxa"/>
            <w:tcBorders>
              <w:top w:val="single" w:sz="4" w:space="0" w:color="auto"/>
              <w:left w:val="single" w:sz="4" w:space="0" w:color="auto"/>
              <w:bottom w:val="single" w:sz="4" w:space="0" w:color="auto"/>
              <w:right w:val="single" w:sz="4" w:space="0" w:color="auto"/>
            </w:tcBorders>
            <w:hideMark/>
          </w:tcPr>
          <w:p w14:paraId="22AAD8E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25%</w:t>
            </w:r>
          </w:p>
        </w:tc>
        <w:tc>
          <w:tcPr>
            <w:tcW w:w="1900" w:type="dxa"/>
            <w:tcBorders>
              <w:top w:val="single" w:sz="4" w:space="0" w:color="auto"/>
              <w:left w:val="single" w:sz="4" w:space="0" w:color="auto"/>
              <w:bottom w:val="single" w:sz="4" w:space="0" w:color="auto"/>
              <w:right w:val="single" w:sz="4" w:space="0" w:color="auto"/>
            </w:tcBorders>
            <w:hideMark/>
          </w:tcPr>
          <w:p w14:paraId="0F4F3D2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Applies advanced and relevant concepts effectively</w:t>
            </w:r>
          </w:p>
        </w:tc>
        <w:tc>
          <w:tcPr>
            <w:tcW w:w="1900" w:type="dxa"/>
            <w:tcBorders>
              <w:top w:val="single" w:sz="4" w:space="0" w:color="auto"/>
              <w:left w:val="single" w:sz="4" w:space="0" w:color="auto"/>
              <w:bottom w:val="single" w:sz="4" w:space="0" w:color="auto"/>
              <w:right w:val="single" w:sz="4" w:space="0" w:color="auto"/>
            </w:tcBorders>
            <w:hideMark/>
          </w:tcPr>
          <w:p w14:paraId="6DE8EB75"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Applies appropriate concepts with minor errors</w:t>
            </w:r>
          </w:p>
        </w:tc>
        <w:tc>
          <w:tcPr>
            <w:tcW w:w="1900" w:type="dxa"/>
            <w:tcBorders>
              <w:top w:val="single" w:sz="4" w:space="0" w:color="auto"/>
              <w:left w:val="single" w:sz="4" w:space="0" w:color="auto"/>
              <w:bottom w:val="single" w:sz="4" w:space="0" w:color="auto"/>
              <w:right w:val="single" w:sz="4" w:space="0" w:color="auto"/>
            </w:tcBorders>
            <w:hideMark/>
          </w:tcPr>
          <w:p w14:paraId="1B9DEAD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Limited application of concepts</w:t>
            </w:r>
          </w:p>
        </w:tc>
        <w:tc>
          <w:tcPr>
            <w:tcW w:w="1800" w:type="dxa"/>
            <w:tcBorders>
              <w:top w:val="single" w:sz="4" w:space="0" w:color="auto"/>
              <w:left w:val="single" w:sz="4" w:space="0" w:color="auto"/>
              <w:bottom w:val="single" w:sz="4" w:space="0" w:color="auto"/>
              <w:right w:val="single" w:sz="4" w:space="0" w:color="auto"/>
            </w:tcBorders>
            <w:hideMark/>
          </w:tcPr>
          <w:p w14:paraId="14479712"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Incorrect or no application of concepts</w:t>
            </w:r>
          </w:p>
        </w:tc>
      </w:tr>
      <w:tr w:rsidR="00F672D8" w:rsidRPr="00F672D8" w14:paraId="6FBF61F8" w14:textId="77777777">
        <w:tc>
          <w:tcPr>
            <w:tcW w:w="1500" w:type="dxa"/>
            <w:tcBorders>
              <w:top w:val="single" w:sz="4" w:space="0" w:color="auto"/>
              <w:left w:val="single" w:sz="4" w:space="0" w:color="auto"/>
              <w:bottom w:val="single" w:sz="4" w:space="0" w:color="auto"/>
              <w:right w:val="single" w:sz="4" w:space="0" w:color="auto"/>
            </w:tcBorders>
            <w:hideMark/>
          </w:tcPr>
          <w:p w14:paraId="2C42BC8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Solution Design</w:t>
            </w:r>
          </w:p>
        </w:tc>
        <w:tc>
          <w:tcPr>
            <w:tcW w:w="700" w:type="dxa"/>
            <w:tcBorders>
              <w:top w:val="single" w:sz="4" w:space="0" w:color="auto"/>
              <w:left w:val="single" w:sz="4" w:space="0" w:color="auto"/>
              <w:bottom w:val="single" w:sz="4" w:space="0" w:color="auto"/>
              <w:right w:val="single" w:sz="4" w:space="0" w:color="auto"/>
            </w:tcBorders>
            <w:hideMark/>
          </w:tcPr>
          <w:p w14:paraId="1747F22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25%</w:t>
            </w:r>
          </w:p>
        </w:tc>
        <w:tc>
          <w:tcPr>
            <w:tcW w:w="1900" w:type="dxa"/>
            <w:tcBorders>
              <w:top w:val="single" w:sz="4" w:space="0" w:color="auto"/>
              <w:left w:val="single" w:sz="4" w:space="0" w:color="auto"/>
              <w:bottom w:val="single" w:sz="4" w:space="0" w:color="auto"/>
              <w:right w:val="single" w:sz="4" w:space="0" w:color="auto"/>
            </w:tcBorders>
            <w:hideMark/>
          </w:tcPr>
          <w:p w14:paraId="3E22350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Innovative, practical, feasible, aligned with industry standards</w:t>
            </w:r>
          </w:p>
        </w:tc>
        <w:tc>
          <w:tcPr>
            <w:tcW w:w="1900" w:type="dxa"/>
            <w:tcBorders>
              <w:top w:val="single" w:sz="4" w:space="0" w:color="auto"/>
              <w:left w:val="single" w:sz="4" w:space="0" w:color="auto"/>
              <w:bottom w:val="single" w:sz="4" w:space="0" w:color="auto"/>
              <w:right w:val="single" w:sz="4" w:space="0" w:color="auto"/>
            </w:tcBorders>
            <w:hideMark/>
          </w:tcPr>
          <w:p w14:paraId="4158825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Logical and feasible with minor gaps</w:t>
            </w:r>
          </w:p>
        </w:tc>
        <w:tc>
          <w:tcPr>
            <w:tcW w:w="1900" w:type="dxa"/>
            <w:tcBorders>
              <w:top w:val="single" w:sz="4" w:space="0" w:color="auto"/>
              <w:left w:val="single" w:sz="4" w:space="0" w:color="auto"/>
              <w:bottom w:val="single" w:sz="4" w:space="0" w:color="auto"/>
              <w:right w:val="single" w:sz="4" w:space="0" w:color="auto"/>
            </w:tcBorders>
            <w:hideMark/>
          </w:tcPr>
          <w:p w14:paraId="7B8C292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solution with limited feasibility</w:t>
            </w:r>
          </w:p>
        </w:tc>
        <w:tc>
          <w:tcPr>
            <w:tcW w:w="1800" w:type="dxa"/>
            <w:tcBorders>
              <w:top w:val="single" w:sz="4" w:space="0" w:color="auto"/>
              <w:left w:val="single" w:sz="4" w:space="0" w:color="auto"/>
              <w:bottom w:val="single" w:sz="4" w:space="0" w:color="auto"/>
              <w:right w:val="single" w:sz="4" w:space="0" w:color="auto"/>
            </w:tcBorders>
            <w:hideMark/>
          </w:tcPr>
          <w:p w14:paraId="4B1495B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Unclear or impractical solution</w:t>
            </w:r>
          </w:p>
        </w:tc>
      </w:tr>
      <w:tr w:rsidR="00F672D8" w:rsidRPr="00F672D8" w14:paraId="0AD3672A" w14:textId="77777777">
        <w:tc>
          <w:tcPr>
            <w:tcW w:w="1500" w:type="dxa"/>
            <w:tcBorders>
              <w:top w:val="single" w:sz="4" w:space="0" w:color="auto"/>
              <w:left w:val="single" w:sz="4" w:space="0" w:color="auto"/>
              <w:bottom w:val="single" w:sz="4" w:space="0" w:color="auto"/>
              <w:right w:val="single" w:sz="4" w:space="0" w:color="auto"/>
            </w:tcBorders>
            <w:hideMark/>
          </w:tcPr>
          <w:p w14:paraId="1C1E498D"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Use of Tools</w:t>
            </w:r>
          </w:p>
        </w:tc>
        <w:tc>
          <w:tcPr>
            <w:tcW w:w="700" w:type="dxa"/>
            <w:tcBorders>
              <w:top w:val="single" w:sz="4" w:space="0" w:color="auto"/>
              <w:left w:val="single" w:sz="4" w:space="0" w:color="auto"/>
              <w:bottom w:val="single" w:sz="4" w:space="0" w:color="auto"/>
              <w:right w:val="single" w:sz="4" w:space="0" w:color="auto"/>
            </w:tcBorders>
            <w:hideMark/>
          </w:tcPr>
          <w:p w14:paraId="50F873C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15%</w:t>
            </w:r>
          </w:p>
        </w:tc>
        <w:tc>
          <w:tcPr>
            <w:tcW w:w="1900" w:type="dxa"/>
            <w:tcBorders>
              <w:top w:val="single" w:sz="4" w:space="0" w:color="auto"/>
              <w:left w:val="single" w:sz="4" w:space="0" w:color="auto"/>
              <w:bottom w:val="single" w:sz="4" w:space="0" w:color="auto"/>
              <w:right w:val="single" w:sz="4" w:space="0" w:color="auto"/>
            </w:tcBorders>
            <w:hideMark/>
          </w:tcPr>
          <w:p w14:paraId="667E4CB1"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Effective use of modern tools/technologies/real data</w:t>
            </w:r>
          </w:p>
        </w:tc>
        <w:tc>
          <w:tcPr>
            <w:tcW w:w="1900" w:type="dxa"/>
            <w:tcBorders>
              <w:top w:val="single" w:sz="4" w:space="0" w:color="auto"/>
              <w:left w:val="single" w:sz="4" w:space="0" w:color="auto"/>
              <w:bottom w:val="single" w:sz="4" w:space="0" w:color="auto"/>
              <w:right w:val="single" w:sz="4" w:space="0" w:color="auto"/>
            </w:tcBorders>
            <w:hideMark/>
          </w:tcPr>
          <w:p w14:paraId="1651135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Appropriate use with correct implementation</w:t>
            </w:r>
          </w:p>
        </w:tc>
        <w:tc>
          <w:tcPr>
            <w:tcW w:w="1900" w:type="dxa"/>
            <w:tcBorders>
              <w:top w:val="single" w:sz="4" w:space="0" w:color="auto"/>
              <w:left w:val="single" w:sz="4" w:space="0" w:color="auto"/>
              <w:bottom w:val="single" w:sz="4" w:space="0" w:color="auto"/>
              <w:right w:val="single" w:sz="4" w:space="0" w:color="auto"/>
            </w:tcBorders>
            <w:hideMark/>
          </w:tcPr>
          <w:p w14:paraId="3F60DAA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Limited or inconsistent use of tools</w:t>
            </w:r>
          </w:p>
        </w:tc>
        <w:tc>
          <w:tcPr>
            <w:tcW w:w="1800" w:type="dxa"/>
            <w:tcBorders>
              <w:top w:val="single" w:sz="4" w:space="0" w:color="auto"/>
              <w:left w:val="single" w:sz="4" w:space="0" w:color="auto"/>
              <w:bottom w:val="single" w:sz="4" w:space="0" w:color="auto"/>
              <w:right w:val="single" w:sz="4" w:space="0" w:color="auto"/>
            </w:tcBorders>
            <w:hideMark/>
          </w:tcPr>
          <w:p w14:paraId="01B1534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Minimal or incorrect use of tools</w:t>
            </w:r>
          </w:p>
        </w:tc>
      </w:tr>
      <w:tr w:rsidR="00F672D8" w:rsidRPr="00F672D8" w14:paraId="5A78A406" w14:textId="77777777">
        <w:tc>
          <w:tcPr>
            <w:tcW w:w="1500" w:type="dxa"/>
            <w:tcBorders>
              <w:top w:val="single" w:sz="4" w:space="0" w:color="auto"/>
              <w:left w:val="single" w:sz="4" w:space="0" w:color="auto"/>
              <w:bottom w:val="single" w:sz="4" w:space="0" w:color="auto"/>
              <w:right w:val="single" w:sz="4" w:space="0" w:color="auto"/>
            </w:tcBorders>
            <w:hideMark/>
          </w:tcPr>
          <w:p w14:paraId="6B29707A"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lastRenderedPageBreak/>
              <w:t>Analysis</w:t>
            </w:r>
          </w:p>
        </w:tc>
        <w:tc>
          <w:tcPr>
            <w:tcW w:w="700" w:type="dxa"/>
            <w:tcBorders>
              <w:top w:val="single" w:sz="4" w:space="0" w:color="auto"/>
              <w:left w:val="single" w:sz="4" w:space="0" w:color="auto"/>
              <w:bottom w:val="single" w:sz="4" w:space="0" w:color="auto"/>
              <w:right w:val="single" w:sz="4" w:space="0" w:color="auto"/>
            </w:tcBorders>
            <w:hideMark/>
          </w:tcPr>
          <w:p w14:paraId="2FCCEE5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10%</w:t>
            </w:r>
          </w:p>
        </w:tc>
        <w:tc>
          <w:tcPr>
            <w:tcW w:w="1900" w:type="dxa"/>
            <w:tcBorders>
              <w:top w:val="single" w:sz="4" w:space="0" w:color="auto"/>
              <w:left w:val="single" w:sz="4" w:space="0" w:color="auto"/>
              <w:bottom w:val="single" w:sz="4" w:space="0" w:color="auto"/>
              <w:right w:val="single" w:sz="4" w:space="0" w:color="auto"/>
            </w:tcBorders>
            <w:hideMark/>
          </w:tcPr>
          <w:p w14:paraId="63DFB400"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Thorough analysis with validated results</w:t>
            </w:r>
          </w:p>
        </w:tc>
        <w:tc>
          <w:tcPr>
            <w:tcW w:w="1900" w:type="dxa"/>
            <w:tcBorders>
              <w:top w:val="single" w:sz="4" w:space="0" w:color="auto"/>
              <w:left w:val="single" w:sz="4" w:space="0" w:color="auto"/>
              <w:bottom w:val="single" w:sz="4" w:space="0" w:color="auto"/>
              <w:right w:val="single" w:sz="4" w:space="0" w:color="auto"/>
            </w:tcBorders>
            <w:hideMark/>
          </w:tcPr>
          <w:p w14:paraId="180959A4"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analysis with reasonable validation</w:t>
            </w:r>
          </w:p>
        </w:tc>
        <w:tc>
          <w:tcPr>
            <w:tcW w:w="1900" w:type="dxa"/>
            <w:tcBorders>
              <w:top w:val="single" w:sz="4" w:space="0" w:color="auto"/>
              <w:left w:val="single" w:sz="4" w:space="0" w:color="auto"/>
              <w:bottom w:val="single" w:sz="4" w:space="0" w:color="auto"/>
              <w:right w:val="single" w:sz="4" w:space="0" w:color="auto"/>
            </w:tcBorders>
            <w:hideMark/>
          </w:tcPr>
          <w:p w14:paraId="39C0A2CC"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analysis with limited validation</w:t>
            </w:r>
          </w:p>
        </w:tc>
        <w:tc>
          <w:tcPr>
            <w:tcW w:w="1800" w:type="dxa"/>
            <w:tcBorders>
              <w:top w:val="single" w:sz="4" w:space="0" w:color="auto"/>
              <w:left w:val="single" w:sz="4" w:space="0" w:color="auto"/>
              <w:bottom w:val="single" w:sz="4" w:space="0" w:color="auto"/>
              <w:right w:val="single" w:sz="4" w:space="0" w:color="auto"/>
            </w:tcBorders>
            <w:hideMark/>
          </w:tcPr>
          <w:p w14:paraId="2E324B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or no analysis</w:t>
            </w:r>
          </w:p>
        </w:tc>
      </w:tr>
      <w:tr w:rsidR="00F672D8" w:rsidRPr="00F672D8" w14:paraId="3632BA4D" w14:textId="77777777">
        <w:tc>
          <w:tcPr>
            <w:tcW w:w="1500" w:type="dxa"/>
            <w:tcBorders>
              <w:top w:val="single" w:sz="4" w:space="0" w:color="auto"/>
              <w:left w:val="single" w:sz="4" w:space="0" w:color="auto"/>
              <w:bottom w:val="single" w:sz="4" w:space="0" w:color="auto"/>
              <w:right w:val="single" w:sz="4" w:space="0" w:color="auto"/>
            </w:tcBorders>
            <w:hideMark/>
          </w:tcPr>
          <w:p w14:paraId="61396A1F"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Professionalism</w:t>
            </w:r>
          </w:p>
        </w:tc>
        <w:tc>
          <w:tcPr>
            <w:tcW w:w="700" w:type="dxa"/>
            <w:tcBorders>
              <w:top w:val="single" w:sz="4" w:space="0" w:color="auto"/>
              <w:left w:val="single" w:sz="4" w:space="0" w:color="auto"/>
              <w:bottom w:val="single" w:sz="4" w:space="0" w:color="auto"/>
              <w:right w:val="single" w:sz="4" w:space="0" w:color="auto"/>
            </w:tcBorders>
            <w:hideMark/>
          </w:tcPr>
          <w:p w14:paraId="72A90F56"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5%</w:t>
            </w:r>
          </w:p>
        </w:tc>
        <w:tc>
          <w:tcPr>
            <w:tcW w:w="1900" w:type="dxa"/>
            <w:tcBorders>
              <w:top w:val="single" w:sz="4" w:space="0" w:color="auto"/>
              <w:left w:val="single" w:sz="4" w:space="0" w:color="auto"/>
              <w:bottom w:val="single" w:sz="4" w:space="0" w:color="auto"/>
              <w:right w:val="single" w:sz="4" w:space="0" w:color="auto"/>
            </w:tcBorders>
            <w:hideMark/>
          </w:tcPr>
          <w:p w14:paraId="5ABE3B8B"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Highly professional, well-documented, clearly presented</w:t>
            </w:r>
          </w:p>
        </w:tc>
        <w:tc>
          <w:tcPr>
            <w:tcW w:w="1900" w:type="dxa"/>
            <w:tcBorders>
              <w:top w:val="single" w:sz="4" w:space="0" w:color="auto"/>
              <w:left w:val="single" w:sz="4" w:space="0" w:color="auto"/>
              <w:bottom w:val="single" w:sz="4" w:space="0" w:color="auto"/>
              <w:right w:val="single" w:sz="4" w:space="0" w:color="auto"/>
            </w:tcBorders>
            <w:hideMark/>
          </w:tcPr>
          <w:p w14:paraId="4EFF338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Good documentation and presentation</w:t>
            </w:r>
          </w:p>
        </w:tc>
        <w:tc>
          <w:tcPr>
            <w:tcW w:w="1900" w:type="dxa"/>
            <w:tcBorders>
              <w:top w:val="single" w:sz="4" w:space="0" w:color="auto"/>
              <w:left w:val="single" w:sz="4" w:space="0" w:color="auto"/>
              <w:bottom w:val="single" w:sz="4" w:space="0" w:color="auto"/>
              <w:right w:val="single" w:sz="4" w:space="0" w:color="auto"/>
            </w:tcBorders>
            <w:hideMark/>
          </w:tcPr>
          <w:p w14:paraId="2F6817A3"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Basic documentation with some gaps</w:t>
            </w:r>
          </w:p>
        </w:tc>
        <w:tc>
          <w:tcPr>
            <w:tcW w:w="1800" w:type="dxa"/>
            <w:tcBorders>
              <w:top w:val="single" w:sz="4" w:space="0" w:color="auto"/>
              <w:left w:val="single" w:sz="4" w:space="0" w:color="auto"/>
              <w:bottom w:val="single" w:sz="4" w:space="0" w:color="auto"/>
              <w:right w:val="single" w:sz="4" w:space="0" w:color="auto"/>
            </w:tcBorders>
            <w:hideMark/>
          </w:tcPr>
          <w:p w14:paraId="475F8309" w14:textId="77777777" w:rsidR="00F672D8" w:rsidRPr="00F672D8" w:rsidRDefault="00F672D8" w:rsidP="00F672D8">
            <w:pPr>
              <w:tabs>
                <w:tab w:val="left" w:pos="9810"/>
              </w:tabs>
              <w:spacing w:before="120" w:after="80"/>
              <w:rPr>
                <w:rFonts w:eastAsia="Arial"/>
                <w:b/>
                <w:bCs/>
                <w:sz w:val="24"/>
                <w:szCs w:val="24"/>
              </w:rPr>
            </w:pPr>
            <w:r w:rsidRPr="00F672D8">
              <w:rPr>
                <w:rFonts w:eastAsia="Arial"/>
                <w:b/>
                <w:bCs/>
                <w:sz w:val="24"/>
                <w:szCs w:val="24"/>
              </w:rPr>
              <w:t>Poor documentation and presentation</w:t>
            </w:r>
          </w:p>
        </w:tc>
      </w:tr>
    </w:tbl>
    <w:p w14:paraId="5321E121" w14:textId="77777777" w:rsidR="00F672D8" w:rsidRPr="00F672D8" w:rsidRDefault="00F672D8" w:rsidP="00F672D8">
      <w:pPr>
        <w:tabs>
          <w:tab w:val="left" w:pos="9810"/>
        </w:tabs>
        <w:spacing w:before="120" w:after="80"/>
        <w:rPr>
          <w:rFonts w:eastAsia="Arial"/>
          <w:b/>
          <w:bCs/>
          <w:sz w:val="24"/>
          <w:szCs w:val="24"/>
        </w:rPr>
      </w:pPr>
    </w:p>
    <w:p w14:paraId="13DCA2F7" w14:textId="77777777" w:rsidR="00555964" w:rsidRPr="00F672D8" w:rsidRDefault="00555964" w:rsidP="00555964">
      <w:pPr>
        <w:tabs>
          <w:tab w:val="left" w:pos="9810"/>
        </w:tabs>
        <w:spacing w:before="120" w:after="80"/>
        <w:rPr>
          <w:rFonts w:eastAsia="Arial"/>
          <w:b/>
          <w:bCs/>
          <w:sz w:val="24"/>
          <w:szCs w:val="24"/>
        </w:rPr>
      </w:pPr>
    </w:p>
    <w:sectPr w:rsidR="00555964" w:rsidRPr="00F672D8">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DAAF0A-67E7-4105-BDEA-29F74FCDA321}"/>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3C7FD67-C434-4B1D-8279-670998E945DD}"/>
  </w:font>
  <w:font w:name="Cambria">
    <w:panose1 w:val="02040503050406030204"/>
    <w:charset w:val="00"/>
    <w:family w:val="roman"/>
    <w:pitch w:val="variable"/>
    <w:sig w:usb0="E00006FF" w:usb1="420024FF" w:usb2="02000000" w:usb3="00000000" w:csb0="0000019F" w:csb1="00000000"/>
    <w:embedRegular r:id="rId3" w:fontKey="{111F3A6D-5134-44DE-A25F-1D6143722C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774A"/>
    <w:multiLevelType w:val="hybridMultilevel"/>
    <w:tmpl w:val="3294E0DA"/>
    <w:lvl w:ilvl="0" w:tplc="A684C400">
      <w:start w:val="1"/>
      <w:numFmt w:val="bullet"/>
      <w:lvlText w:val="●"/>
      <w:lvlJc w:val="left"/>
      <w:pPr>
        <w:ind w:left="720" w:hanging="360"/>
      </w:pPr>
    </w:lvl>
    <w:lvl w:ilvl="1" w:tplc="CD62DF12">
      <w:start w:val="1"/>
      <w:numFmt w:val="bullet"/>
      <w:lvlText w:val="○"/>
      <w:lvlJc w:val="left"/>
      <w:pPr>
        <w:ind w:left="1440" w:hanging="360"/>
      </w:pPr>
    </w:lvl>
    <w:lvl w:ilvl="2" w:tplc="30D0F64E">
      <w:start w:val="1"/>
      <w:numFmt w:val="bullet"/>
      <w:lvlText w:val="■"/>
      <w:lvlJc w:val="left"/>
      <w:pPr>
        <w:ind w:left="2160" w:hanging="360"/>
      </w:pPr>
    </w:lvl>
    <w:lvl w:ilvl="3" w:tplc="C6EC08D0">
      <w:start w:val="1"/>
      <w:numFmt w:val="bullet"/>
      <w:lvlText w:val="●"/>
      <w:lvlJc w:val="left"/>
      <w:pPr>
        <w:ind w:left="2880" w:hanging="360"/>
      </w:pPr>
    </w:lvl>
    <w:lvl w:ilvl="4" w:tplc="79DC7050">
      <w:start w:val="1"/>
      <w:numFmt w:val="bullet"/>
      <w:lvlText w:val="○"/>
      <w:lvlJc w:val="left"/>
      <w:pPr>
        <w:ind w:left="3600" w:hanging="360"/>
      </w:pPr>
    </w:lvl>
    <w:lvl w:ilvl="5" w:tplc="49824C7E">
      <w:start w:val="1"/>
      <w:numFmt w:val="bullet"/>
      <w:lvlText w:val="■"/>
      <w:lvlJc w:val="left"/>
      <w:pPr>
        <w:ind w:left="4320" w:hanging="360"/>
      </w:pPr>
    </w:lvl>
    <w:lvl w:ilvl="6" w:tplc="D67017D2">
      <w:start w:val="1"/>
      <w:numFmt w:val="bullet"/>
      <w:lvlText w:val="●"/>
      <w:lvlJc w:val="left"/>
      <w:pPr>
        <w:ind w:left="5040" w:hanging="360"/>
      </w:pPr>
    </w:lvl>
    <w:lvl w:ilvl="7" w:tplc="2710E574">
      <w:start w:val="1"/>
      <w:numFmt w:val="bullet"/>
      <w:lvlText w:val="●"/>
      <w:lvlJc w:val="left"/>
      <w:pPr>
        <w:ind w:left="5760" w:hanging="360"/>
      </w:pPr>
    </w:lvl>
    <w:lvl w:ilvl="8" w:tplc="56D456D0">
      <w:start w:val="1"/>
      <w:numFmt w:val="bullet"/>
      <w:lvlText w:val="●"/>
      <w:lvlJc w:val="left"/>
      <w:pPr>
        <w:ind w:left="6480" w:hanging="360"/>
      </w:pPr>
    </w:lvl>
  </w:abstractNum>
  <w:abstractNum w:abstractNumId="1" w15:restartNumberingAfterBreak="0">
    <w:nsid w:val="69702B1F"/>
    <w:multiLevelType w:val="hybridMultilevel"/>
    <w:tmpl w:val="08840508"/>
    <w:lvl w:ilvl="0" w:tplc="65B07B7E">
      <w:start w:val="1"/>
      <w:numFmt w:val="bullet"/>
      <w:lvlText w:val="●"/>
      <w:lvlJc w:val="left"/>
      <w:pPr>
        <w:ind w:left="720" w:hanging="360"/>
      </w:pPr>
    </w:lvl>
    <w:lvl w:ilvl="1" w:tplc="1E90EBAC">
      <w:start w:val="1"/>
      <w:numFmt w:val="bullet"/>
      <w:lvlText w:val="○"/>
      <w:lvlJc w:val="left"/>
      <w:pPr>
        <w:ind w:left="1440" w:hanging="360"/>
      </w:pPr>
    </w:lvl>
    <w:lvl w:ilvl="2" w:tplc="E83A7DC4">
      <w:start w:val="1"/>
      <w:numFmt w:val="bullet"/>
      <w:lvlText w:val="■"/>
      <w:lvlJc w:val="left"/>
      <w:pPr>
        <w:ind w:left="2160" w:hanging="360"/>
      </w:pPr>
    </w:lvl>
    <w:lvl w:ilvl="3" w:tplc="6608B1D6">
      <w:start w:val="1"/>
      <w:numFmt w:val="bullet"/>
      <w:lvlText w:val="●"/>
      <w:lvlJc w:val="left"/>
      <w:pPr>
        <w:ind w:left="2880" w:hanging="360"/>
      </w:pPr>
    </w:lvl>
    <w:lvl w:ilvl="4" w:tplc="CE58BE72">
      <w:start w:val="1"/>
      <w:numFmt w:val="bullet"/>
      <w:lvlText w:val="○"/>
      <w:lvlJc w:val="left"/>
      <w:pPr>
        <w:ind w:left="3600" w:hanging="360"/>
      </w:pPr>
    </w:lvl>
    <w:lvl w:ilvl="5" w:tplc="CC987DC2">
      <w:start w:val="1"/>
      <w:numFmt w:val="bullet"/>
      <w:lvlText w:val="■"/>
      <w:lvlJc w:val="left"/>
      <w:pPr>
        <w:ind w:left="4320" w:hanging="360"/>
      </w:pPr>
    </w:lvl>
    <w:lvl w:ilvl="6" w:tplc="00143B36">
      <w:start w:val="1"/>
      <w:numFmt w:val="bullet"/>
      <w:lvlText w:val="●"/>
      <w:lvlJc w:val="left"/>
      <w:pPr>
        <w:ind w:left="5040" w:hanging="360"/>
      </w:pPr>
    </w:lvl>
    <w:lvl w:ilvl="7" w:tplc="DDBC0782">
      <w:start w:val="1"/>
      <w:numFmt w:val="bullet"/>
      <w:lvlText w:val="●"/>
      <w:lvlJc w:val="left"/>
      <w:pPr>
        <w:ind w:left="5760" w:hanging="360"/>
      </w:pPr>
    </w:lvl>
    <w:lvl w:ilvl="8" w:tplc="3F3C387A">
      <w:start w:val="1"/>
      <w:numFmt w:val="bullet"/>
      <w:lvlText w:val="●"/>
      <w:lvlJc w:val="left"/>
      <w:pPr>
        <w:ind w:left="6480" w:hanging="360"/>
      </w:pPr>
    </w:lvl>
  </w:abstractNum>
  <w:num w:numId="1" w16cid:durableId="1394540976">
    <w:abstractNumId w:val="1"/>
    <w:lvlOverride w:ilvl="0"/>
    <w:lvlOverride w:ilvl="1"/>
    <w:lvlOverride w:ilvl="2"/>
    <w:lvlOverride w:ilvl="3"/>
    <w:lvlOverride w:ilvl="4"/>
    <w:lvlOverride w:ilvl="5"/>
    <w:lvlOverride w:ilvl="6"/>
    <w:lvlOverride w:ilvl="7"/>
    <w:lvlOverride w:ilvl="8"/>
  </w:num>
  <w:num w:numId="2" w16cid:durableId="1330659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3D40AE"/>
    <w:rsid w:val="00555964"/>
    <w:rsid w:val="006747C7"/>
    <w:rsid w:val="0073065E"/>
    <w:rsid w:val="009213FD"/>
    <w:rsid w:val="00BC0441"/>
    <w:rsid w:val="00F672D8"/>
    <w:rsid w:val="57F215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D484DD"/>
  <w15:docId w15:val="{00776422-23A0-4EF0-814A-FA60AE41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styleId="Hyperlink">
    <w:name w:val="Hyperlink"/>
    <w:basedOn w:val="DefaultParagraphFont"/>
    <w:uiPriority w:val="99"/>
    <w:unhideWhenUsed/>
    <w:rsid w:val="00555964"/>
    <w:rPr>
      <w:color w:val="0000FF" w:themeColor="hyperlink"/>
      <w:u w:val="single"/>
    </w:rPr>
  </w:style>
  <w:style w:type="character" w:styleId="UnresolvedMention">
    <w:name w:val="Unresolved Mention"/>
    <w:basedOn w:val="DefaultParagraphFont"/>
    <w:uiPriority w:val="99"/>
    <w:semiHidden/>
    <w:unhideWhenUsed/>
    <w:rsid w:val="005559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4015</Words>
  <Characters>22890</Characters>
  <Application>Microsoft Office Word</Application>
  <DocSecurity>0</DocSecurity>
  <Lines>190</Lines>
  <Paragraphs>53</Paragraphs>
  <ScaleCrop>false</ScaleCrop>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dcterms:created xsi:type="dcterms:W3CDTF">2026-08-18T08:22:00Z</dcterms:created>
  <dcterms:modified xsi:type="dcterms:W3CDTF">2026-08-18T08:22:00Z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1033-12.1.0.28032</vt:lpwstr>
  </property>
  <property fmtid="{D5CDD505-2E9C-101B-9397-08002B2CF9AE}" pid="4" name="ICV">
    <vt:lpwstr>4ACF0741221349AA9D96E5749A88DF86_12</vt:lpwstr>
  </property>
</Properties>
</file>