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ptos Display" w:cs="Aptos Display" w:hAnsi="Aptos Display" w:eastAsia="Aptos Display"/>
          <w:b w:val="1"/>
          <w:bCs w:val="1"/>
          <w:outline w:val="0"/>
          <w:color w:val="0b2748"/>
          <w:sz w:val="24"/>
          <w:szCs w:val="24"/>
          <w:u w:color="0b2748"/>
          <w:rtl w:val="0"/>
          <w:lang w:val="de-DE"/>
          <w14:textFill>
            <w14:solidFill>
              <w14:srgbClr w14:val="0B2748"/>
            </w14:solidFill>
          </w14:textFill>
        </w:rPr>
        <w:t>SIMATS ENGINEERING</w:t>
      </w:r>
    </w:p>
    <w:p>
      <w:pPr>
        <w:pStyle w:val="Body"/>
        <w:bidi w:val="0"/>
      </w:pPr>
      <w:r>
        <w:rPr>
          <w:rFonts w:ascii="Aptos" w:cs="Aptos" w:hAnsi="Aptos" w:eastAsia="Aptos"/>
          <w:outline w:val="0"/>
          <w:color w:val="17212b"/>
          <w:sz w:val="18"/>
          <w:szCs w:val="18"/>
          <w:u w:color="17212b"/>
          <w:rtl w:val="0"/>
          <w:lang w:val="en-US"/>
          <w14:textFill>
            <w14:solidFill>
              <w14:srgbClr w14:val="17212B"/>
            </w14:solidFill>
          </w14:textFill>
        </w:rPr>
        <w:t>Department of Computer Science and Engineering</w:t>
      </w:r>
    </w:p>
    <w:tbl>
      <w:tblPr>
        <w:tblW w:w="109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700"/>
        <w:gridCol w:w="2400"/>
        <w:gridCol w:w="2400"/>
      </w:tblGrid>
      <w:tr>
        <w:tblPrEx>
          <w:shd w:val="clear" w:color="auto" w:fill="ced7e7"/>
        </w:tblPrEx>
        <w:trPr>
          <w:trHeight w:val="238" w:hRule="atLeast"/>
        </w:trPr>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17212b"/>
                <w:sz w:val="18"/>
                <w:szCs w:val="18"/>
                <w:u w:color="17212b"/>
                <w:shd w:val="nil" w:color="auto" w:fill="auto"/>
                <w:rtl w:val="0"/>
                <w:lang w:val="en-US"/>
                <w14:textFill>
                  <w14:solidFill>
                    <w14:srgbClr w14:val="17212B"/>
                  </w14:solidFill>
                </w14:textFill>
              </w:rPr>
              <w:t>Course Code:</w:t>
            </w:r>
          </w:p>
        </w:tc>
        <w:tc>
          <w:tcPr>
            <w:tcW w:type="dxa" w:w="37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CSA15</w:t>
            </w:r>
          </w:p>
        </w:tc>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17212b"/>
                <w:sz w:val="18"/>
                <w:szCs w:val="18"/>
                <w:u w:color="17212b"/>
                <w:shd w:val="nil" w:color="auto" w:fill="auto"/>
                <w:rtl w:val="0"/>
                <w:lang w:val="en-US"/>
                <w14:textFill>
                  <w14:solidFill>
                    <w14:srgbClr w14:val="17212B"/>
                  </w14:solidFill>
                </w14:textFill>
              </w:rPr>
              <w:t>Assessment:</w:t>
            </w:r>
          </w:p>
        </w:tc>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CO5 AT2</w:t>
            </w:r>
          </w:p>
        </w:tc>
      </w:tr>
      <w:tr>
        <w:tblPrEx>
          <w:shd w:val="clear" w:color="auto" w:fill="ced7e7"/>
        </w:tblPrEx>
        <w:trPr>
          <w:trHeight w:val="238" w:hRule="atLeast"/>
        </w:trPr>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17212b"/>
                <w:sz w:val="18"/>
                <w:szCs w:val="18"/>
                <w:u w:color="17212b"/>
                <w:shd w:val="nil" w:color="auto" w:fill="auto"/>
                <w:rtl w:val="0"/>
                <w:lang w:val="en-US"/>
                <w14:textFill>
                  <w14:solidFill>
                    <w14:srgbClr w14:val="17212B"/>
                  </w14:solidFill>
                </w14:textFill>
              </w:rPr>
              <w:t>Course Name:</w:t>
            </w:r>
          </w:p>
        </w:tc>
        <w:tc>
          <w:tcPr>
            <w:tcW w:type="dxa" w:w="37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Cloud Computing and Big Data Analytics</w:t>
            </w:r>
          </w:p>
        </w:tc>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17212b"/>
                <w:sz w:val="18"/>
                <w:szCs w:val="18"/>
                <w:u w:color="17212b"/>
                <w:shd w:val="nil" w:color="auto" w:fill="auto"/>
                <w:rtl w:val="0"/>
                <w14:textFill>
                  <w14:solidFill>
                    <w14:srgbClr w14:val="17212B"/>
                  </w14:solidFill>
                </w14:textFill>
              </w:rPr>
              <w:t>Type:</w:t>
            </w:r>
          </w:p>
        </w:tc>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Operations Optimization</w:t>
            </w:r>
          </w:p>
        </w:tc>
      </w:tr>
      <w:tr>
        <w:tblPrEx>
          <w:shd w:val="clear" w:color="auto" w:fill="ced7e7"/>
        </w:tblPrEx>
        <w:trPr>
          <w:trHeight w:val="766" w:hRule="atLeast"/>
        </w:trPr>
        <w:tc>
          <w:tcPr>
            <w:tcW w:type="dxa" w:w="24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17212b"/>
                <w:sz w:val="18"/>
                <w:szCs w:val="18"/>
                <w:u w:color="17212b"/>
                <w:shd w:val="nil" w:color="auto" w:fill="auto"/>
                <w:rtl w:val="0"/>
                <w:lang w:val="en-US"/>
                <w14:textFill>
                  <w14:solidFill>
                    <w14:srgbClr w14:val="17212B"/>
                  </w14:solidFill>
                </w14:textFill>
              </w:rPr>
              <w:t>CO Statement:</w:t>
            </w:r>
          </w:p>
        </w:tc>
        <w:tc>
          <w:tcPr>
            <w:tcW w:type="dxa" w:w="37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Apply big data storage, integration, Hadoop, HDFS, and MapReduce concepts for distributed data processing</w:t>
            </w:r>
          </w:p>
        </w:tc>
        <w:tc>
          <w:tcPr>
            <w:tcW w:type="dxa" w:w="4800"/>
            <w:gridSpan w:val="2"/>
            <w:tcBorders>
              <w:top w:val="single" w:color="b8d7f6" w:sz="7" w:space="0" w:shadow="0" w:frame="0"/>
              <w:left w:val="single" w:color="b8d7f6" w:sz="7"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0b2748"/>
          <w:sz w:val="29"/>
          <w:szCs w:val="29"/>
          <w:u w:color="0b2748"/>
          <w:rtl w:val="0"/>
          <w:lang w:val="en-US"/>
          <w14:textFill>
            <w14:solidFill>
              <w14:srgbClr w14:val="0B2748"/>
            </w14:solidFill>
          </w14:textFill>
        </w:rPr>
        <w:t xml:space="preserve">Part A: Production Hadoop Operations </w:t>
      </w:r>
      <w:r>
        <w:rPr>
          <w:rFonts w:ascii="Aptos Display" w:cs="Aptos Display" w:hAnsi="Aptos Display" w:eastAsia="Aptos Display"/>
          <w:b w:val="1"/>
          <w:bCs w:val="1"/>
          <w:outline w:val="0"/>
          <w:color w:val="0b2748"/>
          <w:sz w:val="29"/>
          <w:szCs w:val="29"/>
          <w:u w:color="0b2748"/>
          <w:rtl w:val="0"/>
          <w14:textFill>
            <w14:solidFill>
              <w14:srgbClr w14:val="0B2748"/>
            </w14:solidFill>
          </w14:textFill>
        </w:rPr>
        <w:t xml:space="preserve">– </w:t>
      </w:r>
      <w:r>
        <w:rPr>
          <w:rFonts w:ascii="Aptos Display" w:cs="Aptos Display" w:hAnsi="Aptos Display" w:eastAsia="Aptos Display"/>
          <w:b w:val="1"/>
          <w:bCs w:val="1"/>
          <w:outline w:val="0"/>
          <w:color w:val="0b2748"/>
          <w:sz w:val="29"/>
          <w:szCs w:val="29"/>
          <w:u w:color="0b2748"/>
          <w:rtl w:val="0"/>
          <w:lang w:val="en-US"/>
          <w14:textFill>
            <w14:solidFill>
              <w14:srgbClr w14:val="0B2748"/>
            </w14:solidFill>
          </w14:textFill>
        </w:rPr>
        <w:t>Lesson Notes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14:textFill>
            <w14:solidFill>
              <w14:srgbClr w14:val="1565C0"/>
            </w14:solidFill>
          </w14:textFill>
        </w:rPr>
        <w:t>Monitoring &amp; Observability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A production Hadoop cluster generates thousands of metrics. Monitoring means: (1) collecting these metrics, (2) storing them, (3) displaying dashboards, (4) setting thresholds to trigger alerts.</w:t>
      </w:r>
    </w:p>
    <w:tbl>
      <w:tblPr>
        <w:tblW w:w="101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2"/>
        <w:gridCol w:w="2542"/>
        <w:gridCol w:w="2542"/>
        <w:gridCol w:w="2542"/>
      </w:tblGrid>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Component</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Key Metrics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Normal Range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a-DK"/>
                <w14:textFill>
                  <w14:solidFill>
                    <w14:srgbClr w14:val="17212B"/>
                  </w14:solidFill>
                </w14:textFill>
              </w:rPr>
              <w:t>Alert Threshold</w:t>
            </w:r>
          </w:p>
        </w:tc>
      </w:tr>
      <w:tr>
        <w:tblPrEx>
          <w:shd w:val="clear" w:color="auto" w:fill="ced7e7"/>
        </w:tblPrEx>
        <w:trPr>
          <w:trHeight w:val="766"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NameNode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Heap usage, Live/Dead DataNodes, Block count, Edit log size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&lt; 70% heap</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&gt; 85% heap</w:t>
            </w:r>
          </w:p>
        </w:tc>
      </w:tr>
      <w:tr>
        <w:tblPrEx>
          <w:shd w:val="clear" w:color="auto" w:fill="ced7e7"/>
        </w:tblPrEx>
        <w:trPr>
          <w:trHeight w:val="502"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DataNode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Disk usage, Block count, Network I/O, JVM heap</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&lt; 80% disk</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&gt; 92% disk</w:t>
            </w:r>
          </w:p>
        </w:tc>
      </w:tr>
      <w:tr>
        <w:tblPrEx>
          <w:shd w:val="clear" w:color="auto" w:fill="ced7e7"/>
        </w:tblPrEx>
        <w:trPr>
          <w:trHeight w:val="502"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MapReduce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Job completion rate, Task failure %, Shuffle sort time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&lt; 5% failure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&gt; 20% failure</w:t>
            </w:r>
          </w:p>
        </w:tc>
      </w:tr>
      <w:tr>
        <w:tblPrEx>
          <w:shd w:val="clear" w:color="auto" w:fill="ced7e7"/>
        </w:tblPrEx>
        <w:trPr>
          <w:trHeight w:val="766"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HDFS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Under-replicated blocks, Missing blocks, Block replica imbalance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0 under-replicated</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&gt; 10 blocks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933"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Aptos" w:cs="Aptos" w:hAnsi="Aptos" w:eastAsia="Aptos"/>
                <w:b w:val="1"/>
                <w:bCs w:val="1"/>
                <w:outline w:val="0"/>
                <w:color w:val="0b2748"/>
                <w:sz w:val="18"/>
                <w:szCs w:val="18"/>
                <w:u w:color="0b2748"/>
                <w:shd w:val="nil" w:color="auto" w:fill="auto"/>
                <w:rtl w:val="0"/>
                <w:lang w:val="en-US"/>
                <w14:textFill>
                  <w14:solidFill>
                    <w14:srgbClr w14:val="0B2748"/>
                  </w14:solidFill>
                </w14:textFill>
              </w:rPr>
              <w:t>Lesson Note: Why Monitoring Matters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Without monitoring, you only discover problems when users complain. NameNode heap at 95%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 xml:space="preserve">crash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cluster down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data unavailable. Monitoring alerts at 85% gives you time to act (add DataNodes, scale up, optimize)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Backup &amp; Disaster Recovery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NameNode stores the file system namespace (file names, hierarchy, replica locations) in memory and on disk (fsimage + edit logs). If NameNode crashes and no backup exists, you lose the entire namespace </w:t>
      </w:r>
      <w:r>
        <w:rPr>
          <w:rFonts w:ascii="Aptos" w:cs="Aptos" w:hAnsi="Aptos" w:eastAsia="Aptos"/>
          <w:outline w:val="0"/>
          <w:color w:val="17212b"/>
          <w:sz w:val="19"/>
          <w:szCs w:val="19"/>
          <w:u w:color="17212b"/>
          <w:rtl w:val="0"/>
          <w:lang w:val="en-US"/>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irrecoverable.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b w:val="1"/>
          <w:bCs w:val="1"/>
          <w:outline w:val="0"/>
          <w:color w:val="0b2748"/>
          <w:sz w:val="20"/>
          <w:szCs w:val="20"/>
          <w:u w:color="0b2748"/>
          <w:rtl w:val="0"/>
          <w:lang w:val="en-US"/>
          <w14:textFill>
            <w14:solidFill>
              <w14:srgbClr w14:val="0B2748"/>
            </w14:solidFill>
          </w14:textFill>
        </w:rPr>
        <w:t>Key Concepts: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1. RTO (Recovery Time Objective): How long can the cluster be down? 1 hour? 1 minute?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2. RPO (Recovery Point Objective): How much data loss is acceptable? 1 hour? 1 day?</w:t>
      </w:r>
    </w:p>
    <w:tbl>
      <w:tblPr>
        <w:tblW w:w="101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2033"/>
        <w:gridCol w:w="2033"/>
        <w:gridCol w:w="2033"/>
        <w:gridCol w:w="2033"/>
      </w:tblGrid>
      <w:tr>
        <w:tblPrEx>
          <w:shd w:val="clear" w:color="auto" w:fill="ced7e7"/>
        </w:tblPrEx>
        <w:trPr>
          <w:trHeight w:val="238" w:hRule="atLeast"/>
        </w:trPr>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Backup Strategy</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RTO</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RPO</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pt-PT"/>
                <w14:textFill>
                  <w14:solidFill>
                    <w14:srgbClr w14:val="17212B"/>
                  </w14:solidFill>
                </w14:textFill>
              </w:rPr>
              <w:t>Cost</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Best For</w:t>
            </w:r>
          </w:p>
        </w:tc>
      </w:tr>
      <w:tr>
        <w:tblPrEx>
          <w:shd w:val="clear" w:color="auto" w:fill="ced7e7"/>
        </w:tblPrEx>
        <w:trPr>
          <w:trHeight w:val="238" w:hRule="atLeast"/>
        </w:trPr>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No backup (risky)</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(unrecoverable)</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hint="default"/>
                <w:outline w:val="0"/>
                <w:color w:val="17212b"/>
                <w:sz w:val="18"/>
                <w:szCs w:val="18"/>
                <w:u w:color="17212b"/>
                <w:shd w:val="nil" w:color="auto" w:fill="auto"/>
                <w:rtl w:val="0"/>
                <w14:textFill>
                  <w14:solidFill>
                    <w14:srgbClr w14:val="17212B"/>
                  </w14:solidFill>
                </w14:textFill>
              </w:rPr>
              <w:t>∞</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$0</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Dev/test only</w:t>
            </w:r>
          </w:p>
        </w:tc>
      </w:tr>
      <w:tr>
        <w:tblPrEx>
          <w:shd w:val="clear" w:color="auto" w:fill="ced7e7"/>
        </w:tblPrEx>
        <w:trPr>
          <w:trHeight w:val="502" w:hRule="atLeast"/>
        </w:trPr>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Daily full backup to external disk</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1</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 hours</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24 hours</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$100/month</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Dev, non-critical</w:t>
            </w:r>
          </w:p>
        </w:tc>
      </w:tr>
      <w:tr>
        <w:tblPrEx>
          <w:shd w:val="clear" w:color="auto" w:fill="ced7e7"/>
        </w:tblPrEx>
        <w:trPr>
          <w:trHeight w:val="502" w:hRule="atLeast"/>
        </w:trPr>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Hourly incremental + offsite replication</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15 minutes</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 hour</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$500/month</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fr-FR"/>
                <w14:textFill>
                  <w14:solidFill>
                    <w14:srgbClr w14:val="17212B"/>
                  </w14:solidFill>
                </w14:textFill>
              </w:rPr>
              <w:t>Production</w:t>
            </w:r>
          </w:p>
        </w:tc>
      </w:tr>
      <w:tr>
        <w:tblPrEx>
          <w:shd w:val="clear" w:color="auto" w:fill="ced7e7"/>
        </w:tblPrEx>
        <w:trPr>
          <w:trHeight w:val="766" w:hRule="atLeast"/>
        </w:trPr>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HA (active/standby NameNode + ZK quorum)</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&lt; 1 minute</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0 (near-instant)</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$1000+/month</w:t>
            </w:r>
          </w:p>
        </w:tc>
        <w:tc>
          <w:tcPr>
            <w:tcW w:type="dxa" w:w="2033"/>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Critical production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926"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Aptos" w:cs="Aptos" w:hAnsi="Aptos" w:eastAsia="Aptos"/>
                <w:b w:val="1"/>
                <w:bCs w:val="1"/>
                <w:outline w:val="0"/>
                <w:color w:val="0b2748"/>
                <w:sz w:val="18"/>
                <w:szCs w:val="18"/>
                <w:u w:color="0b2748"/>
                <w:shd w:val="nil" w:color="auto" w:fill="auto"/>
                <w:rtl w:val="0"/>
                <w:lang w:val="en-US"/>
                <w14:textFill>
                  <w14:solidFill>
                    <w14:srgbClr w14:val="0B2748"/>
                  </w14:solidFill>
                </w14:textFill>
              </w:rPr>
              <w:t>High Availability (HA) Design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HA eliminates the single NameNode as a single point of failure. Setup: Active NameNode + Standby NameNode + ZooKeeper quorum (3 nodes). When Active fails, Standby takes over automatically in &lt; 1 minute. Requires shared storage (NFS/QJM) for edit logs.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Cost Optimization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Monthly cluster cost = Hardware + Power + Cooling + Ops</w:t>
      </w:r>
    </w:p>
    <w:tbl>
      <w:tblPr>
        <w:tblW w:w="101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Cost Component</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Typical $</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Control Method</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 xml:space="preserve">Hardware (50 nodes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$500)</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$25,000 one-time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Buy less, or decommission slow nodes</w:t>
            </w:r>
          </w:p>
        </w:tc>
      </w:tr>
      <w:tr>
        <w:tblPrEx>
          <w:shd w:val="clear" w:color="auto" w:fill="ced7e7"/>
        </w:tblPrEx>
        <w:trPr>
          <w:trHeight w:val="502"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Annual power &amp; cooling (50 nodes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$1000)</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$50,000/year</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Efficient hardware, underutilization</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Operations &amp; support</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$10,000/month</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Automation, monitoring, runbooks</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Compression (Gzip, Snappy)</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5,000/month savings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Reduced storage, higher CPU</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Tiering (move old logs to cold storage)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3,000/month savings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Archive logs &gt; 30 days to S3</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Scaling Strategies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Horizontal scaling: Add more DataNodes (linear cost, complexity)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Vertical scaling: Upgrade existing nodes (cap at 10</w:t>
      </w:r>
      <w:r>
        <w:rPr>
          <w:rFonts w:ascii="Aptos" w:cs="Aptos" w:hAnsi="Aptos" w:eastAsia="Aptos"/>
          <w:outline w:val="0"/>
          <w:color w:val="17212b"/>
          <w:sz w:val="19"/>
          <w:szCs w:val="19"/>
          <w:u w:color="17212b"/>
          <w:rtl w:val="0"/>
          <w14:textFill>
            <w14:solidFill>
              <w14:srgbClr w14:val="17212B"/>
            </w14:solidFill>
          </w14:textFill>
        </w:rPr>
        <w:t>–</w:t>
      </w:r>
      <w:r>
        <w:rPr>
          <w:rFonts w:ascii="Aptos" w:cs="Aptos" w:hAnsi="Aptos" w:eastAsia="Aptos"/>
          <w:outline w:val="0"/>
          <w:color w:val="17212b"/>
          <w:sz w:val="19"/>
          <w:szCs w:val="19"/>
          <w:u w:color="17212b"/>
          <w:rtl w:val="0"/>
          <w:lang w:val="en-US"/>
          <w14:textFill>
            <w14:solidFill>
              <w14:srgbClr w14:val="17212B"/>
            </w14:solidFill>
          </w14:textFill>
        </w:rPr>
        <w:t>20TB/node practical limit)</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941"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Aptos" w:cs="Aptos" w:hAnsi="Aptos" w:eastAsia="Aptos"/>
                <w:b w:val="1"/>
                <w:bCs w:val="1"/>
                <w:outline w:val="0"/>
                <w:color w:val="0b2748"/>
                <w:sz w:val="18"/>
                <w:szCs w:val="18"/>
                <w:u w:color="0b2748"/>
                <w:shd w:val="nil" w:color="auto" w:fill="auto"/>
                <w:rtl w:val="0"/>
                <w:lang w:val="en-US"/>
                <w14:textFill>
                  <w14:solidFill>
                    <w14:srgbClr w14:val="0B2748"/>
                  </w14:solidFill>
                </w14:textFill>
              </w:rPr>
              <w:t>NameNode Capacity Constraint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NameNode heap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number of files. Rule of thumb: 1GB heap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 xml:space="preserve">1M files. If 100M files needed, you need 100GB NameNode heap </w:t>
            </w:r>
            <w:r>
              <w:rPr>
                <w:rFonts w:ascii="Aptos" w:cs="Aptos" w:hAnsi="Aptos" w:eastAsia="Aptos" w:hint="default"/>
                <w:outline w:val="0"/>
                <w:color w:val="17212b"/>
                <w:sz w:val="18"/>
                <w:szCs w:val="18"/>
                <w:u w:color="17212b"/>
                <w:shd w:val="nil" w:color="auto" w:fill="auto"/>
                <w:rtl w:val="0"/>
                <w:lang w:val="en-US"/>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impractical. Solutions: (1) Tiering (archive old data), (2) Federation (multiple NameNodes), (3) Consolidate small files.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rial Unicode MS" w:cs="Arial Unicode MS" w:hAnsi="Arial Unicode MS" w:eastAsia="Arial Unicode MS"/>
          <w:b w:val="0"/>
          <w:bCs w:val="0"/>
          <w:i w:val="0"/>
          <w:iCs w:val="0"/>
        </w:rPr>
        <w:br w:type="page"/>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0b2748"/>
          <w:sz w:val="29"/>
          <w:szCs w:val="29"/>
          <w:u w:color="0b2748"/>
          <w:rtl w:val="0"/>
          <w:lang w:val="de-DE"/>
          <w14:textFill>
            <w14:solidFill>
              <w14:srgbClr w14:val="0B2748"/>
            </w14:solidFill>
          </w14:textFill>
        </w:rPr>
        <w:t xml:space="preserve">Part B: Main Scenario </w:t>
      </w:r>
      <w:r>
        <w:rPr>
          <w:rFonts w:ascii="Aptos Display" w:cs="Aptos Display" w:hAnsi="Aptos Display" w:eastAsia="Aptos Display"/>
          <w:b w:val="1"/>
          <w:bCs w:val="1"/>
          <w:outline w:val="0"/>
          <w:color w:val="0b2748"/>
          <w:sz w:val="29"/>
          <w:szCs w:val="29"/>
          <w:u w:color="0b2748"/>
          <w:rtl w:val="0"/>
          <w14:textFill>
            <w14:solidFill>
              <w14:srgbClr w14:val="0B2748"/>
            </w14:solidFill>
          </w14:textFill>
        </w:rPr>
        <w:t xml:space="preserve">– </w:t>
      </w:r>
      <w:r>
        <w:rPr>
          <w:rFonts w:ascii="Aptos Display" w:cs="Aptos Display" w:hAnsi="Aptos Display" w:eastAsia="Aptos Display"/>
          <w:b w:val="1"/>
          <w:bCs w:val="1"/>
          <w:outline w:val="0"/>
          <w:color w:val="0b2748"/>
          <w:sz w:val="29"/>
          <w:szCs w:val="29"/>
          <w:u w:color="0b2748"/>
          <w:rtl w:val="0"/>
          <w:lang w:val="en-US"/>
          <w14:textFill>
            <w14:solidFill>
              <w14:srgbClr w14:val="0B2748"/>
            </w14:solidFill>
          </w14:textFill>
        </w:rPr>
        <w:t>Optimize a 50-Node Production Cluster</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Current State Assessment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A company runs a 50-node HDFS cluster processing 10TB/day. Current metrics:</w:t>
      </w:r>
    </w:p>
    <w:tbl>
      <w:tblPr>
        <w:tblW w:w="101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Metric</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fr-FR"/>
                <w14:textFill>
                  <w14:solidFill>
                    <w14:srgbClr w14:val="17212B"/>
                  </w14:solidFill>
                </w14:textFill>
              </w:rPr>
              <w:t>Current Value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Status</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NameNode heap usage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85%</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 xml:space="preserve">RISKY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near crash threshold</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DataNode disk utilization</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92%</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 xml:space="preserve">RISKY </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 xml:space="preserve">– </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no space for replication</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Monthly cost</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$50,000</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High, no optimization</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Last backup</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 weeks ago</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UNACCEPTABLE RPO</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DataNode failure recovery time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8 hours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UNACCEPTABLE RTO</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Monitoring setup</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Manual spreadsheets</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No real-time alerts</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HA setup</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None (single NameNode)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Single point of failure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926"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bidi w:val="0"/>
              <w:ind w:left="0" w:right="0" w:firstLine="0"/>
              <w:jc w:val="left"/>
              <w:rPr>
                <w:rFonts w:ascii="Times New Roman" w:cs="Times New Roman" w:hAnsi="Times New Roman" w:eastAsia="Times New Roman"/>
                <w:sz w:val="20"/>
                <w:szCs w:val="20"/>
                <w:shd w:val="nil" w:color="auto" w:fill="auto"/>
                <w:rtl w:val="0"/>
              </w:rPr>
            </w:pPr>
            <w:r>
              <w:rPr>
                <w:rFonts w:ascii="Aptos" w:cs="Aptos" w:hAnsi="Aptos" w:eastAsia="Aptos"/>
                <w:b w:val="1"/>
                <w:bCs w:val="1"/>
                <w:outline w:val="0"/>
                <w:color w:val="0b2748"/>
                <w:sz w:val="18"/>
                <w:szCs w:val="18"/>
                <w:u w:color="0b2748"/>
                <w:shd w:val="nil" w:color="auto" w:fill="auto"/>
                <w:rtl w:val="0"/>
                <w:lang w:val="en-US"/>
                <w14:textFill>
                  <w14:solidFill>
                    <w14:srgbClr w14:val="0B2748"/>
                  </w14:solidFill>
                </w14:textFill>
              </w:rPr>
              <w:t>Problem Summary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The cluster is on the edge of failure. NameNode heap crash is imminent. No automated failover. Slow recovery from node failures. Costs unchecked. Backup is stale.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1: Design Monitoring Dashboard</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Create a monitoring strategy: what to track, alert thresholds, and dashboard design.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b w:val="1"/>
          <w:bCs w:val="1"/>
          <w:outline w:val="0"/>
          <w:color w:val="0b2748"/>
          <w:sz w:val="20"/>
          <w:szCs w:val="20"/>
          <w:u w:color="0b2748"/>
          <w:rtl w:val="0"/>
          <w:lang w:val="de-DE"/>
          <w14:textFill>
            <w14:solidFill>
              <w14:srgbClr w14:val="0B2748"/>
            </w14:solidFill>
          </w14:textFill>
        </w:rPr>
        <w:t>1a. NameNode Metrics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Metrics to track:</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Heap usage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Live/Dead DataNodes (count)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Block count (total)</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Edit log size (MB)</w:t>
      </w:r>
    </w:p>
    <w:tbl>
      <w:tblPr>
        <w:tblW w:w="101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2"/>
        <w:gridCol w:w="2542"/>
        <w:gridCol w:w="2542"/>
        <w:gridCol w:w="2542"/>
      </w:tblGrid>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Metric</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Green</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Yellow</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Red</w:t>
            </w:r>
          </w:p>
        </w:tc>
      </w:tr>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NameNode heap %</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&lt; 60%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60</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w:t>
            </w:r>
            <w:r>
              <w:rPr>
                <w:rFonts w:ascii="Aptos" w:cs="Aptos" w:hAnsi="Aptos" w:eastAsia="Aptos"/>
                <w:outline w:val="0"/>
                <w:color w:val="17212b"/>
                <w:sz w:val="18"/>
                <w:szCs w:val="18"/>
                <w:u w:color="17212b"/>
                <w:shd w:val="nil" w:color="auto" w:fill="auto"/>
                <w:rtl w:val="0"/>
                <w14:textFill>
                  <w14:solidFill>
                    <w14:srgbClr w14:val="17212B"/>
                  </w14:solidFill>
                </w14:textFill>
              </w:rPr>
              <w:t>80%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&gt; 80%</w:t>
            </w:r>
          </w:p>
        </w:tc>
      </w:tr>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nl-NL"/>
                <w14:textFill>
                  <w14:solidFill>
                    <w14:srgbClr w14:val="17212B"/>
                  </w14:solidFill>
                </w14:textFill>
              </w:rPr>
              <w:t>Dead DataNodes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1</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w:t>
            </w:r>
            <w:r>
              <w:rPr>
                <w:rFonts w:ascii="Aptos" w:cs="Aptos" w:hAnsi="Aptos" w:eastAsia="Aptos"/>
                <w:outline w:val="0"/>
                <w:color w:val="17212b"/>
                <w:sz w:val="18"/>
                <w:szCs w:val="18"/>
                <w:u w:color="17212b"/>
                <w:shd w:val="nil" w:color="auto" w:fill="auto"/>
                <w:rtl w:val="0"/>
                <w14:textFill>
                  <w14:solidFill>
                    <w14:srgbClr w14:val="17212B"/>
                  </w14:solidFill>
                </w14:textFill>
              </w:rPr>
              <w:t>2</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&gt; 2</w:t>
            </w:r>
          </w:p>
        </w:tc>
      </w:tr>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Under-replicated blocks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&lt; 100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&gt; 100</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Fill in your thresholds and actions:</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177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NameNode heap usage: Green under 60%, Yellow 60</w:t>
            </w:r>
            <w:r>
              <w:rPr>
                <w:rFonts w:ascii="Times Roman" w:hAnsi="Times Roman" w:hint="default"/>
                <w:sz w:val="18"/>
                <w:szCs w:val="18"/>
                <w:rtl w:val="0"/>
              </w:rPr>
              <w:t>–</w:t>
            </w:r>
            <w:r>
              <w:rPr>
                <w:rFonts w:ascii="Times Roman" w:hAnsi="Times Roman"/>
                <w:sz w:val="18"/>
                <w:szCs w:val="18"/>
                <w:rtl w:val="0"/>
              </w:rPr>
              <w:t xml:space="preserve">80%, Red above 80% </w:t>
            </w:r>
            <w:r>
              <w:rPr>
                <w:rFonts w:ascii="Times Roman" w:hAnsi="Times Roman" w:hint="default"/>
                <w:sz w:val="18"/>
                <w:szCs w:val="18"/>
                <w:rtl w:val="0"/>
              </w:rPr>
              <w:t xml:space="preserve">— </w:t>
            </w:r>
            <w:r>
              <w:rPr>
                <w:rFonts w:ascii="Times Roman" w:hAnsi="Times Roman"/>
                <w:sz w:val="18"/>
                <w:szCs w:val="18"/>
                <w:rtl w:val="0"/>
              </w:rPr>
              <w:t>action at Red: add RAM or plan Federation immediately, since current usage is already at 85% (past Red). Dead DataNodes: Green 0, Yellow 1</w:t>
            </w:r>
            <w:r>
              <w:rPr>
                <w:rFonts w:ascii="Times Roman" w:hAnsi="Times Roman" w:hint="default"/>
                <w:sz w:val="18"/>
                <w:szCs w:val="18"/>
                <w:rtl w:val="0"/>
              </w:rPr>
              <w:t>–</w:t>
            </w:r>
            <w:r>
              <w:rPr>
                <w:rFonts w:ascii="Times Roman" w:hAnsi="Times Roman"/>
                <w:sz w:val="18"/>
                <w:szCs w:val="18"/>
                <w:rtl w:val="0"/>
              </w:rPr>
              <w:t>2 (investigate node health, check disk/network), Red more than 2 (trigger re-replication check and treat as a potential rack/network-wide issue). Under-replicated blocks: Green 0, Yellow under 100 (monitor, expect self-healing), Red over 100 (page on-call, could indicate a rack or multiple-node failure in progress). Dashboard design: A single-pane view showing NameNode heap % as a live gauge, a DataNode count tile (live vs dead), a scrolling under-replicated-blocks trend line, and disk utilization heatmap across all 50 DataNodes, refreshed every 30</w:t>
            </w:r>
            <w:r>
              <w:rPr>
                <w:rFonts w:ascii="Times Roman" w:hAnsi="Times Roman" w:hint="default"/>
                <w:sz w:val="18"/>
                <w:szCs w:val="18"/>
                <w:rtl w:val="0"/>
              </w:rPr>
              <w:t>–</w:t>
            </w:r>
            <w:r>
              <w:rPr>
                <w:rFonts w:ascii="Times Roman" w:hAnsi="Times Roman"/>
                <w:sz w:val="18"/>
                <w:szCs w:val="18"/>
                <w:rtl w:val="0"/>
              </w:rPr>
              <w:t xml:space="preserve">60 seconds, with automated alerts (email/Slack/PagerDuty) firing the moment any metric crosses into Red </w:t>
            </w:r>
            <w:r>
              <w:rPr>
                <w:rFonts w:ascii="Times Roman" w:hAnsi="Times Roman" w:hint="default"/>
                <w:sz w:val="18"/>
                <w:szCs w:val="18"/>
                <w:rtl w:val="0"/>
              </w:rPr>
              <w:t xml:space="preserve">— </w:t>
            </w:r>
            <w:r>
              <w:rPr>
                <w:rFonts w:ascii="Times Roman" w:hAnsi="Times Roman"/>
                <w:sz w:val="18"/>
                <w:szCs w:val="18"/>
                <w:rtl w:val="0"/>
              </w:rPr>
              <w:t>this replaces the current manual spreadsheet process, which cannot catch the current 85% heap risk in time.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2: Plan Backup &amp; Disaster Recovery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Current state: Last backup 2 weeks ago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RPO of 14 days is unacceptable.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b w:val="1"/>
          <w:bCs w:val="1"/>
          <w:outline w:val="0"/>
          <w:color w:val="0b2748"/>
          <w:sz w:val="20"/>
          <w:szCs w:val="20"/>
          <w:u w:color="0b2748"/>
          <w:rtl w:val="0"/>
          <w:lang w:val="en-US"/>
          <w14:textFill>
            <w14:solidFill>
              <w14:srgbClr w14:val="0B2748"/>
            </w14:solidFill>
          </w14:textFill>
        </w:rPr>
        <w:t>2a. Backup Strategy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Design a backup plan:</w:t>
      </w:r>
    </w:p>
    <w:tbl>
      <w:tblPr>
        <w:tblW w:w="101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2"/>
        <w:gridCol w:w="2542"/>
        <w:gridCol w:w="2542"/>
        <w:gridCol w:w="2542"/>
      </w:tblGrid>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Decision</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Option A</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Option B</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Option C</w:t>
            </w:r>
          </w:p>
        </w:tc>
      </w:tr>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Backup frequency</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Daily</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Hourly</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Real-time (HA)</w:t>
            </w:r>
          </w:p>
        </w:tc>
      </w:tr>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Storage location</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On-cluster NFS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Off-site S3</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Shared QJM</w:t>
            </w:r>
          </w:p>
        </w:tc>
      </w:tr>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RTO</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2</w:t>
            </w:r>
            <w:r>
              <w:rPr>
                <w:rFonts w:ascii="Aptos" w:cs="Aptos" w:hAnsi="Aptos" w:eastAsia="Aptos" w:hint="default"/>
                <w:outline w:val="0"/>
                <w:color w:val="17212b"/>
                <w:sz w:val="18"/>
                <w:szCs w:val="18"/>
                <w:u w:color="17212b"/>
                <w:shd w:val="nil" w:color="auto" w:fill="auto"/>
                <w:rtl w:val="0"/>
                <w14:textFill>
                  <w14:solidFill>
                    <w14:srgbClr w14:val="17212B"/>
                  </w14:solidFill>
                </w14:textFill>
              </w:rPr>
              <w:t>–</w:t>
            </w: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4 hours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 hour</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&lt; 1 minute</w:t>
            </w:r>
          </w:p>
        </w:tc>
      </w:tr>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RPO</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24 hours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 hour</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Near-zero</w:t>
            </w:r>
          </w:p>
        </w:tc>
      </w:tr>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Cost/month</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$200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$1000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$2000+ HA infra</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Your recommendation: Choose the option that balances cost and business needs.</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313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pPr>
            <w:r>
              <w:rPr>
                <w:rFonts w:ascii="Times Roman" w:hAnsi="Times Roman"/>
                <w:sz w:val="18"/>
                <w:szCs w:val="18"/>
                <w:rtl w:val="0"/>
              </w:rPr>
              <w:t xml:space="preserve">Current state is unacceptable: last backup was 2 weeks ago, meaning a NameNode crash today could lose up to 14 days of metadata changes </w:t>
            </w:r>
            <w:r>
              <w:rPr>
                <w:rFonts w:ascii="Times Roman" w:hAnsi="Times Roman" w:hint="default"/>
                <w:sz w:val="18"/>
                <w:szCs w:val="18"/>
                <w:rtl w:val="0"/>
              </w:rPr>
              <w:t xml:space="preserve">— </w:t>
            </w:r>
            <w:r>
              <w:rPr>
                <w:rFonts w:ascii="Times Roman" w:hAnsi="Times Roman"/>
                <w:sz w:val="18"/>
                <w:szCs w:val="18"/>
                <w:rtl w:val="0"/>
              </w:rPr>
              <w:t>far outside any reasonable business tolerance.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pPr>
            <w:r>
              <w:rPr>
                <w:rFonts w:ascii="Times Roman" w:hAnsi="Times Roman"/>
                <w:sz w:val="18"/>
                <w:szCs w:val="18"/>
                <w:rtl w:val="0"/>
              </w:rPr>
              <w:t>Recommendation: Choose Option C (Real-time HA) over Options A and 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pPr>
            <w:r>
              <w:rPr>
                <w:rFonts w:ascii="Times Roman" w:hAnsi="Times Roman"/>
                <w:sz w:val="18"/>
                <w:szCs w:val="18"/>
                <w:rtl w:val="0"/>
              </w:rPr>
              <w:t>Justification: Option A (daily backup, $200/month) gives RTO of 2</w:t>
            </w:r>
            <w:r>
              <w:rPr>
                <w:rFonts w:ascii="Times Roman" w:hAnsi="Times Roman" w:hint="default"/>
                <w:sz w:val="18"/>
                <w:szCs w:val="18"/>
                <w:rtl w:val="0"/>
              </w:rPr>
              <w:t>–</w:t>
            </w:r>
            <w:r>
              <w:rPr>
                <w:rFonts w:ascii="Times Roman" w:hAnsi="Times Roman"/>
                <w:sz w:val="18"/>
                <w:szCs w:val="18"/>
                <w:rtl w:val="0"/>
              </w:rPr>
              <w:t xml:space="preserve">4 hours and RPO of 24 hours </w:t>
            </w:r>
            <w:r>
              <w:rPr>
                <w:rFonts w:ascii="Times Roman" w:hAnsi="Times Roman" w:hint="default"/>
                <w:sz w:val="18"/>
                <w:szCs w:val="18"/>
                <w:rtl w:val="0"/>
              </w:rPr>
              <w:t xml:space="preserve">— </w:t>
            </w:r>
            <w:r>
              <w:rPr>
                <w:rFonts w:ascii="Times Roman" w:hAnsi="Times Roman"/>
                <w:sz w:val="18"/>
                <w:szCs w:val="18"/>
                <w:rtl w:val="0"/>
              </w:rPr>
              <w:t>cheap, but still too slow and lossy for a production cluster processing 10TB/day of business data. Option B (hourly, $1000/month) improves RPO to 1 hour but still requires manual recovery steps and up to 1 hour of downtime. Option C (HA with Active/Standby NameNode + ZooKeeper quorum + shared QJM storage) costs more ($2000+/month infrastructure) but delivers near-zero RPO and RTO under 1 minute, fully eliminating the single point of failure that caused the current risky state. Given the cluster is already flagged as RISKY on both NameNode heap and DataNode disk usage, and currently has zero automated failover, the cost of downtime (lost processing, potential data loss, customer/business impact) almost certainly outweighs the extra ~$1000</w:t>
            </w:r>
            <w:r>
              <w:rPr>
                <w:rFonts w:ascii="Times Roman" w:hAnsi="Times Roman" w:hint="default"/>
                <w:sz w:val="18"/>
                <w:szCs w:val="18"/>
                <w:rtl w:val="0"/>
              </w:rPr>
              <w:t>–</w:t>
            </w:r>
            <w:r>
              <w:rPr>
                <w:rFonts w:ascii="Times Roman" w:hAnsi="Times Roman"/>
                <w:sz w:val="18"/>
                <w:szCs w:val="18"/>
                <w:rtl w:val="0"/>
              </w:rPr>
              <w:t>1800/month over Option B. Recommendation: implement Option C (HA) as the primary safeguard, and still keep hourly incremental off-site backups as a secondary layer of protection against catastrophic events (e.g., both NameNodes failing simultaneously, or site-wide disaster) that HA alone doesn't cover.</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3: Cost Optimization Analysis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Current: 50 nodes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$1000/year ops = $50K/year. Target: Reduce by 20% to $40K/year.</w:t>
      </w:r>
    </w:p>
    <w:tbl>
      <w:tblPr>
        <w:tblW w:w="101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2"/>
        <w:gridCol w:w="2542"/>
        <w:gridCol w:w="2542"/>
        <w:gridCol w:w="2542"/>
      </w:tblGrid>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Optimization</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Annual Savings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Impact</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Your Choice?</w:t>
            </w:r>
          </w:p>
        </w:tc>
      </w:tr>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Compression (Gzip logs)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$5,000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Reduced storage, higher CPU</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Yes / No</w:t>
            </w:r>
          </w:p>
        </w:tc>
      </w:tr>
      <w:tr>
        <w:tblPrEx>
          <w:shd w:val="clear" w:color="auto" w:fill="ced7e7"/>
        </w:tblPrEx>
        <w:trPr>
          <w:trHeight w:val="502"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Tiering (archive &gt; 30 days to cold)</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$3,000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Slower access to old logs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Yes / No</w:t>
            </w:r>
          </w:p>
        </w:tc>
      </w:tr>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Decommission 5 slow nodes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$5,000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Less capacity, need to rebalance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Yes / No</w:t>
            </w:r>
          </w:p>
        </w:tc>
      </w:tr>
      <w:tr>
        <w:tblPrEx>
          <w:shd w:val="clear" w:color="auto" w:fill="ced7e7"/>
        </w:tblPrEx>
        <w:trPr>
          <w:trHeight w:val="502"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Auto-scaling (scale down off-peak)</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$2,000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Reduced peak hours ops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Yes / No</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495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rPr>
                <w:rFonts w:ascii="Times Roman" w:cs="Times Roman" w:hAnsi="Times Roman" w:eastAsia="Times Roman"/>
                <w:sz w:val="18"/>
                <w:szCs w:val="18"/>
              </w:rPr>
            </w:pPr>
            <w:r>
              <w:rPr>
                <w:rFonts w:ascii="Times Roman" w:hAnsi="Times Roman"/>
                <w:sz w:val="18"/>
                <w:szCs w:val="18"/>
                <w:rtl w:val="0"/>
                <w:lang w:val="en-US"/>
              </w:rPr>
              <w:t xml:space="preserve">Target: reduce annual ops cost from $50,000 to $40,000 </w:t>
            </w:r>
            <w:r>
              <w:rPr>
                <w:rFonts w:ascii="Times Roman" w:hAnsi="Times Roman" w:hint="default"/>
                <w:sz w:val="18"/>
                <w:szCs w:val="18"/>
                <w:rtl w:val="0"/>
                <w:lang w:val="en-US"/>
              </w:rPr>
              <w:t xml:space="preserve">— </w:t>
            </w:r>
            <w:r>
              <w:rPr>
                <w:rFonts w:ascii="Times Roman" w:hAnsi="Times Roman"/>
                <w:sz w:val="18"/>
                <w:szCs w:val="18"/>
                <w:rtl w:val="0"/>
                <w:lang w:val="en-US"/>
              </w:rPr>
              <w:t>a $10,000/year reduction needed.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rPr>
                <w:rFonts w:ascii="Times Roman" w:cs="Times Roman" w:hAnsi="Times Roman" w:eastAsia="Times Roman"/>
                <w:sz w:val="18"/>
                <w:szCs w:val="18"/>
              </w:rPr>
            </w:pPr>
            <w:r>
              <w:rPr>
                <w:rFonts w:ascii="Times Roman" w:hAnsi="Times Roman"/>
                <w:sz w:val="18"/>
                <w:szCs w:val="18"/>
                <w:rtl w:val="0"/>
                <w:lang w:val="fr-FR"/>
              </w:rPr>
              <w:t>Selections:</w:t>
            </w:r>
          </w:p>
          <w:p>
            <w:pPr>
              <w:pStyle w:val="Default"/>
              <w:numPr>
                <w:ilvl w:val="0"/>
                <w:numId w:val="1"/>
              </w:numPr>
              <w:suppressAutoHyphens w:val="1"/>
              <w:spacing w:before="0" w:line="240" w:lineRule="auto"/>
              <w:jc w:val="left"/>
              <w:rPr>
                <w:rFonts w:ascii="Times Roman" w:hAnsi="Times Roman"/>
                <w:sz w:val="18"/>
                <w:szCs w:val="18"/>
                <w:lang w:val="en-US"/>
              </w:rPr>
            </w:pPr>
            <w:r>
              <w:rPr>
                <w:rFonts w:ascii="Times Roman" w:hAnsi="Times Roman"/>
                <w:sz w:val="18"/>
                <w:szCs w:val="18"/>
                <w:rtl w:val="0"/>
                <w:lang w:val="en-US"/>
              </w:rPr>
              <w:t xml:space="preserve">Compression (Gzip logs): Yes </w:t>
            </w:r>
            <w:r>
              <w:rPr>
                <w:rFonts w:ascii="Times Roman" w:hAnsi="Times Roman" w:hint="default"/>
                <w:sz w:val="18"/>
                <w:szCs w:val="18"/>
                <w:rtl w:val="0"/>
                <w:lang w:val="en-US"/>
              </w:rPr>
              <w:t xml:space="preserve">— </w:t>
            </w:r>
            <w:r>
              <w:rPr>
                <w:rFonts w:ascii="Times Roman" w:hAnsi="Times Roman"/>
                <w:sz w:val="18"/>
                <w:szCs w:val="18"/>
                <w:rtl w:val="0"/>
                <w:lang w:val="en-US"/>
              </w:rPr>
              <w:t>$5,000/year savings. Trade-off (higher CPU on decompression) is acceptable since compute is cheaper to scale than storage.</w:t>
            </w:r>
          </w:p>
          <w:p>
            <w:pPr>
              <w:pStyle w:val="Default"/>
              <w:numPr>
                <w:ilvl w:val="0"/>
                <w:numId w:val="1"/>
              </w:numPr>
              <w:suppressAutoHyphens w:val="1"/>
              <w:spacing w:before="0" w:line="240" w:lineRule="auto"/>
              <w:jc w:val="left"/>
              <w:rPr>
                <w:rFonts w:ascii="Times Roman" w:hAnsi="Times Roman"/>
                <w:sz w:val="18"/>
                <w:szCs w:val="18"/>
                <w:lang w:val="en-US"/>
              </w:rPr>
            </w:pPr>
            <w:r>
              <w:rPr>
                <w:rFonts w:ascii="Times Roman" w:hAnsi="Times Roman"/>
                <w:sz w:val="18"/>
                <w:szCs w:val="18"/>
                <w:rtl w:val="0"/>
                <w:lang w:val="en-US"/>
              </w:rPr>
              <w:t xml:space="preserve">Tiering (archive logs older than 30 days to cold storage): Yes </w:t>
            </w:r>
            <w:r>
              <w:rPr>
                <w:rFonts w:ascii="Times Roman" w:hAnsi="Times Roman" w:hint="default"/>
                <w:sz w:val="18"/>
                <w:szCs w:val="18"/>
                <w:rtl w:val="0"/>
                <w:lang w:val="en-US"/>
              </w:rPr>
              <w:t xml:space="preserve">— </w:t>
            </w:r>
            <w:r>
              <w:rPr>
                <w:rFonts w:ascii="Times Roman" w:hAnsi="Times Roman"/>
                <w:sz w:val="18"/>
                <w:szCs w:val="18"/>
                <w:rtl w:val="0"/>
                <w:lang w:val="en-US"/>
              </w:rPr>
              <w:t>$3,000/year savings. Slower access to old logs is acceptable since those logs are rarely queried.</w:t>
            </w:r>
          </w:p>
          <w:p>
            <w:pPr>
              <w:pStyle w:val="Default"/>
              <w:numPr>
                <w:ilvl w:val="0"/>
                <w:numId w:val="1"/>
              </w:numPr>
              <w:suppressAutoHyphens w:val="1"/>
              <w:spacing w:before="0" w:line="240" w:lineRule="auto"/>
              <w:jc w:val="left"/>
              <w:rPr>
                <w:rFonts w:ascii="Times Roman" w:hAnsi="Times Roman"/>
                <w:sz w:val="18"/>
                <w:szCs w:val="18"/>
                <w:lang w:val="en-US"/>
              </w:rPr>
            </w:pPr>
            <w:r>
              <w:rPr>
                <w:rFonts w:ascii="Times Roman" w:hAnsi="Times Roman"/>
                <w:sz w:val="18"/>
                <w:szCs w:val="18"/>
                <w:rtl w:val="0"/>
                <w:lang w:val="en-US"/>
              </w:rPr>
              <w:t xml:space="preserve">Decommission 5 slow nodes: No </w:t>
            </w:r>
            <w:r>
              <w:rPr>
                <w:rFonts w:ascii="Times Roman" w:hAnsi="Times Roman" w:hint="default"/>
                <w:sz w:val="18"/>
                <w:szCs w:val="18"/>
                <w:rtl w:val="0"/>
                <w:lang w:val="en-US"/>
              </w:rPr>
              <w:t xml:space="preserve">— </w:t>
            </w:r>
            <w:r>
              <w:rPr>
                <w:rFonts w:ascii="Times Roman" w:hAnsi="Times Roman"/>
                <w:sz w:val="18"/>
                <w:szCs w:val="18"/>
                <w:rtl w:val="0"/>
                <w:lang w:val="en-US"/>
              </w:rPr>
              <w:t>this cluster is already RISKY on disk utilization (92%) and NameNode heap (85%); removing capacity now would worsen an already dangerous situation and force costly rebalancing under pressure. Skip until heap/disk pressure is resolved (see Step 4).</w:t>
            </w:r>
          </w:p>
          <w:p>
            <w:pPr>
              <w:pStyle w:val="Default"/>
              <w:numPr>
                <w:ilvl w:val="0"/>
                <w:numId w:val="1"/>
              </w:numPr>
              <w:suppressAutoHyphens w:val="1"/>
              <w:spacing w:before="0" w:line="240" w:lineRule="auto"/>
              <w:jc w:val="left"/>
              <w:rPr>
                <w:rFonts w:ascii="Times Roman" w:hAnsi="Times Roman"/>
                <w:sz w:val="18"/>
                <w:szCs w:val="18"/>
                <w:lang w:val="en-US"/>
              </w:rPr>
            </w:pPr>
            <w:r>
              <w:rPr>
                <w:rFonts w:ascii="Times Roman" w:hAnsi="Times Roman"/>
                <w:sz w:val="18"/>
                <w:szCs w:val="18"/>
                <w:rtl w:val="0"/>
                <w:lang w:val="en-US"/>
              </w:rPr>
              <w:t xml:space="preserve">Auto-scaling (scale down off-peak): Yes </w:t>
            </w:r>
            <w:r>
              <w:rPr>
                <w:rFonts w:ascii="Times Roman" w:hAnsi="Times Roman" w:hint="default"/>
                <w:sz w:val="18"/>
                <w:szCs w:val="18"/>
                <w:rtl w:val="0"/>
                <w:lang w:val="en-US"/>
              </w:rPr>
              <w:t xml:space="preserve">— </w:t>
            </w:r>
            <w:r>
              <w:rPr>
                <w:rFonts w:ascii="Times Roman" w:hAnsi="Times Roman"/>
                <w:sz w:val="18"/>
                <w:szCs w:val="18"/>
                <w:rtl w:val="0"/>
                <w:lang w:val="en-US"/>
              </w:rPr>
              <w:t>$2,000/year savings, with minimal risk since it only reduces compute during low-traffic hours, not storage capacity.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rPr>
                <w:rFonts w:ascii="Times Roman" w:cs="Times Roman" w:hAnsi="Times Roman" w:eastAsia="Times Roman"/>
                <w:sz w:val="18"/>
                <w:szCs w:val="18"/>
              </w:rPr>
            </w:pPr>
            <w:r>
              <w:rPr>
                <w:rFonts w:ascii="Times Roman" w:hAnsi="Times Roman"/>
                <w:sz w:val="18"/>
                <w:szCs w:val="18"/>
                <w:rtl w:val="0"/>
                <w:lang w:val="en-US"/>
              </w:rPr>
              <w:t>Total savings = $5,000 + $3,000 + $2,000 = $10,000/year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rPr>
                <w:rFonts w:ascii="Times Roman" w:cs="Times Roman" w:hAnsi="Times Roman" w:eastAsia="Times Roman"/>
                <w:sz w:val="18"/>
                <w:szCs w:val="18"/>
              </w:rPr>
            </w:pPr>
            <w:r>
              <w:rPr>
                <w:rFonts w:ascii="Times Roman" w:hAnsi="Times Roman"/>
                <w:sz w:val="18"/>
                <w:szCs w:val="18"/>
                <w:rtl w:val="0"/>
                <w:lang w:val="en-US"/>
              </w:rPr>
              <w:t xml:space="preserve">New annual cost = $50,000 </w:t>
            </w:r>
            <w:r>
              <w:rPr>
                <w:rFonts w:ascii="Times Roman" w:hAnsi="Times Roman" w:hint="default"/>
                <w:sz w:val="18"/>
                <w:szCs w:val="18"/>
                <w:rtl w:val="0"/>
              </w:rPr>
              <w:t xml:space="preserve">− </w:t>
            </w:r>
            <w:r>
              <w:rPr>
                <w:rFonts w:ascii="Times Roman" w:hAnsi="Times Roman"/>
                <w:sz w:val="18"/>
                <w:szCs w:val="18"/>
                <w:rtl w:val="0"/>
                <w:lang w:val="en-US"/>
              </w:rPr>
              <w:t>$10,000 = $40,000/year meets the 20% reduction target.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rPr>
                <w:rFonts w:ascii="Times Roman" w:cs="Times Roman" w:hAnsi="Times Roman" w:eastAsia="Times Roman"/>
                <w:sz w:val="18"/>
                <w:szCs w:val="18"/>
              </w:rPr>
            </w:pPr>
            <w:r>
              <w:rPr>
                <w:rFonts w:ascii="Times Roman" w:hAnsi="Times Roman"/>
                <w:sz w:val="18"/>
                <w:szCs w:val="18"/>
                <w:rtl w:val="0"/>
                <w:lang w:val="en-US"/>
              </w:rPr>
              <w:t xml:space="preserve">New monthly cost = $40,000 </w:t>
            </w:r>
            <w:r>
              <w:rPr>
                <w:rFonts w:ascii="Times Roman" w:hAnsi="Times Roman" w:hint="default"/>
                <w:sz w:val="18"/>
                <w:szCs w:val="18"/>
                <w:rtl w:val="0"/>
              </w:rPr>
              <w:t xml:space="preserve">÷ </w:t>
            </w:r>
            <w:r>
              <w:rPr>
                <w:rFonts w:ascii="Times Roman" w:hAnsi="Times Roman"/>
                <w:sz w:val="18"/>
                <w:szCs w:val="18"/>
                <w:rtl w:val="0"/>
              </w:rPr>
              <w:t xml:space="preserve">12 </w:t>
            </w:r>
            <w:r>
              <w:rPr>
                <w:rFonts w:ascii="Times Roman" w:hAnsi="Times Roman" w:hint="default"/>
                <w:sz w:val="18"/>
                <w:szCs w:val="18"/>
                <w:rtl w:val="0"/>
              </w:rPr>
              <w:t xml:space="preserve">≈ </w:t>
            </w:r>
            <w:r>
              <w:rPr>
                <w:rFonts w:ascii="Times Roman" w:hAnsi="Times Roman"/>
                <w:sz w:val="18"/>
                <w:szCs w:val="18"/>
                <w:rtl w:val="0"/>
                <w:lang w:val="en-US"/>
              </w:rPr>
              <w:t>$3,333/month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pPr>
            <w:r>
              <w:rPr>
                <w:rFonts w:ascii="Times Roman" w:hAnsi="Times Roman"/>
                <w:sz w:val="18"/>
                <w:szCs w:val="18"/>
                <w:rtl w:val="0"/>
                <w:lang w:val="en-US"/>
              </w:rPr>
              <w:t xml:space="preserve">Rationale to write: This combination hits the exact $40K target without touching physical node count, which is critical because the cluster is currently over-utilized (85% heap, 92% disk) </w:t>
            </w:r>
            <w:r>
              <w:rPr>
                <w:rFonts w:ascii="Times Roman" w:hAnsi="Times Roman" w:hint="default"/>
                <w:sz w:val="18"/>
                <w:szCs w:val="18"/>
                <w:rtl w:val="0"/>
                <w:lang w:val="en-US"/>
              </w:rPr>
              <w:t xml:space="preserve">— </w:t>
            </w:r>
            <w:r>
              <w:rPr>
                <w:rFonts w:ascii="Times Roman" w:hAnsi="Times Roman"/>
                <w:sz w:val="18"/>
                <w:szCs w:val="18"/>
                <w:rtl w:val="0"/>
                <w:lang w:val="en-US"/>
              </w:rPr>
              <w:t>cutting nodes now would push those metrics into outright failure territory. Cost optimization here comes entirely from software-level efficiency (compression, tiering, scheduling), not from reducing hardware capacity.</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Calculate total savings from your selections and new monthly cost: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4: Address NameNode Heap Pressure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Current heap: 85% at 50M files. At current growth (1M files/month), heap will exceed 90% in ~2 months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nl-NL"/>
          <w14:textFill>
            <w14:solidFill>
              <w14:srgbClr w14:val="17212B"/>
            </w14:solidFill>
          </w14:textFill>
        </w:rPr>
        <w:t>crash risk.</w:t>
      </w:r>
    </w:p>
    <w:tbl>
      <w:tblPr>
        <w:tblW w:w="101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2"/>
        <w:gridCol w:w="2542"/>
        <w:gridCol w:w="2542"/>
        <w:gridCol w:w="2542"/>
      </w:tblGrid>
      <w:tr>
        <w:tblPrEx>
          <w:shd w:val="clear" w:color="auto" w:fill="ced7e7"/>
        </w:tblPrEx>
        <w:trPr>
          <w:trHeight w:val="238"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Option</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fr-FR"/>
                <w14:textFill>
                  <w14:solidFill>
                    <w14:srgbClr w14:val="17212B"/>
                  </w14:solidFill>
                </w14:textFill>
              </w:rPr>
              <w:t>Action</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NameNode Heap Impact</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a-DK"/>
                <w14:textFill>
                  <w14:solidFill>
                    <w14:srgbClr w14:val="17212B"/>
                  </w14:solidFill>
                </w14:textFill>
              </w:rPr>
              <w:t>Timeline</w:t>
            </w:r>
          </w:p>
        </w:tc>
      </w:tr>
      <w:tr>
        <w:tblPrEx>
          <w:shd w:val="clear" w:color="auto" w:fill="ced7e7"/>
        </w:tblPrEx>
        <w:trPr>
          <w:trHeight w:val="502"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Tiering</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Archive logs &gt; 30 days (removes old files)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Reduces heap by ~10%</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1 month</w:t>
            </w:r>
          </w:p>
        </w:tc>
      </w:tr>
      <w:tr>
        <w:tblPrEx>
          <w:shd w:val="clear" w:color="auto" w:fill="ced7e7"/>
        </w:tblPrEx>
        <w:trPr>
          <w:trHeight w:val="502"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Consolidate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Merge small files into larger blocks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Reduces heap by ~15%</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Ongoing</w:t>
            </w:r>
          </w:p>
        </w:tc>
      </w:tr>
      <w:tr>
        <w:tblPrEx>
          <w:shd w:val="clear" w:color="auto" w:fill="ced7e7"/>
        </w:tblPrEx>
        <w:trPr>
          <w:trHeight w:val="502" w:hRule="atLeast"/>
        </w:trPr>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Scale</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Add second NameNode (Federation)</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Splits namespace across 2 NameNodes</w:t>
            </w:r>
          </w:p>
        </w:tc>
        <w:tc>
          <w:tcPr>
            <w:tcW w:type="dxa" w:w="2542"/>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2 months setup</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Which solution do you recommend? Why?</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3605"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rPr>
                <w:rFonts w:ascii="Times Roman" w:cs="Times Roman" w:hAnsi="Times Roman" w:eastAsia="Times Roman"/>
                <w:sz w:val="18"/>
                <w:szCs w:val="18"/>
              </w:rPr>
            </w:pPr>
            <w:r>
              <w:rPr>
                <w:rFonts w:ascii="Times Roman" w:hAnsi="Times Roman"/>
                <w:sz w:val="18"/>
                <w:szCs w:val="18"/>
                <w:rtl w:val="0"/>
                <w:lang w:val="en-US"/>
              </w:rPr>
              <w:t xml:space="preserve">Current state: 85% heap at 50M files, growing at 1M files/month </w:t>
            </w:r>
            <w:r>
              <w:rPr>
                <w:rFonts w:ascii="Arial Unicode MS" w:cs="Arial Unicode MS" w:hAnsi="Arial Unicode MS" w:eastAsia="Arial Unicode MS" w:hint="default"/>
                <w:b w:val="0"/>
                <w:bCs w:val="0"/>
                <w:i w:val="0"/>
                <w:iCs w:val="0"/>
                <w:sz w:val="18"/>
                <w:szCs w:val="18"/>
                <w:rtl w:val="0"/>
              </w:rPr>
              <w:t>→</w:t>
            </w:r>
            <w:r>
              <w:rPr>
                <w:rFonts w:ascii="Times Roman" w:hAnsi="Times Roman"/>
                <w:sz w:val="18"/>
                <w:szCs w:val="18"/>
                <w:rtl w:val="0"/>
              </w:rPr>
              <w:t xml:space="preserve"> </w:t>
            </w:r>
            <w:r>
              <w:rPr>
                <w:rFonts w:ascii="Times Roman" w:hAnsi="Times Roman"/>
                <w:sz w:val="18"/>
                <w:szCs w:val="18"/>
                <w:rtl w:val="0"/>
                <w:lang w:val="en-US"/>
              </w:rPr>
              <w:t>will exceed 90% in ~2 months (crash risk), so this needs to be addressed urgently, in parallel with Step 2's HA work.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rPr>
                <w:rFonts w:ascii="Times Roman" w:cs="Times Roman" w:hAnsi="Times Roman" w:eastAsia="Times Roman"/>
                <w:b w:val="0"/>
                <w:bCs w:val="0"/>
                <w:sz w:val="18"/>
                <w:szCs w:val="18"/>
              </w:rPr>
            </w:pPr>
            <w:r>
              <w:rPr>
                <w:rFonts w:ascii="Times Roman" w:hAnsi="Times Roman"/>
                <w:b w:val="0"/>
                <w:bCs w:val="0"/>
                <w:sz w:val="18"/>
                <w:szCs w:val="18"/>
                <w:rtl w:val="0"/>
                <w:lang w:val="en-US"/>
              </w:rPr>
              <w:t>Recommendation: Combine Tiering + Consolidation immediately, and begin Federation setup in parallel as the longer-term fix.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rPr>
                <w:rFonts w:ascii="Times Roman" w:cs="Times Roman" w:hAnsi="Times Roman" w:eastAsia="Times Roman"/>
                <w:sz w:val="18"/>
                <w:szCs w:val="18"/>
              </w:rPr>
            </w:pPr>
            <w:r>
              <w:rPr>
                <w:rFonts w:ascii="Times Roman" w:hAnsi="Times Roman"/>
                <w:sz w:val="18"/>
                <w:szCs w:val="18"/>
                <w:rtl w:val="0"/>
                <w:lang w:val="en-US"/>
              </w:rPr>
              <w:t xml:space="preserve">Justification: Tiering (archive logs older than 30 days) can be done in 1 month and reduces heap by ~10% </w:t>
            </w:r>
            <w:r>
              <w:rPr>
                <w:rFonts w:ascii="Times Roman" w:hAnsi="Times Roman" w:hint="default"/>
                <w:sz w:val="18"/>
                <w:szCs w:val="18"/>
                <w:rtl w:val="0"/>
                <w:lang w:val="en-US"/>
              </w:rPr>
              <w:t xml:space="preserve">— </w:t>
            </w:r>
            <w:r>
              <w:rPr>
                <w:rFonts w:ascii="Times Roman" w:hAnsi="Times Roman"/>
                <w:sz w:val="18"/>
                <w:szCs w:val="18"/>
                <w:rtl w:val="0"/>
                <w:lang w:val="en-US"/>
              </w:rPr>
              <w:t xml:space="preserve">taking heap from 85% down to roughly 75%, which is fast enough to avoid the 2-month crash window. Consolidating small files into larger blocks is an ongoing practice that further reduces heap by ~15% and also improves MapReduce efficiency (fewer, larger blocks mean fewer mappers per byte processed, and less files for the NameNode to track) </w:t>
            </w:r>
            <w:r>
              <w:rPr>
                <w:rFonts w:ascii="Times Roman" w:hAnsi="Times Roman" w:hint="default"/>
                <w:sz w:val="18"/>
                <w:szCs w:val="18"/>
                <w:rtl w:val="0"/>
                <w:lang w:val="en-US"/>
              </w:rPr>
              <w:t xml:space="preserve">— </w:t>
            </w:r>
            <w:r>
              <w:rPr>
                <w:rFonts w:ascii="Times Roman" w:hAnsi="Times Roman"/>
                <w:sz w:val="18"/>
                <w:szCs w:val="18"/>
                <w:rtl w:val="0"/>
                <w:lang w:val="en-US"/>
              </w:rPr>
              <w:t xml:space="preserve">this should become a standing operational policy, not a one-time fix. Together, Tiering + Consolidation could bring heap down to roughly 60% (85% </w:t>
            </w:r>
            <w:r>
              <w:rPr>
                <w:rFonts w:ascii="Times Roman" w:hAnsi="Times Roman" w:hint="default"/>
                <w:sz w:val="18"/>
                <w:szCs w:val="18"/>
                <w:rtl w:val="0"/>
              </w:rPr>
              <w:t xml:space="preserve">− </w:t>
            </w:r>
            <w:r>
              <w:rPr>
                <w:rFonts w:ascii="Times Roman" w:hAnsi="Times Roman"/>
                <w:sz w:val="18"/>
                <w:szCs w:val="18"/>
                <w:rtl w:val="0"/>
              </w:rPr>
              <w:t xml:space="preserve">10% </w:t>
            </w:r>
            <w:r>
              <w:rPr>
                <w:rFonts w:ascii="Times Roman" w:hAnsi="Times Roman" w:hint="default"/>
                <w:sz w:val="18"/>
                <w:szCs w:val="18"/>
                <w:rtl w:val="0"/>
              </w:rPr>
              <w:t xml:space="preserve">− </w:t>
            </w:r>
            <w:r>
              <w:rPr>
                <w:rFonts w:ascii="Times Roman" w:hAnsi="Times Roman"/>
                <w:sz w:val="18"/>
                <w:szCs w:val="18"/>
                <w:rtl w:val="0"/>
                <w:lang w:val="en-US"/>
              </w:rPr>
              <w:t>15%), which is back in the Green zone from Step 1's thresholds.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pPr>
            <w:r>
              <w:rPr>
                <w:rFonts w:ascii="Times Roman" w:hAnsi="Times Roman"/>
                <w:sz w:val="18"/>
                <w:szCs w:val="18"/>
                <w:rtl w:val="0"/>
                <w:lang w:val="en-US"/>
              </w:rPr>
              <w:t xml:space="preserve">However, since file growth continues at 1M/month regardless, Federation (adding a second NameNode to split the namespace) should be started now as a 2-month project so it's ready before heap pressure builds up again </w:t>
            </w:r>
            <w:r>
              <w:rPr>
                <w:rFonts w:ascii="Times Roman" w:hAnsi="Times Roman" w:hint="default"/>
                <w:sz w:val="18"/>
                <w:szCs w:val="18"/>
                <w:rtl w:val="0"/>
                <w:lang w:val="en-US"/>
              </w:rPr>
              <w:t xml:space="preserve">— </w:t>
            </w:r>
            <w:r>
              <w:rPr>
                <w:rFonts w:ascii="Times Roman" w:hAnsi="Times Roman"/>
                <w:sz w:val="18"/>
                <w:szCs w:val="18"/>
                <w:rtl w:val="0"/>
                <w:lang w:val="en-US"/>
              </w:rPr>
              <w:t>this is the only option that structurally removes the single-NameNode file-count ceiling rather than just buying time. Tiering and consolidation are short-term relief; Federation is the sustainable fix for continued growth.</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Step 5: Implement High Availability (HA)</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Current: Single NameNode (SPOF). Proposed: HA with Standby.</w:t>
      </w:r>
    </w:p>
    <w:tbl>
      <w:tblPr>
        <w:tblW w:w="101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9"/>
        <w:gridCol w:w="3389"/>
        <w:gridCol w:w="3389"/>
      </w:tblGrid>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Component</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Quantity</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Purpose</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Active NameNode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1</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pt-PT"/>
                <w14:textFill>
                  <w14:solidFill>
                    <w14:srgbClr w14:val="17212B"/>
                  </w14:solidFill>
                </w14:textFill>
              </w:rPr>
              <w:t>Primary metadata server</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de-DE"/>
                <w14:textFill>
                  <w14:solidFill>
                    <w14:srgbClr w14:val="17212B"/>
                  </w14:solidFill>
                </w14:textFill>
              </w:rPr>
              <w:t>Standby NameNode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14:textFill>
                  <w14:solidFill>
                    <w14:srgbClr w14:val="17212B"/>
                  </w14:solidFill>
                </w14:textFill>
              </w:rPr>
              <w:t>1</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Automatic failover replica</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it-IT"/>
                <w14:textFill>
                  <w14:solidFill>
                    <w14:srgbClr w14:val="17212B"/>
                  </w14:solidFill>
                </w14:textFill>
              </w:rPr>
              <w:t>ZooKeeper quorum</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3 or 5</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Coordinates HA election</w:t>
            </w:r>
          </w:p>
        </w:tc>
      </w:tr>
      <w:tr>
        <w:tblPrEx>
          <w:shd w:val="clear" w:color="auto" w:fill="ced7e7"/>
        </w:tblPrEx>
        <w:trPr>
          <w:trHeight w:val="238" w:hRule="atLeast"/>
        </w:trPr>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Shared edit log storage</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NFS or QJM</w:t>
            </w:r>
          </w:p>
        </w:tc>
        <w:tc>
          <w:tcPr>
            <w:tcW w:type="dxa" w:w="3389"/>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ptos" w:cs="Aptos" w:hAnsi="Aptos" w:eastAsia="Aptos"/>
                <w:outline w:val="0"/>
                <w:color w:val="17212b"/>
                <w:sz w:val="18"/>
                <w:szCs w:val="18"/>
                <w:u w:color="17212b"/>
                <w:shd w:val="nil" w:color="auto" w:fill="auto"/>
                <w:rtl w:val="0"/>
                <w:lang w:val="en-US"/>
                <w14:textFill>
                  <w14:solidFill>
                    <w14:srgbClr w14:val="17212B"/>
                  </w14:solidFill>
                </w14:textFill>
              </w:rPr>
              <w:t>Both NNs access same metadata</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Failover process: Active NameNode fails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ZK detects (30 sec)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 xml:space="preserve">Standby promotes (30 sec)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fr-FR"/>
          <w14:textFill>
            <w14:solidFill>
              <w14:srgbClr w14:val="17212B"/>
            </w14:solidFill>
          </w14:textFill>
        </w:rPr>
        <w:t>Clients reconnect. Total RTO &lt; 1 minute.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Estimate HA setup cost and timeline:</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4293"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pPr>
            <w:r>
              <w:rPr>
                <w:rFonts w:ascii="Times Roman" w:hAnsi="Times Roman"/>
                <w:sz w:val="18"/>
                <w:szCs w:val="18"/>
                <w:rtl w:val="0"/>
              </w:rPr>
              <w:t>Estimate HA setup cost and timeline: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pPr>
            <w:r>
              <w:rPr>
                <w:rFonts w:ascii="Times Roman" w:hAnsi="Times Roman"/>
                <w:sz w:val="18"/>
                <w:szCs w:val="18"/>
                <w:rtl w:val="0"/>
              </w:rPr>
              <w:t>Infrastructure needed: 1 Standby NameNode server (comparable spec to the existing Active NameNode), a ZooKeeper quorum of 3 nodes (odd number required for majority-vote leader election), and shared edit log storage via QJM (JournalNodes, typically 3, can be co-located with the ZK quorum nodes to save hardware).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pPr>
            <w:r>
              <w:rPr>
                <w:rFonts w:ascii="Times Roman" w:hAnsi="Times Roman"/>
                <w:sz w:val="18"/>
                <w:szCs w:val="18"/>
                <w:rtl w:val="0"/>
              </w:rPr>
              <w:t xml:space="preserve">Cost estimate: Using the workbook's per-node hardware cost of $500 and $1000/year ops: Standby NameNode </w:t>
            </w:r>
            <w:r>
              <w:rPr>
                <w:rFonts w:ascii="Times Roman" w:hAnsi="Times Roman" w:hint="default"/>
                <w:sz w:val="18"/>
                <w:szCs w:val="18"/>
                <w:rtl w:val="0"/>
              </w:rPr>
              <w:t xml:space="preserve">≈ </w:t>
            </w:r>
            <w:r>
              <w:rPr>
                <w:rFonts w:ascii="Times Roman" w:hAnsi="Times Roman"/>
                <w:sz w:val="18"/>
                <w:szCs w:val="18"/>
                <w:rtl w:val="0"/>
              </w:rPr>
              <w:t xml:space="preserve">$500 hardware + $1000/year ops. ZooKeeper/JournalNode quorum (3 nodes) </w:t>
            </w:r>
            <w:r>
              <w:rPr>
                <w:rFonts w:ascii="Times Roman" w:hAnsi="Times Roman" w:hint="default"/>
                <w:sz w:val="18"/>
                <w:szCs w:val="18"/>
                <w:rtl w:val="0"/>
              </w:rPr>
              <w:t xml:space="preserve">≈ </w:t>
            </w:r>
            <w:r>
              <w:rPr>
                <w:rFonts w:ascii="Times Roman" w:hAnsi="Times Roman"/>
                <w:sz w:val="18"/>
                <w:szCs w:val="18"/>
                <w:rtl w:val="0"/>
              </w:rPr>
              <w:t xml:space="preserve">3 </w:t>
            </w:r>
            <w:r>
              <w:rPr>
                <w:rFonts w:ascii="Times Roman" w:hAnsi="Times Roman" w:hint="default"/>
                <w:sz w:val="18"/>
                <w:szCs w:val="18"/>
                <w:rtl w:val="0"/>
              </w:rPr>
              <w:t xml:space="preserve">× </w:t>
            </w:r>
            <w:r>
              <w:rPr>
                <w:rFonts w:ascii="Times Roman" w:hAnsi="Times Roman"/>
                <w:sz w:val="18"/>
                <w:szCs w:val="18"/>
                <w:rtl w:val="0"/>
              </w:rPr>
              <w:t xml:space="preserve">$500 = $1,500 hardware + 3 </w:t>
            </w:r>
            <w:r>
              <w:rPr>
                <w:rFonts w:ascii="Times Roman" w:hAnsi="Times Roman" w:hint="default"/>
                <w:sz w:val="18"/>
                <w:szCs w:val="18"/>
                <w:rtl w:val="0"/>
              </w:rPr>
              <w:t xml:space="preserve">× </w:t>
            </w:r>
            <w:r>
              <w:rPr>
                <w:rFonts w:ascii="Times Roman" w:hAnsi="Times Roman"/>
                <w:sz w:val="18"/>
                <w:szCs w:val="18"/>
                <w:rtl w:val="0"/>
              </w:rPr>
              <w:t xml:space="preserve">$1000 = $3,000/year ops. Total one-time hardware </w:t>
            </w:r>
            <w:r>
              <w:rPr>
                <w:rFonts w:ascii="Times Roman" w:hAnsi="Times Roman" w:hint="default"/>
                <w:sz w:val="18"/>
                <w:szCs w:val="18"/>
                <w:rtl w:val="0"/>
              </w:rPr>
              <w:t xml:space="preserve">≈ </w:t>
            </w:r>
            <w:r>
              <w:rPr>
                <w:rFonts w:ascii="Times Roman" w:hAnsi="Times Roman"/>
                <w:sz w:val="18"/>
                <w:szCs w:val="18"/>
                <w:rtl w:val="0"/>
              </w:rPr>
              <w:t xml:space="preserve">$2,000. Total additional annual ops </w:t>
            </w:r>
            <w:r>
              <w:rPr>
                <w:rFonts w:ascii="Times Roman" w:hAnsi="Times Roman" w:hint="default"/>
                <w:sz w:val="18"/>
                <w:szCs w:val="18"/>
                <w:rtl w:val="0"/>
              </w:rPr>
              <w:t xml:space="preserve">≈ </w:t>
            </w:r>
            <w:r>
              <w:rPr>
                <w:rFonts w:ascii="Times Roman" w:hAnsi="Times Roman"/>
                <w:sz w:val="18"/>
                <w:szCs w:val="18"/>
                <w:rtl w:val="0"/>
              </w:rPr>
              <w:t>$4,000/year. This aligns with the workbook's Option C estimate of "$2000+/month HA infra" if you also factor in engineering setup time, monitoring integration, and ongoing HA-specific operational overhead (failover testing, patching both NameNodes, etc.) beyond just hardware.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pPr>
            <w:r>
              <w:rPr>
                <w:rFonts w:ascii="Times Roman" w:hAnsi="Times Roman"/>
                <w:sz w:val="18"/>
                <w:szCs w:val="18"/>
                <w:rtl w:val="0"/>
              </w:rPr>
              <w:t>Timeline: Approximately 2</w:t>
            </w:r>
            <w:r>
              <w:rPr>
                <w:rFonts w:ascii="Times Roman" w:hAnsi="Times Roman" w:hint="default"/>
                <w:sz w:val="18"/>
                <w:szCs w:val="18"/>
                <w:rtl w:val="0"/>
              </w:rPr>
              <w:t>–</w:t>
            </w:r>
            <w:r>
              <w:rPr>
                <w:rFonts w:ascii="Times Roman" w:hAnsi="Times Roman"/>
                <w:sz w:val="18"/>
                <w:szCs w:val="18"/>
                <w:rtl w:val="0"/>
              </w:rPr>
              <w:t xml:space="preserve">3 weeks </w:t>
            </w:r>
            <w:r>
              <w:rPr>
                <w:rFonts w:ascii="Times Roman" w:hAnsi="Times Roman" w:hint="default"/>
                <w:sz w:val="18"/>
                <w:szCs w:val="18"/>
                <w:rtl w:val="0"/>
              </w:rPr>
              <w:t xml:space="preserve">— </w:t>
            </w:r>
            <w:r>
              <w:rPr>
                <w:rFonts w:ascii="Times Roman" w:hAnsi="Times Roman"/>
                <w:sz w:val="18"/>
                <w:szCs w:val="18"/>
                <w:rtl w:val="0"/>
              </w:rPr>
              <w:t>provisioning the standby NameNode and ZK/JournalNode hardware (~3</w:t>
            </w:r>
            <w:r>
              <w:rPr>
                <w:rFonts w:ascii="Times Roman" w:hAnsi="Times Roman" w:hint="default"/>
                <w:sz w:val="18"/>
                <w:szCs w:val="18"/>
                <w:rtl w:val="0"/>
              </w:rPr>
              <w:t>–</w:t>
            </w:r>
            <w:r>
              <w:rPr>
                <w:rFonts w:ascii="Times Roman" w:hAnsi="Times Roman"/>
                <w:sz w:val="18"/>
                <w:szCs w:val="18"/>
                <w:rtl w:val="0"/>
              </w:rPr>
              <w:t>5 days), configuring shared storage and NameNode HA (~1 week), and thorough failover testing under simulated failure conditions before going live (~1 week), since a misconfigured HA setup that fails to actually fail over correctly is worse than no HA at all.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after="240" w:line="240" w:lineRule="auto"/>
            </w:pPr>
            <w:r>
              <w:rPr>
                <w:rFonts w:ascii="Times Roman" w:hAnsi="Times Roman"/>
                <w:sz w:val="18"/>
                <w:szCs w:val="18"/>
                <w:rtl w:val="0"/>
              </w:rPr>
              <w:t xml:space="preserve">Failover process recap (already given): Active NameNode fails </w:t>
            </w:r>
            <w:r>
              <w:rPr>
                <w:rFonts w:ascii="Times Roman" w:hAnsi="Times Roman" w:hint="default"/>
                <w:sz w:val="18"/>
                <w:szCs w:val="18"/>
                <w:rtl w:val="0"/>
              </w:rPr>
              <w:t xml:space="preserve">→ </w:t>
            </w:r>
            <w:r>
              <w:rPr>
                <w:rFonts w:ascii="Times Roman" w:hAnsi="Times Roman"/>
                <w:sz w:val="18"/>
                <w:szCs w:val="18"/>
                <w:rtl w:val="0"/>
              </w:rPr>
              <w:t xml:space="preserve">ZooKeeper detects failure (~30 sec) </w:t>
            </w:r>
            <w:r>
              <w:rPr>
                <w:rFonts w:ascii="Times Roman" w:hAnsi="Times Roman" w:hint="default"/>
                <w:sz w:val="18"/>
                <w:szCs w:val="18"/>
                <w:rtl w:val="0"/>
              </w:rPr>
              <w:t xml:space="preserve">→ </w:t>
            </w:r>
            <w:r>
              <w:rPr>
                <w:rFonts w:ascii="Times Roman" w:hAnsi="Times Roman"/>
                <w:sz w:val="18"/>
                <w:szCs w:val="18"/>
                <w:rtl w:val="0"/>
              </w:rPr>
              <w:t xml:space="preserve">Standby promotes to Active (~30 sec) </w:t>
            </w:r>
            <w:r>
              <w:rPr>
                <w:rFonts w:ascii="Times Roman" w:hAnsi="Times Roman" w:hint="default"/>
                <w:sz w:val="18"/>
                <w:szCs w:val="18"/>
                <w:rtl w:val="0"/>
              </w:rPr>
              <w:t xml:space="preserve">→ </w:t>
            </w:r>
            <w:r>
              <w:rPr>
                <w:rFonts w:ascii="Times Roman" w:hAnsi="Times Roman"/>
                <w:sz w:val="18"/>
                <w:szCs w:val="18"/>
                <w:rtl w:val="0"/>
              </w:rPr>
              <w:t>clients reconnect automatically. Total RTO &lt; 1 minute, directly resolving the current single-point-of-failure risk flagged in the Problem Summary.</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rial Unicode MS" w:cs="Arial Unicode MS" w:hAnsi="Arial Unicode MS" w:eastAsia="Arial Unicode MS"/>
          <w:b w:val="0"/>
          <w:bCs w:val="0"/>
          <w:i w:val="0"/>
          <w:iCs w:val="0"/>
        </w:rPr>
        <w:br w:type="page"/>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0b2748"/>
          <w:sz w:val="29"/>
          <w:szCs w:val="29"/>
          <w:u w:color="0b2748"/>
          <w:rtl w:val="0"/>
          <w:lang w:val="de-DE"/>
          <w14:textFill>
            <w14:solidFill>
              <w14:srgbClr w14:val="0B2748"/>
            </w14:solidFill>
          </w14:textFill>
        </w:rPr>
        <w:t>Part C: Mini-Problems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de-DE"/>
          <w14:textFill>
            <w14:solidFill>
              <w14:srgbClr w14:val="1565C0"/>
            </w14:solidFill>
          </w14:textFill>
        </w:rPr>
        <w:t>Mini-Problem 1: DataNode Failure Scenario</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A DataNode holding 12TB of data fails (hardware crash). HDFS detects the failure and begins re-replicating blocks from surviving replicas. Current network capacity: 1 Gbps per DataNode.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Calculate re-replication time and estimate when cluster is back to normal replication factor.</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183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20"/>
                <w:szCs w:val="20"/>
                <w:rtl w:val="0"/>
              </w:rPr>
              <w:t xml:space="preserve">1 Gbps = 125 MB/s = 0.125 GB/s. 12 TB = 12,000 GB. Re-replication time = 12,000 </w:t>
            </w:r>
            <w:r>
              <w:rPr>
                <w:rFonts w:ascii="Times Roman" w:hAnsi="Times Roman" w:hint="default"/>
                <w:sz w:val="20"/>
                <w:szCs w:val="20"/>
                <w:rtl w:val="0"/>
              </w:rPr>
              <w:t xml:space="preserve">÷ </w:t>
            </w:r>
            <w:r>
              <w:rPr>
                <w:rFonts w:ascii="Times Roman" w:hAnsi="Times Roman"/>
                <w:sz w:val="20"/>
                <w:szCs w:val="20"/>
                <w:rtl w:val="0"/>
              </w:rPr>
              <w:t xml:space="preserve">0.125 = 96,000 seconds </w:t>
            </w:r>
            <w:r>
              <w:rPr>
                <w:rFonts w:ascii="Times Roman" w:hAnsi="Times Roman" w:hint="default"/>
                <w:sz w:val="20"/>
                <w:szCs w:val="20"/>
                <w:rtl w:val="0"/>
              </w:rPr>
              <w:t xml:space="preserve">≈ </w:t>
            </w:r>
            <w:r>
              <w:rPr>
                <w:rFonts w:ascii="Times Roman" w:hAnsi="Times Roman"/>
                <w:sz w:val="20"/>
                <w:szCs w:val="20"/>
                <w:rtl w:val="0"/>
              </w:rPr>
              <w:t xml:space="preserve">26.7 hours. So it takes approximately 27 hours to fully re-replicate the failed node's 12TB from surviving replicas, assuming a full 1 Gbps dedicated to the transfer (in practice, multiple peer DataNodes typically transfer in parallel, so real recovery is often somewhat faster). The cluster is back to normal replication factor (fully healed, no under-replicated blocks) approximately 27 hours after the failure is detected, assuming no additional failures occur during that window. Given this cluster's current HA gap and stale backups (Steps 2 and 5), this 27-hour window represents a real risk period where a second failure could cause permanent data loss </w:t>
            </w:r>
            <w:r>
              <w:rPr>
                <w:rFonts w:ascii="Times Roman" w:hAnsi="Times Roman" w:hint="default"/>
                <w:sz w:val="20"/>
                <w:szCs w:val="20"/>
                <w:rtl w:val="0"/>
              </w:rPr>
              <w:t xml:space="preserve">— </w:t>
            </w:r>
            <w:r>
              <w:rPr>
                <w:rFonts w:ascii="Times Roman" w:hAnsi="Times Roman"/>
                <w:sz w:val="20"/>
                <w:szCs w:val="20"/>
                <w:rtl w:val="0"/>
              </w:rPr>
              <w:t>reinforcing the priority on both HA and consistent backups.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de-DE"/>
          <w14:textFill>
            <w14:solidFill>
              <w14:srgbClr w14:val="1565C0"/>
            </w14:solidFill>
          </w14:textFill>
        </w:rPr>
        <w:t>Mini-Problem 2: NameNode Heap Projection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Current state: 50M files, 60% heap usage. Growth rate: 1.5M files/month. If file count grows linearly, when will NameNode heap exceed 90%? When should you add a second NameNode (Federation)?</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1785"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 xml:space="preserve">Current: 50M files = 60% heap usage </w:t>
            </w:r>
            <w:r>
              <w:rPr>
                <w:rFonts w:ascii="Times Roman" w:hAnsi="Times Roman" w:hint="default"/>
                <w:sz w:val="18"/>
                <w:szCs w:val="18"/>
                <w:rtl w:val="0"/>
              </w:rPr>
              <w:t xml:space="preserve">→ </w:t>
            </w:r>
            <w:r>
              <w:rPr>
                <w:rFonts w:ascii="Times Roman" w:hAnsi="Times Roman"/>
                <w:sz w:val="18"/>
                <w:szCs w:val="18"/>
                <w:rtl w:val="0"/>
              </w:rPr>
              <w:t xml:space="preserve">so 100% heap </w:t>
            </w:r>
            <w:r>
              <w:rPr>
                <w:rFonts w:ascii="Times Roman" w:hAnsi="Times Roman" w:hint="default"/>
                <w:sz w:val="18"/>
                <w:szCs w:val="18"/>
                <w:rtl w:val="0"/>
              </w:rPr>
              <w:t xml:space="preserve">≈ </w:t>
            </w:r>
            <w:r>
              <w:rPr>
                <w:rFonts w:ascii="Times Roman" w:hAnsi="Times Roman"/>
                <w:sz w:val="18"/>
                <w:szCs w:val="18"/>
                <w:rtl w:val="0"/>
              </w:rPr>
              <w:t xml:space="preserve">83.3M files (50M </w:t>
            </w:r>
            <w:r>
              <w:rPr>
                <w:rFonts w:ascii="Times Roman" w:hAnsi="Times Roman" w:hint="default"/>
                <w:sz w:val="18"/>
                <w:szCs w:val="18"/>
                <w:rtl w:val="0"/>
              </w:rPr>
              <w:t xml:space="preserve">÷ </w:t>
            </w:r>
            <w:r>
              <w:rPr>
                <w:rFonts w:ascii="Times Roman" w:hAnsi="Times Roman"/>
                <w:sz w:val="18"/>
                <w:szCs w:val="18"/>
                <w:rtl w:val="0"/>
              </w:rPr>
              <w:t xml:space="preserve">0.6), meaning roughly 1% heap per ~0.833M files. Growth rate: 1.5M files/month. To reach 90% heap: 90% requires ~75M files (83.3M </w:t>
            </w:r>
            <w:r>
              <w:rPr>
                <w:rFonts w:ascii="Times Roman" w:hAnsi="Times Roman" w:hint="default"/>
                <w:sz w:val="18"/>
                <w:szCs w:val="18"/>
                <w:rtl w:val="0"/>
              </w:rPr>
              <w:t xml:space="preserve">× </w:t>
            </w:r>
            <w:r>
              <w:rPr>
                <w:rFonts w:ascii="Times Roman" w:hAnsi="Times Roman"/>
                <w:sz w:val="18"/>
                <w:szCs w:val="18"/>
                <w:rtl w:val="0"/>
              </w:rPr>
              <w:t xml:space="preserve">0.9). Files still needed = 75M </w:t>
            </w:r>
            <w:r>
              <w:rPr>
                <w:rFonts w:ascii="Times Roman" w:hAnsi="Times Roman" w:hint="default"/>
                <w:sz w:val="18"/>
                <w:szCs w:val="18"/>
                <w:rtl w:val="0"/>
              </w:rPr>
              <w:t xml:space="preserve">− </w:t>
            </w:r>
            <w:r>
              <w:rPr>
                <w:rFonts w:ascii="Times Roman" w:hAnsi="Times Roman"/>
                <w:sz w:val="18"/>
                <w:szCs w:val="18"/>
                <w:rtl w:val="0"/>
              </w:rPr>
              <w:t xml:space="preserve">50M = 25M files. Time to reach 90% = 25M </w:t>
            </w:r>
            <w:r>
              <w:rPr>
                <w:rFonts w:ascii="Times Roman" w:hAnsi="Times Roman" w:hint="default"/>
                <w:sz w:val="18"/>
                <w:szCs w:val="18"/>
                <w:rtl w:val="0"/>
              </w:rPr>
              <w:t xml:space="preserve">÷ </w:t>
            </w:r>
            <w:r>
              <w:rPr>
                <w:rFonts w:ascii="Times Roman" w:hAnsi="Times Roman"/>
                <w:sz w:val="18"/>
                <w:szCs w:val="18"/>
                <w:rtl w:val="0"/>
              </w:rPr>
              <w:t xml:space="preserve">1.5M/month </w:t>
            </w:r>
            <w:r>
              <w:rPr>
                <w:rFonts w:ascii="Times Roman" w:hAnsi="Times Roman" w:hint="default"/>
                <w:sz w:val="18"/>
                <w:szCs w:val="18"/>
                <w:rtl w:val="0"/>
              </w:rPr>
              <w:t xml:space="preserve">≈ </w:t>
            </w:r>
            <w:r>
              <w:rPr>
                <w:rFonts w:ascii="Times Roman" w:hAnsi="Times Roman"/>
                <w:sz w:val="18"/>
                <w:szCs w:val="18"/>
                <w:rtl w:val="0"/>
              </w:rPr>
              <w:t xml:space="preserve">16.7 months, so heap will exceed 90% in approximately 17 months at the current growth rate. When to add a second NameNode (Federation): Federation projects typically take 2+ months to plan and execute safely (per Step 4), so the team should start Federation work well before hitting 90% </w:t>
            </w:r>
            <w:r>
              <w:rPr>
                <w:rFonts w:ascii="Times Roman" w:hAnsi="Times Roman" w:hint="default"/>
                <w:sz w:val="18"/>
                <w:szCs w:val="18"/>
                <w:rtl w:val="0"/>
              </w:rPr>
              <w:t xml:space="preserve">— </w:t>
            </w:r>
            <w:r>
              <w:rPr>
                <w:rFonts w:ascii="Times Roman" w:hAnsi="Times Roman"/>
                <w:sz w:val="18"/>
                <w:szCs w:val="18"/>
                <w:rtl w:val="0"/>
              </w:rPr>
              <w:t>a reasonable trigger point is around 75</w:t>
            </w:r>
            <w:r>
              <w:rPr>
                <w:rFonts w:ascii="Times Roman" w:hAnsi="Times Roman" w:hint="default"/>
                <w:sz w:val="18"/>
                <w:szCs w:val="18"/>
                <w:rtl w:val="0"/>
              </w:rPr>
              <w:t>–</w:t>
            </w:r>
            <w:r>
              <w:rPr>
                <w:rFonts w:ascii="Times Roman" w:hAnsi="Times Roman"/>
                <w:sz w:val="18"/>
                <w:szCs w:val="18"/>
                <w:rtl w:val="0"/>
              </w:rPr>
              <w:t>80% heap (roughly 12</w:t>
            </w:r>
            <w:r>
              <w:rPr>
                <w:rFonts w:ascii="Times Roman" w:hAnsi="Times Roman" w:hint="default"/>
                <w:sz w:val="18"/>
                <w:szCs w:val="18"/>
                <w:rtl w:val="0"/>
              </w:rPr>
              <w:t>–</w:t>
            </w:r>
            <w:r>
              <w:rPr>
                <w:rFonts w:ascii="Times Roman" w:hAnsi="Times Roman"/>
                <w:sz w:val="18"/>
                <w:szCs w:val="18"/>
                <w:rtl w:val="0"/>
              </w:rPr>
              <w:t>13 months from now, i.e., start planning around month 10</w:t>
            </w:r>
            <w:r>
              <w:rPr>
                <w:rFonts w:ascii="Times Roman" w:hAnsi="Times Roman" w:hint="default"/>
                <w:sz w:val="18"/>
                <w:szCs w:val="18"/>
                <w:rtl w:val="0"/>
              </w:rPr>
              <w:t>–</w:t>
            </w:r>
            <w:r>
              <w:rPr>
                <w:rFonts w:ascii="Times Roman" w:hAnsi="Times Roman"/>
                <w:sz w:val="18"/>
                <w:szCs w:val="18"/>
                <w:rtl w:val="0"/>
              </w:rPr>
              <w:t xml:space="preserve">11), giving enough buffer to complete the migration before any crash risk. Note: this 17-month runway is a separate, slower-growing scenario than the main Step 4 scenario (85% heap, 1M files/month, 2-month runway) </w:t>
            </w:r>
            <w:r>
              <w:rPr>
                <w:rFonts w:ascii="Times Roman" w:hAnsi="Times Roman" w:hint="default"/>
                <w:sz w:val="18"/>
                <w:szCs w:val="18"/>
                <w:rtl w:val="0"/>
              </w:rPr>
              <w:t xml:space="preserve">— </w:t>
            </w:r>
            <w:r>
              <w:rPr>
                <w:rFonts w:ascii="Times Roman" w:hAnsi="Times Roman"/>
                <w:sz w:val="18"/>
                <w:szCs w:val="18"/>
                <w:rtl w:val="0"/>
              </w:rPr>
              <w:t>the mini-problem's numbers are intentionally different, so don't mix the two answers.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de-DE"/>
          <w14:textFill>
            <w14:solidFill>
              <w14:srgbClr w14:val="1565C0"/>
            </w14:solidFill>
          </w14:textFill>
        </w:rPr>
        <w:t>Mini-Problem 3: Compression Trade-off</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 xml:space="preserve">Implement Gzip compression on 20TB of historical logs. Storage reduction: 3:1 (20TB </w:t>
      </w:r>
      <w:r>
        <w:rPr>
          <w:rFonts w:ascii="Aptos" w:cs="Aptos" w:hAnsi="Aptos" w:eastAsia="Aptos"/>
          <w:outline w:val="0"/>
          <w:color w:val="17212b"/>
          <w:sz w:val="19"/>
          <w:szCs w:val="19"/>
          <w:u w:color="17212b"/>
          <w:rtl w:val="0"/>
          <w14:textFill>
            <w14:solidFill>
              <w14:srgbClr w14:val="17212B"/>
            </w14:solidFill>
          </w14:textFill>
        </w:rPr>
        <w:t xml:space="preserve">→ </w:t>
      </w:r>
      <w:r>
        <w:rPr>
          <w:rFonts w:ascii="Aptos" w:cs="Aptos" w:hAnsi="Aptos" w:eastAsia="Aptos"/>
          <w:outline w:val="0"/>
          <w:color w:val="17212b"/>
          <w:sz w:val="19"/>
          <w:szCs w:val="19"/>
          <w:u w:color="17212b"/>
          <w:rtl w:val="0"/>
          <w:lang w:val="en-US"/>
          <w14:textFill>
            <w14:solidFill>
              <w14:srgbClr w14:val="17212B"/>
            </w14:solidFill>
          </w14:textFill>
        </w:rPr>
        <w:t>6.67TB). But: CPU overhead for decompression during MapReduce jobs increases job time by 15%.</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Is compression worth it economically? Calculate storage cost savings vs. increased compute cost.</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2005"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 xml:space="preserve">Storage savings: 20TB </w:t>
            </w:r>
            <w:r>
              <w:rPr>
                <w:rFonts w:ascii="Times Roman" w:hAnsi="Times Roman" w:hint="default"/>
                <w:sz w:val="18"/>
                <w:szCs w:val="18"/>
                <w:rtl w:val="0"/>
              </w:rPr>
              <w:t xml:space="preserve">→ </w:t>
            </w:r>
            <w:r>
              <w:rPr>
                <w:rFonts w:ascii="Times Roman" w:hAnsi="Times Roman"/>
                <w:sz w:val="18"/>
                <w:szCs w:val="18"/>
                <w:rtl w:val="0"/>
              </w:rPr>
              <w:t xml:space="preserve">6.67TB after 3:1 compression, saving 13.33TB of storage. Using the workbook's cost figures (hardware $500/node, ops $1000/year/node, 12TB/node capacity): 13.33TB saved </w:t>
            </w:r>
            <w:r>
              <w:rPr>
                <w:rFonts w:ascii="Times Roman" w:hAnsi="Times Roman" w:hint="default"/>
                <w:sz w:val="18"/>
                <w:szCs w:val="18"/>
                <w:rtl w:val="0"/>
              </w:rPr>
              <w:t xml:space="preserve">≈ </w:t>
            </w:r>
            <w:r>
              <w:rPr>
                <w:rFonts w:ascii="Times Roman" w:hAnsi="Times Roman"/>
                <w:sz w:val="18"/>
                <w:szCs w:val="18"/>
                <w:rtl w:val="0"/>
              </w:rPr>
              <w:t xml:space="preserve">1.1 nodes worth of capacity </w:t>
            </w:r>
            <w:r>
              <w:rPr>
                <w:rFonts w:ascii="Times Roman" w:hAnsi="Times Roman" w:hint="default"/>
                <w:sz w:val="18"/>
                <w:szCs w:val="18"/>
                <w:rtl w:val="0"/>
              </w:rPr>
              <w:t xml:space="preserve">≈ </w:t>
            </w:r>
            <w:r>
              <w:rPr>
                <w:rFonts w:ascii="Times Roman" w:hAnsi="Times Roman"/>
                <w:sz w:val="18"/>
                <w:szCs w:val="18"/>
                <w:rtl w:val="0"/>
              </w:rPr>
              <w:t xml:space="preserve">$550 hardware + $1,100/year ops saved, i.e., roughly $1,100+/year in storage savings, plus avoided future hardware purchases as data grows. Compute cost: a 15% increase in MapReduce job time due to decompression overhead translates to needing either 15% more compute time/nodes for the same jobs, or accepting 15% slower job completion </w:t>
            </w:r>
            <w:r>
              <w:rPr>
                <w:rFonts w:ascii="Times Roman" w:hAnsi="Times Roman" w:hint="default"/>
                <w:sz w:val="18"/>
                <w:szCs w:val="18"/>
                <w:rtl w:val="0"/>
              </w:rPr>
              <w:t xml:space="preserve">— </w:t>
            </w:r>
            <w:r>
              <w:rPr>
                <w:rFonts w:ascii="Times Roman" w:hAnsi="Times Roman"/>
                <w:sz w:val="18"/>
                <w:szCs w:val="18"/>
                <w:rtl w:val="0"/>
              </w:rPr>
              <w:t xml:space="preserve">translating to a modest but real increase in compute/ops cost, though typically much smaller in dollar terms than the storage savings since CPU-time overhead on existing hardware doesn't require new capital purchases (unlike storage, which requires buying more disks/nodes as data grows). Verdict: Compression is worth it economically </w:t>
            </w:r>
            <w:r>
              <w:rPr>
                <w:rFonts w:ascii="Times Roman" w:hAnsi="Times Roman" w:hint="default"/>
                <w:sz w:val="18"/>
                <w:szCs w:val="18"/>
                <w:rtl w:val="0"/>
              </w:rPr>
              <w:t xml:space="preserve">— </w:t>
            </w:r>
            <w:r>
              <w:rPr>
                <w:rFonts w:ascii="Times Roman" w:hAnsi="Times Roman"/>
                <w:sz w:val="18"/>
                <w:szCs w:val="18"/>
                <w:rtl w:val="0"/>
              </w:rPr>
              <w:t>the storage savings (avoiding ~1+ node of hardware plus its ongoing ops cost) outweigh a 15% job-time slowdown that doesn't require new hardware, especially for historical/infrequently-reprocessed logs where the CPU overhead is paid rarely.</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de-DE"/>
          <w14:textFill>
            <w14:solidFill>
              <w14:srgbClr w14:val="1565C0"/>
            </w14:solidFill>
          </w14:textFill>
        </w:rPr>
        <w:t>Mini-Problem 4: Tiering Strategy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Move logs older than 30 days to cold storage (AWS S3 Glacier, $1/TB/month). Current hot storage cost: $50/TB/month. Hot tier capacity: 20TB. Cold tier capacity: unlimited.</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Calculate break-even point: after how many days of cold storage does it become cheaper than hot?</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199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lang w:val="en-US"/>
              </w:rPr>
              <w:t xml:space="preserve">Hot storage costs $50/TB/month; cold storage (Glacier) costs $1/TB/month </w:t>
            </w:r>
            <w:r>
              <w:rPr>
                <w:rFonts w:ascii="Times Roman" w:hAnsi="Times Roman" w:hint="default"/>
                <w:sz w:val="18"/>
                <w:szCs w:val="18"/>
                <w:rtl w:val="0"/>
                <w:lang w:val="en-US"/>
              </w:rPr>
              <w:t xml:space="preserve">— </w:t>
            </w:r>
            <w:r>
              <w:rPr>
                <w:rFonts w:ascii="Times Roman" w:hAnsi="Times Roman"/>
                <w:sz w:val="18"/>
                <w:szCs w:val="18"/>
                <w:rtl w:val="0"/>
                <w:lang w:val="en-US"/>
              </w:rPr>
              <w:t xml:space="preserve">a $49/TB/month difference. Since cold storage is always cheaper per TB regardless of duration, the real question is when cold storage's </w:t>
            </w:r>
            <w:r>
              <w:rPr>
                <w:rFonts w:ascii="Times Roman" w:hAnsi="Times Roman"/>
                <w:i w:val="1"/>
                <w:iCs w:val="1"/>
                <w:sz w:val="18"/>
                <w:szCs w:val="18"/>
                <w:rtl w:val="0"/>
                <w:lang w:val="en-US"/>
              </w:rPr>
              <w:t>retrieval/access overhead</w:t>
            </w:r>
            <w:r>
              <w:rPr>
                <w:rFonts w:ascii="Times Roman" w:hAnsi="Times Roman"/>
                <w:sz w:val="18"/>
                <w:szCs w:val="18"/>
                <w:rtl w:val="0"/>
                <w:lang w:val="en-US"/>
              </w:rPr>
              <w:t xml:space="preserve"> stops being worth avoiding versus its storage savings </w:t>
            </w:r>
            <w:r>
              <w:rPr>
                <w:rFonts w:ascii="Times Roman" w:hAnsi="Times Roman" w:hint="default"/>
                <w:sz w:val="18"/>
                <w:szCs w:val="18"/>
                <w:rtl w:val="0"/>
                <w:lang w:val="en-US"/>
              </w:rPr>
              <w:t xml:space="preserve">— </w:t>
            </w:r>
            <w:r>
              <w:rPr>
                <w:rFonts w:ascii="Times Roman" w:hAnsi="Times Roman"/>
                <w:sz w:val="18"/>
                <w:szCs w:val="18"/>
                <w:rtl w:val="0"/>
                <w:lang w:val="en-US"/>
              </w:rPr>
              <w:t xml:space="preserve">but on pure storage cost alone, cold storage is cheaper from day one it's moved (there's no "break-even day count" in the storage cost itself, since $1/TB/month is strictly less than $50/TB/month every month). The real break-even to calculate is: for a given piece of data, is it accessed frequently enough that keeping it hot (fast access, no retrieval fee) still costs less than the combination of (cold storage cost + occasional retrieval fees) when access is rare? Given the 20TB hot tier capacity and the policy of moving data older than 30 days, the effective savings are: 20TB </w:t>
            </w:r>
            <w:r>
              <w:rPr>
                <w:rFonts w:ascii="Times Roman" w:hAnsi="Times Roman" w:hint="default"/>
                <w:sz w:val="18"/>
                <w:szCs w:val="18"/>
                <w:rtl w:val="0"/>
              </w:rPr>
              <w:t xml:space="preserve">× </w:t>
            </w:r>
            <w:r>
              <w:rPr>
                <w:rFonts w:ascii="Times Roman" w:hAnsi="Times Roman"/>
                <w:sz w:val="18"/>
                <w:szCs w:val="18"/>
                <w:rtl w:val="0"/>
                <w:lang w:val="en-US"/>
              </w:rPr>
              <w:t xml:space="preserve">($50 </w:t>
            </w:r>
            <w:r>
              <w:rPr>
                <w:rFonts w:ascii="Times Roman" w:hAnsi="Times Roman" w:hint="default"/>
                <w:sz w:val="18"/>
                <w:szCs w:val="18"/>
                <w:rtl w:val="0"/>
              </w:rPr>
              <w:t xml:space="preserve">− </w:t>
            </w:r>
            <w:r>
              <w:rPr>
                <w:rFonts w:ascii="Times Roman" w:hAnsi="Times Roman"/>
                <w:sz w:val="18"/>
                <w:szCs w:val="18"/>
                <w:rtl w:val="0"/>
                <w:lang w:val="en-US"/>
              </w:rPr>
              <w:t xml:space="preserve">$1) = $980/month saved per 20TB moved to cold, or $11,760/year </w:t>
            </w:r>
            <w:r>
              <w:rPr>
                <w:rFonts w:ascii="Times Roman" w:hAnsi="Times Roman" w:hint="default"/>
                <w:sz w:val="18"/>
                <w:szCs w:val="18"/>
                <w:rtl w:val="0"/>
                <w:lang w:val="en-US"/>
              </w:rPr>
              <w:t xml:space="preserve">— </w:t>
            </w:r>
            <w:r>
              <w:rPr>
                <w:rFonts w:ascii="Times Roman" w:hAnsi="Times Roman"/>
                <w:sz w:val="18"/>
                <w:szCs w:val="18"/>
                <w:rtl w:val="0"/>
                <w:lang w:val="en-US"/>
              </w:rPr>
              <w:t xml:space="preserve">this is the concrete number to report, since the "30 days" threshold in the policy is really about </w:t>
            </w:r>
            <w:r>
              <w:rPr>
                <w:rFonts w:ascii="Times Roman" w:hAnsi="Times Roman"/>
                <w:i w:val="1"/>
                <w:iCs w:val="1"/>
                <w:sz w:val="18"/>
                <w:szCs w:val="18"/>
                <w:rtl w:val="0"/>
                <w:lang w:val="en-US"/>
              </w:rPr>
              <w:t>access pattern</w:t>
            </w:r>
            <w:r>
              <w:rPr>
                <w:rFonts w:ascii="Times Roman" w:hAnsi="Times Roman"/>
                <w:sz w:val="18"/>
                <w:szCs w:val="18"/>
                <w:rtl w:val="0"/>
                <w:lang w:val="en-US"/>
              </w:rPr>
              <w:t xml:space="preserve"> (data older than 30 days is assumed to be accessed rarely enough that Glacier's slower retrieval is an acceptable trade), not a pure cost break-even day count.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rial Unicode MS" w:cs="Arial Unicode MS" w:hAnsi="Arial Unicode MS" w:eastAsia="Arial Unicode MS"/>
          <w:b w:val="0"/>
          <w:bCs w:val="0"/>
          <w:i w:val="0"/>
          <w:iCs w:val="0"/>
        </w:rPr>
        <w:br w:type="page"/>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0b2748"/>
          <w:sz w:val="29"/>
          <w:szCs w:val="29"/>
          <w:u w:color="0b2748"/>
          <w:rtl w:val="0"/>
          <w:lang w:val="de-DE"/>
          <w14:textFill>
            <w14:solidFill>
              <w14:srgbClr w14:val="0B2748"/>
            </w14:solidFill>
          </w14:textFill>
        </w:rPr>
        <w:t xml:space="preserve">Part D: Problem Bank </w:t>
      </w:r>
      <w:r>
        <w:rPr>
          <w:rFonts w:ascii="Aptos Display" w:cs="Aptos Display" w:hAnsi="Aptos Display" w:eastAsia="Aptos Display"/>
          <w:b w:val="1"/>
          <w:bCs w:val="1"/>
          <w:outline w:val="0"/>
          <w:color w:val="0b2748"/>
          <w:sz w:val="29"/>
          <w:szCs w:val="29"/>
          <w:u w:color="0b2748"/>
          <w:rtl w:val="0"/>
          <w14:textFill>
            <w14:solidFill>
              <w14:srgbClr w14:val="0B2748"/>
            </w14:solidFill>
          </w14:textFill>
        </w:rPr>
        <w:t xml:space="preserve">– </w:t>
      </w:r>
      <w:r>
        <w:rPr>
          <w:rFonts w:ascii="Aptos Display" w:cs="Aptos Display" w:hAnsi="Aptos Display" w:eastAsia="Aptos Display"/>
          <w:b w:val="1"/>
          <w:bCs w:val="1"/>
          <w:outline w:val="0"/>
          <w:color w:val="0b2748"/>
          <w:sz w:val="29"/>
          <w:szCs w:val="29"/>
          <w:u w:color="0b2748"/>
          <w:rtl w:val="0"/>
          <w:lang w:val="en-US"/>
          <w14:textFill>
            <w14:solidFill>
              <w14:srgbClr w14:val="0B2748"/>
            </w14:solidFill>
          </w14:textFill>
        </w:rPr>
        <w:t>4 Additional Scenarios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de-DE"/>
          <w14:textFill>
            <w14:solidFill>
              <w14:srgbClr w14:val="1565C0"/>
            </w14:solidFill>
          </w14:textFill>
        </w:rPr>
        <w:t>Scenario A: Multi-Datacenter Failover</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Company wants to replicate the 50-node cluster to a second datacenter 100km away for disaster recovery. Design cross-datacenter replication strategy, network bandwidth requirements, and cost implications. Should data be synchronously or asynchronously replicated? What is RTO/RPO?</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287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 xml:space="preserve">Replication strategy: Use asynchronous replication rather than synchronous. At 100km distance, network latency (typically 1-5ms per km one-way, so roughly 1-2ms round-trip per km, meaning 100-200ms+ round trip) makes synchronous replication impractical </w:t>
            </w:r>
            <w:r>
              <w:rPr>
                <w:rFonts w:ascii="Times Roman" w:hAnsi="Times Roman" w:hint="default"/>
                <w:sz w:val="18"/>
                <w:szCs w:val="18"/>
                <w:rtl w:val="0"/>
              </w:rPr>
              <w:t xml:space="preserve">— </w:t>
            </w:r>
            <w:r>
              <w:rPr>
                <w:rFonts w:ascii="Times Roman" w:hAnsi="Times Roman"/>
                <w:sz w:val="18"/>
                <w:szCs w:val="18"/>
                <w:rtl w:val="0"/>
              </w:rPr>
              <w:t xml:space="preserve">every write would have to wait for acknowledgment from the remote datacenter, severely slowing down normal cluster operations. Asynchronous replication (e.g., HDFS DistCp scheduled periodically, or tools like Hadoop's snapshot-based replication) accepts a small replication lag in exchange for maintaining full write performance at the primary site. Network bandwidth requirements: To replicate 10TB/day of new data (from the main scenario) within a reasonable window (e.g., overnight in 8 hours), required bandwidth = 10TB </w:t>
            </w:r>
            <w:r>
              <w:rPr>
                <w:rFonts w:ascii="Times Roman" w:hAnsi="Times Roman" w:hint="default"/>
                <w:sz w:val="18"/>
                <w:szCs w:val="18"/>
                <w:rtl w:val="0"/>
              </w:rPr>
              <w:t xml:space="preserve">÷ </w:t>
            </w:r>
            <w:r>
              <w:rPr>
                <w:rFonts w:ascii="Times Roman" w:hAnsi="Times Roman"/>
                <w:sz w:val="18"/>
                <w:szCs w:val="18"/>
                <w:rtl w:val="0"/>
              </w:rPr>
              <w:t xml:space="preserve">8 hours = 1.25TB/hour </w:t>
            </w:r>
            <w:r>
              <w:rPr>
                <w:rFonts w:ascii="Times Roman" w:hAnsi="Times Roman" w:hint="default"/>
                <w:sz w:val="18"/>
                <w:szCs w:val="18"/>
                <w:rtl w:val="0"/>
              </w:rPr>
              <w:t xml:space="preserve">≈ </w:t>
            </w:r>
            <w:r>
              <w:rPr>
                <w:rFonts w:ascii="Times Roman" w:hAnsi="Times Roman"/>
                <w:sz w:val="18"/>
                <w:szCs w:val="18"/>
                <w:rtl w:val="0"/>
              </w:rPr>
              <w:t xml:space="preserve">2.9 Gbps sustained </w:t>
            </w:r>
            <w:r>
              <w:rPr>
                <w:rFonts w:ascii="Times Roman" w:hAnsi="Times Roman" w:hint="default"/>
                <w:sz w:val="18"/>
                <w:szCs w:val="18"/>
                <w:rtl w:val="0"/>
              </w:rPr>
              <w:t xml:space="preserve">— </w:t>
            </w:r>
            <w:r>
              <w:rPr>
                <w:rFonts w:ascii="Times Roman" w:hAnsi="Times Roman"/>
                <w:sz w:val="18"/>
                <w:szCs w:val="18"/>
                <w:rtl w:val="0"/>
              </w:rPr>
              <w:t xml:space="preserve">realistically you'd provision a 10Gbps dedicated link to handle bursts and daily variance comfortably. Cost implications: A dedicated 10Gbps inter-datacenter link plus a full second 50-node cluster roughly doubles infrastructure cost (another ~$25,000 hardware + ~$50,000/year ops), so this is a major investment justified only if the business truly needs disaster recovery at the datacenter level. RTO/RPO: With asynchronous replication running on a daily or hourly schedule, RPO would be 1-24 hours (whatever the replication interval is) and RTO would be however long it takes to redirect traffic/DNS to the secondary datacenter and confirm its cluster is fully operational, typically 30 minutes to a few hours </w:t>
            </w:r>
            <w:r>
              <w:rPr>
                <w:rFonts w:ascii="Times Roman" w:hAnsi="Times Roman" w:hint="default"/>
                <w:sz w:val="18"/>
                <w:szCs w:val="18"/>
                <w:rtl w:val="0"/>
              </w:rPr>
              <w:t xml:space="preserve">— </w:t>
            </w:r>
            <w:r>
              <w:rPr>
                <w:rFonts w:ascii="Times Roman" w:hAnsi="Times Roman"/>
                <w:sz w:val="18"/>
                <w:szCs w:val="18"/>
                <w:rtl w:val="0"/>
              </w:rPr>
              <w:t>much better than losing the site entirely, but not as tight as the single-datacenter HA setup from Step 5 (which handles NameNode failure, not full-site disaster).</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Scenario B: Federation for Scale-Out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The cluster needs to support 200M files (not possible with single NameNode due to heap limits). Design a Federation setup: how many NameNodes? How to distribute files across namespaces? What is the performance impact? Can you still run cluster-wide MapReduce jobs?</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2658"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rPr>
              <w:t xml:space="preserve">How many NameNodes: Using the rule of 1GB heap per 1M files, 200M files would need 200GB heap on a single NameNode </w:t>
            </w:r>
            <w:r>
              <w:rPr>
                <w:rFonts w:ascii="Times Roman" w:hAnsi="Times Roman" w:hint="default"/>
                <w:sz w:val="18"/>
                <w:szCs w:val="18"/>
                <w:rtl w:val="0"/>
              </w:rPr>
              <w:t xml:space="preserve">— </w:t>
            </w:r>
            <w:r>
              <w:rPr>
                <w:rFonts w:ascii="Times Roman" w:hAnsi="Times Roman"/>
                <w:sz w:val="18"/>
                <w:szCs w:val="18"/>
                <w:rtl w:val="0"/>
              </w:rPr>
              <w:t xml:space="preserve">impractical (as flagged in the Lesson Note). Federation splits the namespace, so with 4 NameNodes each handling 50M files (50GB heap each, a comfortable and realistic amount), the cluster comfortably supports 200M files. Distributing files across namespaces: Split by logical boundary that matches how data is actually organized and accessed </w:t>
            </w:r>
            <w:r>
              <w:rPr>
                <w:rFonts w:ascii="Times Roman" w:hAnsi="Times Roman" w:hint="default"/>
                <w:sz w:val="18"/>
                <w:szCs w:val="18"/>
                <w:rtl w:val="0"/>
              </w:rPr>
              <w:t xml:space="preserve">— </w:t>
            </w:r>
            <w:r>
              <w:rPr>
                <w:rFonts w:ascii="Times Roman" w:hAnsi="Times Roman"/>
                <w:sz w:val="18"/>
                <w:szCs w:val="18"/>
                <w:rtl w:val="0"/>
              </w:rPr>
              <w:t xml:space="preserve">for example, by top-level directory or by business domain (e.g., NameNode 1 handles /logs, NameNode 2 handles /analytics, NameNode 3 handles /archive, NameNode 4 handles /user-data), using HDFS's ViewFs / client-side mount table so applications see one unified namespace even though it's split underneath. Performance impact: Each NameNode independently manages its own metadata and block pool, so metadata operations (file listing, create, etc.) scale roughly linearly with NameNode count since there's no single metadata bottleneck; DataNodes store blocks from any/all namespaces (shared block storage layer), so no change to data throughput itself. Cluster-wide MapReduce jobs: Yes, jobs can still span the whole cluster </w:t>
            </w:r>
            <w:r>
              <w:rPr>
                <w:rFonts w:ascii="Times Roman" w:hAnsi="Times Roman" w:hint="default"/>
                <w:sz w:val="18"/>
                <w:szCs w:val="18"/>
                <w:rtl w:val="0"/>
              </w:rPr>
              <w:t xml:space="preserve">— </w:t>
            </w:r>
            <w:r>
              <w:rPr>
                <w:rFonts w:ascii="Times Roman" w:hAnsi="Times Roman"/>
                <w:sz w:val="18"/>
                <w:szCs w:val="18"/>
                <w:rtl w:val="0"/>
              </w:rPr>
              <w:t>Federation only splits the metadata/namespace layer, not the DataNode storage layer, so YARN can still schedule tasks across all DataNodes regardless of which NameNode manages their block's file. Jobs referencing paths under different namespaces would just resolve through the client-side mount table transparently.</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Scenario C: Real-Time Alerting &amp; Auto-Remediation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Design a monitoring + auto-remediation system: when DataNode disk usage exceeds 85%, automatically trigger: (1) alert to ops, (2) pause new block writes to that node, (3) trigger re-replication of critical blocks. What tools would you use? How to test safely?</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3114" w:hRule="atLeast"/>
        </w:trPr>
        <w:tc>
          <w:tcPr>
            <w:tcW w:type="dxa" w:w="10166"/>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spacing w:before="0" w:line="240" w:lineRule="auto"/>
            </w:pPr>
            <w:r>
              <w:rPr>
                <w:rFonts w:ascii="Times Roman" w:hAnsi="Times Roman"/>
                <w:sz w:val="18"/>
                <w:szCs w:val="18"/>
                <w:rtl w:val="0"/>
                <w:lang w:val="en-US"/>
              </w:rPr>
              <w:t xml:space="preserve">Tools: A monitoring stack like Prometheus (metrics collection) + Grafana (dashboards/visualization) + Alertmanager (thresholds and routing alerts to Slack/PagerDuty/email) is a common, well-supported choice for Hadoop clusters, alongside Hadoop's own JMX metrics exposed by NameNode/DataNode daemons. For auto-remediation, a lightweight automation/orchestration layer (e.g., Ansible playbooks triggered by Alertmanager webhooks, or a custom operator script) executes the actual remediation steps. Auto-remediation flow at &gt;85% DataNode disk usage: (1) Alert fires to ops via Alertmanager </w:t>
            </w:r>
            <w:r>
              <w:rPr>
                <w:rFonts w:ascii="Arial Unicode MS" w:cs="Arial Unicode MS" w:hAnsi="Arial Unicode MS" w:eastAsia="Arial Unicode MS" w:hint="default"/>
                <w:b w:val="0"/>
                <w:bCs w:val="0"/>
                <w:i w:val="0"/>
                <w:iCs w:val="0"/>
                <w:sz w:val="18"/>
                <w:szCs w:val="18"/>
                <w:rtl w:val="0"/>
              </w:rPr>
              <w:t>→</w:t>
            </w:r>
            <w:r>
              <w:rPr>
                <w:rFonts w:ascii="Times Roman" w:hAnsi="Times Roman"/>
                <w:sz w:val="18"/>
                <w:szCs w:val="18"/>
                <w:rtl w:val="0"/>
              </w:rPr>
              <w:t xml:space="preserve"> </w:t>
            </w:r>
            <w:r>
              <w:rPr>
                <w:rFonts w:ascii="Times Roman" w:hAnsi="Times Roman"/>
                <w:sz w:val="18"/>
                <w:szCs w:val="18"/>
                <w:rtl w:val="0"/>
                <w:lang w:val="en-US"/>
              </w:rPr>
              <w:t>Slack/PagerDuty notification with the specific node and current usage %. (2) Automation calls</w:t>
            </w:r>
            <w:r>
              <w:rPr>
                <w:rFonts w:ascii="Times Roman" w:hAnsi="Times Roman"/>
                <w:sz w:val="18"/>
                <w:szCs w:val="18"/>
                <w:rtl w:val="0"/>
                <w:lang w:val="en-US"/>
              </w:rPr>
              <w:t xml:space="preserve">   </w:t>
            </w:r>
            <w:r>
              <w:rPr>
                <w:rFonts w:ascii="Times Roman" w:hAnsi="Times Roman"/>
                <w:sz w:val="18"/>
                <w:szCs w:val="18"/>
                <w:rtl w:val="0"/>
              </w:rPr>
              <w:t xml:space="preserve"> </w:t>
            </w:r>
            <w:r>
              <w:rPr>
                <w:rFonts w:ascii="Times New Roman" w:hAnsi="Times New Roman"/>
                <w:sz w:val="20"/>
                <w:szCs w:val="20"/>
                <w:rtl w:val="0"/>
                <w:lang w:val="en-US"/>
              </w:rPr>
              <w:t>hdfs dfsadmin -report</w:t>
            </w:r>
            <w:r>
              <w:rPr>
                <w:rFonts w:ascii="Times Roman" w:hAnsi="Times Roman"/>
                <w:sz w:val="18"/>
                <w:szCs w:val="18"/>
                <w:rtl w:val="0"/>
              </w:rPr>
              <w:t xml:space="preserve"> </w:t>
            </w:r>
            <w:r>
              <w:rPr>
                <w:rFonts w:ascii="Times Roman" w:hAnsi="Times Roman"/>
                <w:sz w:val="18"/>
                <w:szCs w:val="18"/>
                <w:rtl w:val="0"/>
                <w:lang w:val="en-US"/>
              </w:rPr>
              <w:t xml:space="preserve">   </w:t>
            </w:r>
            <w:r>
              <w:rPr>
                <w:rFonts w:ascii="Times Roman" w:hAnsi="Times Roman"/>
                <w:sz w:val="18"/>
                <w:szCs w:val="18"/>
                <w:rtl w:val="0"/>
                <w:lang w:val="en-US"/>
              </w:rPr>
              <w:t xml:space="preserve">and marks the node for write-avoidance </w:t>
            </w:r>
            <w:r>
              <w:rPr>
                <w:rFonts w:ascii="Times Roman" w:hAnsi="Times Roman" w:hint="default"/>
                <w:sz w:val="18"/>
                <w:szCs w:val="18"/>
                <w:rtl w:val="0"/>
                <w:lang w:val="en-US"/>
              </w:rPr>
              <w:t xml:space="preserve">— </w:t>
            </w:r>
            <w:r>
              <w:rPr>
                <w:rFonts w:ascii="Times Roman" w:hAnsi="Times Roman"/>
                <w:sz w:val="18"/>
                <w:szCs w:val="18"/>
                <w:rtl w:val="0"/>
                <w:lang w:val="en-US"/>
              </w:rPr>
              <w:t>e.g., via HDFS's built-in storage balancer policies or by adjusting the node's decommission-in-progress-like state so the NameNode's block placement policy skips it for new writes, without pulling existing data off it yet. (3) Trigger the HDFS Balancer or explicitly re-replicate blocks that are under-replicated because of the space pressure, moving data toward less-utilized nodes. How to test safely: Test first in a staging cluster or by simulating the condition on a single node in a maintenance window (e.g., manually filling a test node past 85% with disposable data) rather than triggering it on production; use "dry-run" flags where automation tools support them (many balancer/rebalancing tools support a report-only mode) to confirm the remediation logic identifies the right node and action before allowing it to make live changes; and add a manual-approval gate for the more disruptive actions (like decommissioning) while allowing the less risky ones (alerting, pausing new writes) to run fully automated.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1565c0"/>
          <w:sz w:val="24"/>
          <w:szCs w:val="24"/>
          <w:u w:color="1565c0"/>
          <w:rtl w:val="0"/>
          <w:lang w:val="en-US"/>
          <w14:textFill>
            <w14:solidFill>
              <w14:srgbClr w14:val="1565C0"/>
            </w14:solidFill>
          </w14:textFill>
        </w:rPr>
        <w:t>Scenario D: Cost Benchmarking &amp; Optimization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17212b"/>
          <w:sz w:val="19"/>
          <w:szCs w:val="19"/>
          <w:u w:color="17212b"/>
          <w:rtl w:val="0"/>
          <w:lang w:val="en-US"/>
          <w14:textFill>
            <w14:solidFill>
              <w14:srgbClr w14:val="17212B"/>
            </w14:solidFill>
          </w14:textFill>
        </w:rPr>
        <w:t>The company wants to understand their true cost per TB stored. Include: hardware amortization, power, cooling, network, ops salary (allocate 10% of an engineer's time). Compare: (1) on-premise cluster, (2) AWS S3, (3) hybrid (hot on-premise + cold cloud). Which is most cost-effective for 100TB with 2-year horizon?</w:t>
      </w:r>
    </w:p>
    <w:tbl>
      <w:tblPr>
        <w:tblW w:w="101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66"/>
      </w:tblGrid>
      <w:tr>
        <w:tblPrEx>
          <w:shd w:val="clear" w:color="auto" w:fill="ced7e7"/>
        </w:tblPrEx>
        <w:trPr>
          <w:trHeight w:val="4629" w:hRule="atLeast"/>
        </w:trPr>
        <w:tc>
          <w:tcPr>
            <w:tcW w:type="dxa" w:w="10166"/>
            <w:tcBorders>
              <w:top w:val="single" w:color="000000" w:sz="7" w:space="0" w:shadow="0" w:frame="0"/>
              <w:left w:val="single" w:color="000000" w:sz="7" w:space="0" w:shadow="0" w:frame="0"/>
              <w:bottom w:val="single" w:color="000000" w:sz="7" w:space="0" w:shadow="0" w:frame="0"/>
              <w:right w:val="single" w:color="000000" w:sz="7" w:space="0" w:shadow="0" w:frame="0"/>
            </w:tcBorders>
            <w:shd w:val="clear" w:color="auto" w:fill="ffffff"/>
            <w:tcMar>
              <w:top w:type="dxa" w:w="80"/>
              <w:left w:type="dxa" w:w="80"/>
              <w:bottom w:type="dxa" w:w="80"/>
              <w:right w:type="dxa" w:w="80"/>
            </w:tcMar>
            <w:vAlign w:val="top"/>
          </w:tcPr>
          <w:p>
            <w:pPr>
              <w:pStyle w:val="Table Style 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shd w:val="clear" w:color="auto" w:fill="ffffff"/>
              </w:rPr>
            </w:pPr>
            <w:r>
              <w:rPr>
                <w:rFonts w:ascii="Times New Roman" w:hAnsi="Times New Roman"/>
                <w:rtl w:val="0"/>
                <w:lang w:val="en-US"/>
              </w:rPr>
              <w:t xml:space="preserve">True cost per TB (on-premise, 100TB, 2-year horizon): Using workbook figures scaled to 100TB with RF=3 </w:t>
            </w:r>
            <w:r>
              <w:rPr>
                <w:rFonts w:ascii="Times New Roman" w:hAnsi="Times New Roman" w:hint="default"/>
                <w:rtl w:val="0"/>
              </w:rPr>
              <w:t xml:space="preserve">→ </w:t>
            </w:r>
            <w:r>
              <w:rPr>
                <w:rFonts w:ascii="Times New Roman" w:hAnsi="Times New Roman"/>
                <w:rtl w:val="0"/>
                <w:lang w:val="en-US"/>
              </w:rPr>
              <w:t xml:space="preserve">300TB raw disk needed </w:t>
            </w:r>
            <w:r>
              <w:rPr>
                <w:rFonts w:ascii="Times New Roman" w:hAnsi="Times New Roman" w:hint="default"/>
                <w:rtl w:val="0"/>
              </w:rPr>
              <w:t xml:space="preserve">÷ </w:t>
            </w:r>
            <w:r>
              <w:rPr>
                <w:rFonts w:ascii="Times New Roman" w:hAnsi="Times New Roman"/>
                <w:rtl w:val="0"/>
                <w:lang w:val="en-US"/>
              </w:rPr>
              <w:t xml:space="preserve">12TB/node </w:t>
            </w:r>
            <w:r>
              <w:rPr>
                <w:rFonts w:ascii="Times New Roman" w:hAnsi="Times New Roman" w:hint="default"/>
                <w:rtl w:val="0"/>
              </w:rPr>
              <w:t xml:space="preserve">≈ </w:t>
            </w:r>
            <w:r>
              <w:rPr>
                <w:rFonts w:ascii="Times New Roman" w:hAnsi="Times New Roman"/>
                <w:rtl w:val="0"/>
                <w:lang w:val="en-US"/>
              </w:rPr>
              <w:t xml:space="preserve">25 DataNodes. Hardware amortization: 25 </w:t>
            </w:r>
            <w:r>
              <w:rPr>
                <w:rFonts w:ascii="Times New Roman" w:hAnsi="Times New Roman" w:hint="default"/>
                <w:rtl w:val="0"/>
              </w:rPr>
              <w:t xml:space="preserve">× </w:t>
            </w:r>
            <w:r>
              <w:rPr>
                <w:rFonts w:ascii="Times New Roman" w:hAnsi="Times New Roman"/>
                <w:rtl w:val="0"/>
                <w:lang w:val="en-US"/>
              </w:rPr>
              <w:t xml:space="preserve">$500 = $12,500 (one-time, amortized over 2 years </w:t>
            </w:r>
            <w:r>
              <w:rPr>
                <w:rFonts w:ascii="Times New Roman" w:hAnsi="Times New Roman" w:hint="default"/>
                <w:rtl w:val="0"/>
              </w:rPr>
              <w:t xml:space="preserve">≈ </w:t>
            </w:r>
            <w:r>
              <w:rPr>
                <w:rFonts w:ascii="Times New Roman" w:hAnsi="Times New Roman"/>
                <w:rtl w:val="0"/>
                <w:lang w:val="en-US"/>
              </w:rPr>
              <w:t xml:space="preserve">$6,250/year). Power &amp; cooling: 25 </w:t>
            </w:r>
            <w:r>
              <w:rPr>
                <w:rFonts w:ascii="Times New Roman" w:hAnsi="Times New Roman" w:hint="default"/>
                <w:rtl w:val="0"/>
              </w:rPr>
              <w:t xml:space="preserve">× </w:t>
            </w:r>
            <w:r>
              <w:rPr>
                <w:rFonts w:ascii="Times New Roman" w:hAnsi="Times New Roman"/>
                <w:rtl w:val="0"/>
                <w:lang w:val="en-US"/>
              </w:rPr>
              <w:t xml:space="preserve">$1000/year = $25,000/year. Ops &amp; support: allocate 10% of one engineer's time </w:t>
            </w:r>
            <w:r>
              <w:rPr>
                <w:rFonts w:ascii="Times New Roman" w:hAnsi="Times New Roman" w:hint="default"/>
                <w:rtl w:val="0"/>
                <w:lang w:val="en-US"/>
              </w:rPr>
              <w:t xml:space="preserve">— </w:t>
            </w:r>
            <w:r>
              <w:rPr>
                <w:rFonts w:ascii="Times New Roman" w:hAnsi="Times New Roman"/>
                <w:rtl w:val="0"/>
                <w:lang w:val="en-US"/>
              </w:rPr>
              <w:t xml:space="preserve">if a fully-loaded annual salary is roughly $100,000, 10% </w:t>
            </w:r>
            <w:r>
              <w:rPr>
                <w:rFonts w:ascii="Times New Roman" w:hAnsi="Times New Roman" w:hint="default"/>
                <w:rtl w:val="0"/>
              </w:rPr>
              <w:t xml:space="preserve">≈ </w:t>
            </w:r>
            <w:r>
              <w:rPr>
                <w:rFonts w:ascii="Times New Roman" w:hAnsi="Times New Roman"/>
                <w:rtl w:val="0"/>
                <w:lang w:val="en-US"/>
              </w:rPr>
              <w:t xml:space="preserve">$10,000/year. Total on-premise annual cost </w:t>
            </w:r>
            <w:r>
              <w:rPr>
                <w:rFonts w:ascii="Times New Roman" w:hAnsi="Times New Roman" w:hint="default"/>
                <w:rtl w:val="0"/>
              </w:rPr>
              <w:t xml:space="preserve">≈ </w:t>
            </w:r>
            <w:r>
              <w:rPr>
                <w:rFonts w:ascii="Times New Roman" w:hAnsi="Times New Roman"/>
                <w:rtl w:val="0"/>
                <w:lang w:val="en-US"/>
              </w:rPr>
              <w:t xml:space="preserve">$6,250 + $25,000 + $10,000 = $41,250/year, or over 2 years </w:t>
            </w:r>
            <w:r>
              <w:rPr>
                <w:rFonts w:ascii="Times New Roman" w:hAnsi="Times New Roman" w:hint="default"/>
                <w:rtl w:val="0"/>
              </w:rPr>
              <w:t xml:space="preserve">≈ </w:t>
            </w:r>
            <w:r>
              <w:rPr>
                <w:rFonts w:ascii="Times New Roman" w:hAnsi="Times New Roman"/>
                <w:rtl w:val="0"/>
                <w:lang w:val="en-US"/>
              </w:rPr>
              <w:t xml:space="preserve">$82,500, giving cost per TB </w:t>
            </w:r>
            <w:r>
              <w:rPr>
                <w:rFonts w:ascii="Times New Roman" w:hAnsi="Times New Roman" w:hint="default"/>
                <w:rtl w:val="0"/>
              </w:rPr>
              <w:t xml:space="preserve">≈ </w:t>
            </w:r>
            <w:r>
              <w:rPr>
                <w:rFonts w:ascii="Times New Roman" w:hAnsi="Times New Roman"/>
                <w:rtl w:val="0"/>
                <w:lang w:val="en-US"/>
              </w:rPr>
              <w:t xml:space="preserve">$82,500 </w:t>
            </w:r>
            <w:r>
              <w:rPr>
                <w:rFonts w:ascii="Times New Roman" w:hAnsi="Times New Roman" w:hint="default"/>
                <w:rtl w:val="0"/>
              </w:rPr>
              <w:t xml:space="preserve">÷ </w:t>
            </w:r>
            <w:r>
              <w:rPr>
                <w:rFonts w:ascii="Times New Roman" w:hAnsi="Times New Roman"/>
                <w:rtl w:val="0"/>
              </w:rPr>
              <w:t xml:space="preserve">100TB </w:t>
            </w:r>
            <w:r>
              <w:rPr>
                <w:rFonts w:ascii="Times New Roman" w:hAnsi="Times New Roman" w:hint="default"/>
                <w:rtl w:val="0"/>
              </w:rPr>
              <w:t xml:space="preserve">÷ </w:t>
            </w:r>
            <w:r>
              <w:rPr>
                <w:rFonts w:ascii="Times New Roman" w:hAnsi="Times New Roman"/>
                <w:rtl w:val="0"/>
                <w:lang w:val="en-US"/>
              </w:rPr>
              <w:t xml:space="preserve">2 years </w:t>
            </w:r>
            <w:r>
              <w:rPr>
                <w:rFonts w:ascii="Times New Roman" w:hAnsi="Times New Roman" w:hint="default"/>
                <w:rtl w:val="0"/>
              </w:rPr>
              <w:t xml:space="preserve">≈ </w:t>
            </w:r>
            <w:r>
              <w:rPr>
                <w:rFonts w:ascii="Times New Roman" w:hAnsi="Times New Roman"/>
                <w:rtl w:val="0"/>
                <w:lang w:val="en-US"/>
              </w:rPr>
              <w:t xml:space="preserve">$412.50/TB over the horizon (or </w:t>
            </w:r>
            <w:r>
              <w:rPr>
                <w:rFonts w:ascii="Times New Roman" w:hAnsi="Times New Roman" w:hint="default"/>
                <w:rtl w:val="0"/>
              </w:rPr>
              <w:t xml:space="preserve">≈ </w:t>
            </w:r>
            <w:r>
              <w:rPr>
                <w:rFonts w:ascii="Times New Roman" w:hAnsi="Times New Roman"/>
                <w:rtl w:val="0"/>
                <w:lang w:val="en-US"/>
              </w:rPr>
              <w:t>$206/TB/year).</w:t>
            </w:r>
          </w:p>
          <w:p>
            <w:pPr>
              <w:pStyle w:val="Table Style 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shd w:val="clear" w:color="auto" w:fill="ffffff"/>
              </w:rPr>
            </w:pPr>
            <w:r>
              <w:rPr>
                <w:rFonts w:ascii="Times New Roman" w:hAnsi="Times New Roman"/>
                <w:rtl w:val="0"/>
                <w:lang w:val="en-US"/>
              </w:rPr>
              <w:t xml:space="preserve">AWS S3 comparison: S3 Standard pricing is roughly $23/TB/month (varies by region/tier) = $276/TB/year, or for 100TB </w:t>
            </w:r>
            <w:r>
              <w:rPr>
                <w:rFonts w:ascii="Times New Roman" w:hAnsi="Times New Roman" w:hint="default"/>
                <w:rtl w:val="0"/>
              </w:rPr>
              <w:t xml:space="preserve">≈ </w:t>
            </w:r>
            <w:r>
              <w:rPr>
                <w:rFonts w:ascii="Times New Roman" w:hAnsi="Times New Roman"/>
                <w:rtl w:val="0"/>
                <w:lang w:val="en-US"/>
              </w:rPr>
              <w:t xml:space="preserve">$27,600/year, over 2 years </w:t>
            </w:r>
            <w:r>
              <w:rPr>
                <w:rFonts w:ascii="Times New Roman" w:hAnsi="Times New Roman" w:hint="default"/>
                <w:rtl w:val="0"/>
              </w:rPr>
              <w:t xml:space="preserve">≈ </w:t>
            </w:r>
            <w:r>
              <w:rPr>
                <w:rFonts w:ascii="Times New Roman" w:hAnsi="Times New Roman"/>
                <w:rtl w:val="0"/>
                <w:lang w:val="en-US"/>
              </w:rPr>
              <w:t xml:space="preserve">$55,200 </w:t>
            </w:r>
            <w:r>
              <w:rPr>
                <w:rFonts w:ascii="Times New Roman" w:hAnsi="Times New Roman" w:hint="default"/>
                <w:rtl w:val="0"/>
                <w:lang w:val="en-US"/>
              </w:rPr>
              <w:t xml:space="preserve">— </w:t>
            </w:r>
            <w:r>
              <w:rPr>
                <w:rFonts w:ascii="Times New Roman" w:hAnsi="Times New Roman"/>
                <w:rtl w:val="0"/>
                <w:lang w:val="en-US"/>
              </w:rPr>
              <w:t>cheaper than on-premise mainly because it eliminates hardware capex, power/cooling, and reduces ops overhead (though some ops time is still needed for management), but ongoing costs never stop the way amortized hardware does.</w:t>
            </w:r>
          </w:p>
          <w:p>
            <w:pPr>
              <w:pStyle w:val="Table Style 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shd w:val="clear" w:color="auto" w:fill="ffffff"/>
              </w:rPr>
            </w:pPr>
            <w:r>
              <w:rPr>
                <w:rFonts w:ascii="Times New Roman" w:hAnsi="Times New Roman"/>
                <w:rtl w:val="0"/>
                <w:lang w:val="en-US"/>
              </w:rPr>
              <w:t xml:space="preserve">Hybrid (hot on-premise + cold cloud): If, following Step 3/Mini-Problem 4's tiering logic, only recently-accessed data stays hot on-premise (e.g., 20TB hot) and the remaining 80TB moves to cold cloud storage (e.g., S3 Glacier at ~$12/TB/year), hybrid cost </w:t>
            </w:r>
            <w:r>
              <w:rPr>
                <w:rFonts w:ascii="Times New Roman" w:hAnsi="Times New Roman" w:hint="default"/>
                <w:rtl w:val="0"/>
              </w:rPr>
              <w:t xml:space="preserve">≈ </w:t>
            </w:r>
            <w:r>
              <w:rPr>
                <w:rFonts w:ascii="Times New Roman" w:hAnsi="Times New Roman"/>
                <w:rtl w:val="0"/>
                <w:lang w:val="en-US"/>
              </w:rPr>
              <w:t xml:space="preserve">on-premise cost for 20TB (proportionally smaller cluster, ~5 nodes </w:t>
            </w:r>
            <w:r>
              <w:rPr>
                <w:rFonts w:ascii="Times New Roman" w:hAnsi="Times New Roman" w:hint="default"/>
                <w:rtl w:val="0"/>
              </w:rPr>
              <w:t xml:space="preserve">≈ </w:t>
            </w:r>
            <w:r>
              <w:rPr>
                <w:rFonts w:ascii="Times New Roman" w:hAnsi="Times New Roman"/>
                <w:rtl w:val="0"/>
                <w:lang w:val="en-US"/>
              </w:rPr>
              <w:t xml:space="preserve">$8,250/year) + Glacier for 80TB (80 </w:t>
            </w:r>
            <w:r>
              <w:rPr>
                <w:rFonts w:ascii="Times New Roman" w:hAnsi="Times New Roman" w:hint="default"/>
                <w:rtl w:val="0"/>
              </w:rPr>
              <w:t xml:space="preserve">× </w:t>
            </w:r>
            <w:r>
              <w:rPr>
                <w:rFonts w:ascii="Times New Roman" w:hAnsi="Times New Roman"/>
                <w:rtl w:val="0"/>
                <w:lang w:val="en-US"/>
              </w:rPr>
              <w:t xml:space="preserve">$12 = $960/year) </w:t>
            </w:r>
            <w:r>
              <w:rPr>
                <w:rFonts w:ascii="Times New Roman" w:hAnsi="Times New Roman" w:hint="default"/>
                <w:rtl w:val="0"/>
              </w:rPr>
              <w:t xml:space="preserve">≈ </w:t>
            </w:r>
            <w:r>
              <w:rPr>
                <w:rFonts w:ascii="Times New Roman" w:hAnsi="Times New Roman"/>
                <w:rtl w:val="0"/>
                <w:lang w:val="en-US"/>
              </w:rPr>
              <w:t xml:space="preserve">$9,210/year, or over 2 years </w:t>
            </w:r>
            <w:r>
              <w:rPr>
                <w:rFonts w:ascii="Times New Roman" w:hAnsi="Times New Roman" w:hint="default"/>
                <w:rtl w:val="0"/>
              </w:rPr>
              <w:t xml:space="preserve">≈ </w:t>
            </w:r>
            <w:r>
              <w:rPr>
                <w:rFonts w:ascii="Times New Roman" w:hAnsi="Times New Roman"/>
                <w:rtl w:val="0"/>
                <w:lang w:val="en-US"/>
              </w:rPr>
              <w:t xml:space="preserve">$18,420 </w:t>
            </w:r>
            <w:r>
              <w:rPr>
                <w:rFonts w:ascii="Times New Roman" w:hAnsi="Times New Roman" w:hint="default"/>
                <w:rtl w:val="0"/>
                <w:lang w:val="en-US"/>
              </w:rPr>
              <w:t xml:space="preserve">— </w:t>
            </w:r>
            <w:r>
              <w:rPr>
                <w:rFonts w:ascii="Times New Roman" w:hAnsi="Times New Roman"/>
                <w:rtl w:val="0"/>
                <w:lang w:val="en-US"/>
              </w:rPr>
              <w:t>substantially cheaper than either pure option.</w:t>
            </w:r>
          </w:p>
          <w:p>
            <w:pPr>
              <w:pStyle w:val="Table Style 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shd w:val="clear" w:color="auto" w:fill="ffffff"/>
              </w:rPr>
            </w:pPr>
            <w:r>
              <w:rPr>
                <w:rFonts w:ascii="Times New Roman" w:hAnsi="Times New Roman"/>
                <w:rtl w:val="0"/>
                <w:lang w:val="en-US"/>
              </w:rPr>
              <w:t xml:space="preserve">Most cost-effective: The hybrid model is clearly the most cost-effective for 100TB over 2 years, since most data (especially logs/archives) is accessed infrequently and doesn't need expensive hot storage or on-premise hardware sitting idle </w:t>
            </w:r>
            <w:r>
              <w:rPr>
                <w:rFonts w:ascii="Times New Roman" w:hAnsi="Times New Roman" w:hint="default"/>
                <w:rtl w:val="0"/>
                <w:lang w:val="en-US"/>
              </w:rPr>
              <w:t xml:space="preserve">— </w:t>
            </w:r>
            <w:r>
              <w:rPr>
                <w:rFonts w:ascii="Times New Roman" w:hAnsi="Times New Roman"/>
                <w:rtl w:val="0"/>
                <w:lang w:val="en-US"/>
              </w:rPr>
              <w:t>this directly reinforces the tiering strategy recommended in Step 3 and Mini-Problem 4, now applied at the full cost-benchmarking level.</w:t>
            </w:r>
          </w:p>
          <w:p>
            <w:pPr>
              <w:pStyle w:val="Table Style 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shd w:val="clear" w:color="auto" w:fill="ffffff"/>
              </w:rPr>
            </w:pPr>
            <w:r>
              <w:rPr>
                <w:rFonts w:ascii="Times New Roman" w:hAnsi="Times New Roman"/>
                <w:rtl w:val="0"/>
                <w:lang w:val="en-US"/>
              </w:rPr>
              <w:t>That's the entire AT2 workbook content ready (Part B Steps 1</w:t>
            </w:r>
            <w:r>
              <w:rPr>
                <w:rFonts w:ascii="Times New Roman" w:hAnsi="Times New Roman" w:hint="default"/>
                <w:rtl w:val="0"/>
              </w:rPr>
              <w:t>–</w:t>
            </w:r>
            <w:r>
              <w:rPr>
                <w:rFonts w:ascii="Times New Roman" w:hAnsi="Times New Roman"/>
                <w:rtl w:val="0"/>
                <w:lang w:val="de-DE"/>
              </w:rPr>
              <w:t>5, Part C Mini-Problems 1</w:t>
            </w:r>
            <w:r>
              <w:rPr>
                <w:rFonts w:ascii="Times New Roman" w:hAnsi="Times New Roman" w:hint="default"/>
                <w:rtl w:val="0"/>
              </w:rPr>
              <w:t>–</w:t>
            </w:r>
            <w:r>
              <w:rPr>
                <w:rFonts w:ascii="Times New Roman" w:hAnsi="Times New Roman"/>
                <w:rtl w:val="0"/>
                <w:lang w:val="es-ES_tradnl"/>
              </w:rPr>
              <w:t>4, Part D Scenarios A</w:t>
            </w:r>
            <w:r>
              <w:rPr>
                <w:rFonts w:ascii="Times New Roman" w:hAnsi="Times New Roman" w:hint="default"/>
                <w:rtl w:val="0"/>
              </w:rPr>
              <w:t>–</w:t>
            </w:r>
            <w:r>
              <w:rPr>
                <w:rFonts w:ascii="Times New Roman" w:hAnsi="Times New Roman"/>
                <w:rtl w:val="0"/>
              </w:rPr>
              <w:t>D).</w:t>
            </w:r>
          </w:p>
          <w:p>
            <w:pPr>
              <w:pStyle w:val="Table Style 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rtl w:val="0"/>
                <w:lang w:val="en-US"/>
              </w:rPr>
              <w:t>Would you like me to now generate both completed</w:t>
            </w:r>
            <w:r>
              <w:rPr>
                <w:rFonts w:ascii="Times New Roman" w:hAnsi="Times New Roman" w:hint="default"/>
                <w:rtl w:val="0"/>
              </w:rPr>
              <w:t> </w:t>
            </w:r>
            <w:r>
              <w:rPr>
                <w:rFonts w:ascii="Times New Roman" w:hAnsi="Times New Roman"/>
                <w:b w:val="1"/>
                <w:bCs w:val="1"/>
                <w:rtl w:val="0"/>
                <w:lang w:val="fr-FR"/>
              </w:rPr>
              <w:t>.docx files</w:t>
            </w:r>
            <w:r>
              <w:rPr>
                <w:rFonts w:ascii="Times New Roman" w:hAnsi="Times New Roman" w:hint="default"/>
                <w:rtl w:val="0"/>
              </w:rPr>
              <w:t> </w:t>
            </w:r>
            <w:r>
              <w:rPr>
                <w:rFonts w:ascii="Times New Roman" w:hAnsi="Times New Roman"/>
                <w:rtl w:val="0"/>
                <w:lang w:val="en-US"/>
              </w:rPr>
              <w:t>(AT1 HDFS Design Workbook and AT2 Operations Optimization Workbook) with everything filled in, so you can download and submit them?</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rial Unicode MS" w:cs="Arial Unicode MS" w:hAnsi="Arial Unicode MS" w:eastAsia="Arial Unicode MS"/>
          <w:b w:val="0"/>
          <w:bCs w:val="0"/>
          <w:i w:val="0"/>
          <w:iCs w:val="0"/>
        </w:rPr>
        <w:br w:type="page"/>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Display" w:cs="Aptos Display" w:hAnsi="Aptos Display" w:eastAsia="Aptos Display"/>
          <w:b w:val="1"/>
          <w:bCs w:val="1"/>
          <w:outline w:val="0"/>
          <w:color w:val="0b2748"/>
          <w:sz w:val="29"/>
          <w:szCs w:val="29"/>
          <w:u w:color="0b2748"/>
          <w:rtl w:val="0"/>
          <w:lang w:val="fr-FR"/>
          <w14:textFill>
            <w14:solidFill>
              <w14:srgbClr w14:val="0B2748"/>
            </w14:solidFill>
          </w14:textFill>
        </w:rPr>
        <w:t>Evaluation Rubric</w:t>
      </w:r>
    </w:p>
    <w:tbl>
      <w:tblPr>
        <w:tblW w:w="11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200"/>
        <w:gridCol w:w="2200"/>
        <w:gridCol w:w="2200"/>
        <w:gridCol w:w="2200"/>
        <w:gridCol w:w="2200"/>
      </w:tblGrid>
      <w:tr>
        <w:tblPrEx>
          <w:shd w:val="clear" w:color="auto" w:fill="ced7e7"/>
        </w:tblPrEx>
        <w:trPr>
          <w:trHeight w:val="23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ffffff"/>
                <w:sz w:val="18"/>
                <w:szCs w:val="18"/>
                <w:u w:color="ffffff"/>
                <w:shd w:val="nil" w:color="auto" w:fill="auto"/>
                <w:rtl w:val="0"/>
                <w:lang w:val="it-IT"/>
                <w14:textFill>
                  <w14:solidFill>
                    <w14:srgbClr w14:val="FFFFFF"/>
                  </w14:solidFill>
                </w14:textFill>
              </w:rPr>
              <w:t>Criteria</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b w:val="1"/>
                <w:bCs w:val="1"/>
                <w:outline w:val="0"/>
                <w:color w:val="ffffff"/>
                <w:sz w:val="18"/>
                <w:szCs w:val="18"/>
                <w:u w:color="ffffff"/>
                <w:shd w:val="nil" w:color="auto" w:fill="auto"/>
                <w:rtl w:val="0"/>
                <w14:textFill>
                  <w14:solidFill>
                    <w14:srgbClr w14:val="FFFFFF"/>
                  </w14:solidFill>
                </w14:textFill>
              </w:rPr>
              <w:t>Wt.</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L4 (40</w:t>
            </w:r>
            <w:r>
              <w:rPr>
                <w:rFonts w:ascii="Aptos" w:cs="Aptos" w:hAnsi="Aptos" w:eastAsia="Aptos" w:hint="default"/>
                <w:b w:val="1"/>
                <w:bCs w:val="1"/>
                <w:outline w:val="0"/>
                <w:color w:val="ffffff"/>
                <w:sz w:val="16"/>
                <w:szCs w:val="16"/>
                <w:u w:color="ffffff"/>
                <w:shd w:val="nil" w:color="auto" w:fill="auto"/>
                <w:rtl w:val="0"/>
                <w14:textFill>
                  <w14:solidFill>
                    <w14:srgbClr w14:val="FFFFFF"/>
                  </w14:solidFill>
                </w14:textFill>
              </w:rPr>
              <w:t>–</w:t>
            </w: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50)</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L3 (30</w:t>
            </w:r>
            <w:r>
              <w:rPr>
                <w:rFonts w:ascii="Aptos" w:cs="Aptos" w:hAnsi="Aptos" w:eastAsia="Aptos" w:hint="default"/>
                <w:b w:val="1"/>
                <w:bCs w:val="1"/>
                <w:outline w:val="0"/>
                <w:color w:val="ffffff"/>
                <w:sz w:val="16"/>
                <w:szCs w:val="16"/>
                <w:u w:color="ffffff"/>
                <w:shd w:val="nil" w:color="auto" w:fill="auto"/>
                <w:rtl w:val="0"/>
                <w14:textFill>
                  <w14:solidFill>
                    <w14:srgbClr w14:val="FFFFFF"/>
                  </w14:solidFill>
                </w14:textFill>
              </w:rPr>
              <w:t>–</w:t>
            </w: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39)</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L2 (20</w:t>
            </w:r>
            <w:r>
              <w:rPr>
                <w:rFonts w:ascii="Aptos" w:cs="Aptos" w:hAnsi="Aptos" w:eastAsia="Aptos" w:hint="default"/>
                <w:b w:val="1"/>
                <w:bCs w:val="1"/>
                <w:outline w:val="0"/>
                <w:color w:val="ffffff"/>
                <w:sz w:val="16"/>
                <w:szCs w:val="16"/>
                <w:u w:color="ffffff"/>
                <w:shd w:val="nil" w:color="auto" w:fill="auto"/>
                <w:rtl w:val="0"/>
                <w14:textFill>
                  <w14:solidFill>
                    <w14:srgbClr w14:val="FFFFFF"/>
                  </w14:solidFill>
                </w14:textFill>
              </w:rPr>
              <w:t>–</w:t>
            </w: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29)</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0b274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L1 (0</w:t>
            </w:r>
            <w:r>
              <w:rPr>
                <w:rFonts w:ascii="Aptos" w:cs="Aptos" w:hAnsi="Aptos" w:eastAsia="Aptos" w:hint="default"/>
                <w:b w:val="1"/>
                <w:bCs w:val="1"/>
                <w:outline w:val="0"/>
                <w:color w:val="ffffff"/>
                <w:sz w:val="16"/>
                <w:szCs w:val="16"/>
                <w:u w:color="ffffff"/>
                <w:shd w:val="nil" w:color="auto" w:fill="auto"/>
                <w:rtl w:val="0"/>
                <w14:textFill>
                  <w14:solidFill>
                    <w14:srgbClr w14:val="FFFFFF"/>
                  </w14:solidFill>
                </w14:textFill>
              </w:rPr>
              <w:t>–</w:t>
            </w:r>
            <w:r>
              <w:rPr>
                <w:rFonts w:ascii="Aptos" w:cs="Aptos" w:hAnsi="Aptos" w:eastAsia="Aptos"/>
                <w:b w:val="1"/>
                <w:bCs w:val="1"/>
                <w:outline w:val="0"/>
                <w:color w:val="ffffff"/>
                <w:sz w:val="16"/>
                <w:szCs w:val="16"/>
                <w:u w:color="ffffff"/>
                <w:shd w:val="nil" w:color="auto" w:fill="auto"/>
                <w:rtl w:val="0"/>
                <w14:textFill>
                  <w14:solidFill>
                    <w14:srgbClr w14:val="FFFFFF"/>
                  </w14:solidFill>
                </w14:textFill>
              </w:rPr>
              <w:t>19)</w:t>
            </w:r>
          </w:p>
        </w:tc>
      </w:tr>
      <w:tr>
        <w:tblPrEx>
          <w:shd w:val="clear" w:color="auto" w:fill="ced7e7"/>
        </w:tblPrEx>
        <w:trPr>
          <w:trHeight w:val="69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17212b"/>
                <w:sz w:val="17"/>
                <w:szCs w:val="17"/>
                <w:u w:color="17212b"/>
                <w:shd w:val="nil" w:color="auto" w:fill="auto"/>
                <w:rtl w:val="0"/>
                <w14:textFill>
                  <w14:solidFill>
                    <w14:srgbClr w14:val="17212B"/>
                  </w14:solidFill>
                </w14:textFill>
              </w:rPr>
              <w:t>Monitoring &amp; Observability</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outline w:val="0"/>
                <w:color w:val="17212b"/>
                <w:sz w:val="17"/>
                <w:szCs w:val="17"/>
                <w:u w:color="17212b"/>
                <w:shd w:val="nil" w:color="auto" w:fill="auto"/>
                <w:rtl w:val="0"/>
                <w14:textFill>
                  <w14:solidFill>
                    <w14:srgbClr w14:val="17212B"/>
                  </w14:solidFill>
                </w14:textFill>
              </w:rPr>
              <w:t>20%</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Comprehensive metrics, realistic alert thresholds, actionable</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Good metrics; some thresholds arbitrary</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Basic metrics; incomplete alert strategy</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Incomplete monitoring design</w:t>
            </w:r>
          </w:p>
        </w:tc>
      </w:tr>
      <w:tr>
        <w:tblPrEx>
          <w:shd w:val="clear" w:color="auto" w:fill="ced7e7"/>
        </w:tblPrEx>
        <w:trPr>
          <w:trHeight w:val="69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17212b"/>
                <w:sz w:val="17"/>
                <w:szCs w:val="17"/>
                <w:u w:color="17212b"/>
                <w:shd w:val="nil" w:color="auto" w:fill="auto"/>
                <w:rtl w:val="0"/>
                <w:lang w:val="en-US"/>
                <w14:textFill>
                  <w14:solidFill>
                    <w14:srgbClr w14:val="17212B"/>
                  </w14:solidFill>
                </w14:textFill>
              </w:rPr>
              <w:t>Cost Optimization</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outline w:val="0"/>
                <w:color w:val="17212b"/>
                <w:sz w:val="17"/>
                <w:szCs w:val="17"/>
                <w:u w:color="17212b"/>
                <w:shd w:val="nil" w:color="auto" w:fill="auto"/>
                <w:rtl w:val="0"/>
                <w14:textFill>
                  <w14:solidFill>
                    <w14:srgbClr w14:val="17212B"/>
                  </w14:solidFill>
                </w14:textFill>
              </w:rPr>
              <w:t>25%</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Accurate cost breakdown, realistic savings targets, trade-offs justified</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Good analysis; minor gaps in cost modeling</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Basic cost analysis; limited optimization ideas</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Incorrect or missing cost analysis</w:t>
            </w:r>
          </w:p>
        </w:tc>
      </w:tr>
      <w:tr>
        <w:tblPrEx>
          <w:shd w:val="clear" w:color="auto" w:fill="ced7e7"/>
        </w:tblPrEx>
        <w:trPr>
          <w:trHeight w:val="69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17212b"/>
                <w:sz w:val="17"/>
                <w:szCs w:val="17"/>
                <w:u w:color="17212b"/>
                <w:shd w:val="nil" w:color="auto" w:fill="auto"/>
                <w:rtl w:val="0"/>
                <w:lang w:val="en-US"/>
                <w14:textFill>
                  <w14:solidFill>
                    <w14:srgbClr w14:val="17212B"/>
                  </w14:solidFill>
                </w14:textFill>
              </w:rPr>
              <w:t>Backup &amp; DR Planning</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outline w:val="0"/>
                <w:color w:val="17212b"/>
                <w:sz w:val="17"/>
                <w:szCs w:val="17"/>
                <w:u w:color="17212b"/>
                <w:shd w:val="nil" w:color="auto" w:fill="auto"/>
                <w:rtl w:val="0"/>
                <w14:textFill>
                  <w14:solidFill>
                    <w14:srgbClr w14:val="17212B"/>
                  </w14:solidFill>
                </w14:textFill>
              </w:rPr>
              <w:t>20%</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Credible RTO/RPO targets, feasible failover design, HA understanding</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Good DR plan; some RTO/RPO unrealistic</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Basic backup strategy; weak failover plan</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Incomplete or missing DR strategy</w:t>
            </w:r>
          </w:p>
        </w:tc>
      </w:tr>
      <w:tr>
        <w:tblPrEx>
          <w:shd w:val="clear" w:color="auto" w:fill="ced7e7"/>
        </w:tblPrEx>
        <w:trPr>
          <w:trHeight w:val="69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17212b"/>
                <w:sz w:val="17"/>
                <w:szCs w:val="17"/>
                <w:u w:color="17212b"/>
                <w:shd w:val="nil" w:color="auto" w:fill="auto"/>
                <w:rtl w:val="0"/>
                <w:lang w:val="en-US"/>
                <w14:textFill>
                  <w14:solidFill>
                    <w14:srgbClr w14:val="17212B"/>
                  </w14:solidFill>
                </w14:textFill>
              </w:rPr>
              <w:t>Scaling &amp; Capacity Planning</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outline w:val="0"/>
                <w:color w:val="17212b"/>
                <w:sz w:val="17"/>
                <w:szCs w:val="17"/>
                <w:u w:color="17212b"/>
                <w:shd w:val="nil" w:color="auto" w:fill="auto"/>
                <w:rtl w:val="0"/>
                <w14:textFill>
                  <w14:solidFill>
                    <w14:srgbClr w14:val="17212B"/>
                  </w14:solidFill>
                </w14:textFill>
              </w:rPr>
              <w:t>20%</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Data-driven forecasts, proactive scaling, Federation/HA impact analysis</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Good capacity plan; some growth projections weak</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Basic capacity analysis; limited forward planning</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Missing or unrealistic capacity planning</w:t>
            </w:r>
          </w:p>
        </w:tc>
      </w:tr>
      <w:tr>
        <w:tblPrEx>
          <w:shd w:val="clear" w:color="auto" w:fill="ced7e7"/>
        </w:tblPrEx>
        <w:trPr>
          <w:trHeight w:val="698" w:hRule="atLeast"/>
        </w:trPr>
        <w:tc>
          <w:tcPr>
            <w:tcW w:type="dxa" w:w="18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eaf4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ptos" w:cs="Aptos" w:hAnsi="Aptos" w:eastAsia="Aptos"/>
                <w:b w:val="1"/>
                <w:bCs w:val="1"/>
                <w:outline w:val="0"/>
                <w:color w:val="17212b"/>
                <w:sz w:val="17"/>
                <w:szCs w:val="17"/>
                <w:u w:color="17212b"/>
                <w:shd w:val="nil" w:color="auto" w:fill="auto"/>
                <w:rtl w:val="0"/>
                <w:lang w:val="en-US"/>
                <w14:textFill>
                  <w14:solidFill>
                    <w14:srgbClr w14:val="17212B"/>
                  </w14:solidFill>
                </w14:textFill>
              </w:rPr>
              <w:t>Documentation &amp; Clarity</w:t>
            </w:r>
          </w:p>
        </w:tc>
        <w:tc>
          <w:tcPr>
            <w:tcW w:type="dxa" w:w="1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ptos" w:cs="Aptos" w:hAnsi="Aptos" w:eastAsia="Aptos"/>
                <w:outline w:val="0"/>
                <w:color w:val="17212b"/>
                <w:sz w:val="17"/>
                <w:szCs w:val="17"/>
                <w:u w:color="17212b"/>
                <w:shd w:val="nil" w:color="auto" w:fill="auto"/>
                <w:rtl w:val="0"/>
                <w14:textFill>
                  <w14:solidFill>
                    <w14:srgbClr w14:val="17212B"/>
                  </w14:solidFill>
                </w14:textFill>
              </w:rPr>
              <w:t>15%</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Clear dashboards, formulas, step-by-step reasoning, justified decisions</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Mostly clear; minor formatting/detail gaps</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Understandable but lacks design diagrams/detail</w:t>
            </w:r>
          </w:p>
        </w:tc>
        <w:tc>
          <w:tcPr>
            <w:tcW w:type="dxa" w:w="2200"/>
            <w:tcBorders>
              <w:top w:val="single" w:color="b8d7f6" w:sz="7" w:space="0" w:shadow="0" w:frame="0"/>
              <w:left w:val="single" w:color="b8d7f6" w:sz="7" w:space="0" w:shadow="0" w:frame="0"/>
              <w:bottom w:val="single" w:color="b8d7f6" w:sz="7" w:space="0" w:shadow="0" w:frame="0"/>
              <w:right w:val="single" w:color="b8d7f6" w:sz="7"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ptos" w:cs="Aptos" w:hAnsi="Aptos" w:eastAsia="Aptos"/>
                <w:outline w:val="0"/>
                <w:color w:val="17212b"/>
                <w:sz w:val="16"/>
                <w:szCs w:val="16"/>
                <w:u w:color="17212b"/>
                <w:shd w:val="nil" w:color="auto" w:fill="auto"/>
                <w:rtl w:val="0"/>
                <w:lang w:val="en-US"/>
                <w14:textFill>
                  <w14:solidFill>
                    <w14:srgbClr w14:val="17212B"/>
                  </w14:solidFill>
                </w14:textFill>
              </w:rPr>
              <w:t>Unclear or poorly organized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b w:val="1"/>
          <w:bCs w:val="1"/>
          <w:outline w:val="0"/>
          <w:color w:val="17212b"/>
          <w:sz w:val="19"/>
          <w:szCs w:val="19"/>
          <w:u w:color="17212b"/>
          <w:rtl w:val="0"/>
          <w14:textFill>
            <w14:solidFill>
              <w14:srgbClr w14:val="17212B"/>
            </w14:solidFill>
          </w14:textFill>
        </w:rPr>
        <w:t>Total Marks: 100 (20 + 25 + 20 + 20 + 15)</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Aptos" w:cs="Aptos" w:hAnsi="Aptos" w:eastAsia="Aptos"/>
          <w:outline w:val="0"/>
          <w:color w:val="566573"/>
          <w:sz w:val="16"/>
          <w:szCs w:val="16"/>
          <w:u w:color="566573"/>
          <w:rtl w:val="0"/>
          <w14:textFill>
            <w14:solidFill>
              <w14:srgbClr w14:val="566573"/>
            </w14:solidFill>
          </w14:textFill>
        </w:rPr>
        <w:t>CSA15 CO5 AT2 | Monitoring, Cost &amp; Reliability Optimization | Dr. C. Rajesh Babu</w:t>
      </w:r>
    </w:p>
    <w:sectPr>
      <w:headerReference w:type="default" r:id="rId4"/>
      <w:footerReference w:type="default" r:id="rId5"/>
      <w:pgSz w:w="12240" w:h="15840" w:orient="portrait"/>
      <w:pgMar w:top="893" w:right="1037" w:bottom="893" w:left="103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Cambria">
    <w:charset w:val="00"/>
    <w:family w:val="roman"/>
    <w:pitch w:val="default"/>
  </w:font>
  <w:font w:name="Times Roman">
    <w:charset w:val="00"/>
    <w:family w:val="roman"/>
    <w:pitch w:val="default"/>
  </w:font>
  <w:font w:name="Helvetica Neue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1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3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5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7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69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91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13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ind w:left="235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4">
    <w:name w:val="Table Style 4"/>
    <w:next w:val="Table Style 4"/>
    <w:pPr>
      <w:keepNext w:val="0"/>
      <w:keepLines w:val="1"/>
      <w:pageBreakBefore w:val="0"/>
      <w:widowControl w:val="1"/>
      <w:shd w:val="clear" w:color="auto" w:fill="auto"/>
      <w:suppressAutoHyphens w:val="0"/>
      <w:bidi w:val="0"/>
      <w:spacing w:before="0" w:after="0" w:line="240" w:lineRule="auto"/>
      <w:ind w:left="0" w:right="0" w:firstLine="0"/>
      <w:jc w:val="left"/>
      <w:outlineLvl w:val="9"/>
    </w:pPr>
    <w:rPr>
      <w:rFonts w:ascii="Helvetica Neue Medium" w:cs="Arial Unicode MS" w:hAnsi="Helvetica Neue Medium"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