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9B2D" w14:textId="1EE9C465" w:rsidR="00344FC5" w:rsidRDefault="00C73111">
      <w:pPr>
        <w:rPr>
          <w:rFonts w:ascii="Times New Roman" w:hAnsi="Times New Roman" w:cs="Times New Roman"/>
          <w:sz w:val="88"/>
          <w:szCs w:val="88"/>
        </w:rPr>
      </w:pPr>
      <w:r>
        <w:rPr>
          <w:rFonts w:ascii="Times New Roman" w:hAnsi="Times New Roman" w:cs="Times New Roman"/>
          <w:sz w:val="88"/>
          <w:szCs w:val="88"/>
        </w:rPr>
        <w:t>Co-3 Assessment Tool-2</w:t>
      </w:r>
    </w:p>
    <w:p w14:paraId="60C44C45" w14:textId="01E2FC28" w:rsidR="00C73111" w:rsidRDefault="00C73111">
      <w:pPr>
        <w:rPr>
          <w:rFonts w:ascii="Times New Roman" w:hAnsi="Times New Roman" w:cs="Times New Roman"/>
          <w:sz w:val="40"/>
          <w:szCs w:val="40"/>
        </w:rPr>
      </w:pPr>
    </w:p>
    <w:p w14:paraId="48515DE1" w14:textId="4D838868" w:rsidR="00C73111" w:rsidRDefault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Q1 – Distribution Analysis Using ECDF and Q-Q Plot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8D5B3F4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1A)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Create an Empirical Cumulative Distribution Function (ECDF) for Salary</w:t>
      </w:r>
    </w:p>
    <w:p w14:paraId="69658E1A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78095BF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To create an ECDF and understand the cumulative distribution of employee salaries.</w:t>
      </w:r>
    </w:p>
    <w:p w14:paraId="1A1977AF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5E11388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An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Empirical Cumulative Distribution Function (ECDF)</w:t>
      </w:r>
      <w:r w:rsidRPr="00C73111">
        <w:rPr>
          <w:rFonts w:ascii="Times New Roman" w:hAnsi="Times New Roman" w:cs="Times New Roman"/>
          <w:sz w:val="40"/>
          <w:szCs w:val="40"/>
        </w:rPr>
        <w:t xml:space="preserve"> shows the proportion of employees whose salary is less than or equal to a particular salary value.</w:t>
      </w:r>
    </w:p>
    <w:p w14:paraId="55B2AFF1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dataset contains 20 employees from four departments: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IT, HR, Finance, and Marketing</w:t>
      </w:r>
      <w:r w:rsidRPr="00C73111">
        <w:rPr>
          <w:rFonts w:ascii="Times New Roman" w:hAnsi="Times New Roman" w:cs="Times New Roman"/>
          <w:sz w:val="40"/>
          <w:szCs w:val="40"/>
        </w:rPr>
        <w:t xml:space="preserve">. The salaries range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36,000 to 72,000</w:t>
      </w:r>
      <w:r w:rsidRPr="00C73111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3149807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08191877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salary &lt;-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42000,45000,48000,51000,55000,</w:t>
      </w:r>
    </w:p>
    <w:p w14:paraId="45CC517D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38000,40000,42000,46000,50000,</w:t>
      </w:r>
    </w:p>
    <w:p w14:paraId="4A5F1475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47000,49000,52000,58000,65000,</w:t>
      </w:r>
    </w:p>
    <w:p w14:paraId="3CA0A37F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36000,39000,43000,47000,72000)</w:t>
      </w:r>
    </w:p>
    <w:p w14:paraId="79AD148D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7FFA681E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plot(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ecdf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(salary),</w:t>
      </w:r>
    </w:p>
    <w:p w14:paraId="447953B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main="ECDF of Employee Salary",</w:t>
      </w:r>
    </w:p>
    <w:p w14:paraId="7D8C6C76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="Salary",</w:t>
      </w:r>
    </w:p>
    <w:p w14:paraId="0F29EFCB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="Cumulative Proportion")</w:t>
      </w:r>
    </w:p>
    <w:p w14:paraId="34883CF0" w14:textId="11DDB560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8FDB3F9" w14:textId="5D1F872D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D91A3A4" wp14:editId="6C5343C5">
            <wp:extent cx="5731510" cy="2896235"/>
            <wp:effectExtent l="0" t="0" r="2540" b="0"/>
            <wp:docPr id="17351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64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FB36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101236DD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ECDF starts from the lowest salary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36,000</w:t>
      </w:r>
      <w:r w:rsidRPr="00C73111">
        <w:rPr>
          <w:rFonts w:ascii="Times New Roman" w:hAnsi="Times New Roman" w:cs="Times New Roman"/>
          <w:sz w:val="40"/>
          <w:szCs w:val="40"/>
        </w:rPr>
        <w:t xml:space="preserve"> and gradually increases toward 1.</w:t>
      </w:r>
    </w:p>
    <w:p w14:paraId="25CF738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For example, when the cumulative proportion is around 0.50, approximately half of the employees have salaries below or equal to that salary level.</w:t>
      </w:r>
    </w:p>
    <w:p w14:paraId="228F170C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The graph provides a clear view of how employee salaries accumulate across the dataset.</w:t>
      </w:r>
    </w:p>
    <w:p w14:paraId="6673F283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</w:p>
    <w:p w14:paraId="092B6C8D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ECDF successfully represents the cumulative distribution of employee salaries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36,000 to 72,000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0E9EF22D" w14:textId="2EB8AC22" w:rsidR="00C73111" w:rsidRPr="00C73111" w:rsidRDefault="00C73111" w:rsidP="00C731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>1B)</w:t>
      </w:r>
      <w:r w:rsidRPr="00C73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C73111">
        <w:rPr>
          <w:rFonts w:ascii="Times New Roman" w:hAnsi="Times New Roman" w:cs="Times New Roman"/>
          <w:b/>
          <w:bCs/>
        </w:rPr>
        <w:t>Create a Q-Q Plot for Salary</w:t>
      </w:r>
    </w:p>
    <w:p w14:paraId="02BD6AF7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7BD2534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To use a Q-Q plot to determine whether employee salaries are approximately normally distributed.</w:t>
      </w:r>
    </w:p>
    <w:p w14:paraId="6E48FA75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0BD3EB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A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Q-Q plot (Quantile-Quantile plot)</w:t>
      </w:r>
      <w:r w:rsidRPr="00C73111">
        <w:rPr>
          <w:rFonts w:ascii="Times New Roman" w:hAnsi="Times New Roman" w:cs="Times New Roman"/>
          <w:sz w:val="40"/>
          <w:szCs w:val="40"/>
        </w:rPr>
        <w:t xml:space="preserve"> compares the actual salary values with theoretical values from a normal distribution.</w:t>
      </w:r>
    </w:p>
    <w:p w14:paraId="771A93DE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If the points are close to the reference line, the data is approximately normally distributed. If the points move away from the line, the data may not follow a normal distribution.</w:t>
      </w:r>
    </w:p>
    <w:p w14:paraId="51A792C0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24B5B2BB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salary &lt;-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42000,45000,48000,51000,55000,</w:t>
      </w:r>
    </w:p>
    <w:p w14:paraId="699687BF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38000,40000,42000,46000,50000,</w:t>
      </w:r>
    </w:p>
    <w:p w14:paraId="4EE2A61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47000,49000,52000,58000,65000,</w:t>
      </w:r>
    </w:p>
    <w:p w14:paraId="680ABC49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36000,39000,43000,47000,72000)</w:t>
      </w:r>
    </w:p>
    <w:p w14:paraId="7EE626FD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5E72BC6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C73111">
        <w:rPr>
          <w:rFonts w:ascii="Times New Roman" w:hAnsi="Times New Roman" w:cs="Times New Roman"/>
          <w:sz w:val="40"/>
          <w:szCs w:val="40"/>
        </w:rPr>
        <w:lastRenderedPageBreak/>
        <w:t>qqnorm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salary,</w:t>
      </w:r>
    </w:p>
    <w:p w14:paraId="72B1DAD5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main="Q-Q Plot of Employee Salary")</w:t>
      </w:r>
    </w:p>
    <w:p w14:paraId="2C25186A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262657E0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C73111">
        <w:rPr>
          <w:rFonts w:ascii="Times New Roman" w:hAnsi="Times New Roman" w:cs="Times New Roman"/>
          <w:sz w:val="40"/>
          <w:szCs w:val="40"/>
        </w:rPr>
        <w:t>qqline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(salary)</w:t>
      </w:r>
    </w:p>
    <w:p w14:paraId="2001924B" w14:textId="2E889186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63F73764" w14:textId="71D98DDC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224383E" wp14:editId="1F57EADB">
            <wp:extent cx="5731510" cy="2956560"/>
            <wp:effectExtent l="0" t="0" r="2540" b="0"/>
            <wp:docPr id="20687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D26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08CD6D4E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Most of the points in the middle region follow the reference line reasonably well.</w:t>
      </w:r>
    </w:p>
    <w:p w14:paraId="4BE6FC49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However, some observations at the lower and upper ends move away from the line. The high salary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72,000</w:t>
      </w:r>
      <w:r w:rsidRPr="00C73111">
        <w:rPr>
          <w:rFonts w:ascii="Times New Roman" w:hAnsi="Times New Roman" w:cs="Times New Roman"/>
          <w:sz w:val="40"/>
          <w:szCs w:val="40"/>
        </w:rPr>
        <w:t xml:space="preserve"> contributes to the deviation in the upper tail.</w:t>
      </w:r>
    </w:p>
    <w:p w14:paraId="77696A2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Therefore, the salary distribution is not perfectly normal, although the central observations show a relatively regular pattern.</w:t>
      </w:r>
    </w:p>
    <w:p w14:paraId="2219B6F4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</w:p>
    <w:p w14:paraId="4F8C7A64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Q-Q plot indicates that employee salaries are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approximately normal in the central region but show some deviation at the extreme values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3051DE1A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 xml:space="preserve">3C) </w:t>
      </w:r>
      <w:r w:rsidRPr="00C73111">
        <w:rPr>
          <w:rFonts w:ascii="Times New Roman" w:hAnsi="Times New Roman" w:cs="Times New Roman"/>
          <w:b/>
          <w:bCs/>
        </w:rPr>
        <w:t>Compare Salary Distributions of Four Departments</w:t>
      </w:r>
    </w:p>
    <w:p w14:paraId="4FC25579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6D55EE7A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To compare the salary distributions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IT, HR, Finance, and Marketing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14AAB143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735F2364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A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boxplot</w:t>
      </w:r>
      <w:r w:rsidRPr="00C73111">
        <w:rPr>
          <w:rFonts w:ascii="Times New Roman" w:hAnsi="Times New Roman" w:cs="Times New Roman"/>
          <w:sz w:val="40"/>
          <w:szCs w:val="40"/>
        </w:rPr>
        <w:t xml:space="preserve"> is used to compare the salary distributions between departments.</w:t>
      </w:r>
    </w:p>
    <w:p w14:paraId="23DD9B2E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A boxplot helps us observe:</w:t>
      </w:r>
    </w:p>
    <w:p w14:paraId="07970443" w14:textId="77777777" w:rsidR="00C73111" w:rsidRPr="00C73111" w:rsidRDefault="00C73111" w:rsidP="00C7311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Median salary </w:t>
      </w:r>
    </w:p>
    <w:p w14:paraId="478B3BEE" w14:textId="77777777" w:rsidR="00C73111" w:rsidRPr="00C73111" w:rsidRDefault="00C73111" w:rsidP="00C7311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Spread of salaries </w:t>
      </w:r>
    </w:p>
    <w:p w14:paraId="4386FF24" w14:textId="77777777" w:rsidR="00C73111" w:rsidRPr="00C73111" w:rsidRDefault="00C73111" w:rsidP="00C7311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Minimum and maximum values </w:t>
      </w:r>
    </w:p>
    <w:p w14:paraId="2CF6CE36" w14:textId="77777777" w:rsidR="00C73111" w:rsidRPr="00C73111" w:rsidRDefault="00C73111" w:rsidP="00C73111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Possible unusual observations </w:t>
      </w:r>
    </w:p>
    <w:p w14:paraId="1351C80F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dataset contains five employees in each department. </w:t>
      </w:r>
    </w:p>
    <w:p w14:paraId="4374A424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6CC9D7DC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dept &lt;- c(rep("IT",5),</w:t>
      </w:r>
    </w:p>
    <w:p w14:paraId="166B0A8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rep("HR",5),</w:t>
      </w:r>
    </w:p>
    <w:p w14:paraId="237EF32C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lastRenderedPageBreak/>
        <w:t xml:space="preserve">          rep("Finance",5),</w:t>
      </w:r>
    </w:p>
    <w:p w14:paraId="58439F9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rep("Marketing",5))</w:t>
      </w:r>
    </w:p>
    <w:p w14:paraId="354D93E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7C300C6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salary &lt;-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42000,45000,48000,51000,55000,</w:t>
      </w:r>
    </w:p>
    <w:p w14:paraId="5A581B6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38000,40000,42000,46000,50000,</w:t>
      </w:r>
    </w:p>
    <w:p w14:paraId="011F94B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47000,49000,52000,58000,65000,</w:t>
      </w:r>
    </w:p>
    <w:p w14:paraId="3397D0BF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36000,39000,43000,47000,72000)</w:t>
      </w:r>
    </w:p>
    <w:p w14:paraId="622FFAB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65B12C55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C73111">
        <w:rPr>
          <w:rFonts w:ascii="Times New Roman" w:hAnsi="Times New Roman" w:cs="Times New Roman"/>
          <w:sz w:val="40"/>
          <w:szCs w:val="40"/>
        </w:rPr>
        <w:t>boxplot(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salary ~ dept,</w:t>
      </w:r>
    </w:p>
    <w:p w14:paraId="58FE9ABC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main="Salary Distribution by Department",</w:t>
      </w:r>
    </w:p>
    <w:p w14:paraId="3A8300AE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="Department",</w:t>
      </w:r>
    </w:p>
    <w:p w14:paraId="4EBDD9A5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="Salary")</w:t>
      </w:r>
    </w:p>
    <w:p w14:paraId="72A7B742" w14:textId="36B0DD50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0B0DE670" w14:textId="3411E4E6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D8727F1" wp14:editId="702AA253">
            <wp:extent cx="5731510" cy="2860675"/>
            <wp:effectExtent l="0" t="0" r="2540" b="0"/>
            <wp:docPr id="117969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9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EE3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lastRenderedPageBreak/>
        <w:t>Interpretation</w:t>
      </w:r>
    </w:p>
    <w:p w14:paraId="6D6C2366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The boxplot shows differences between the four departments.</w:t>
      </w:r>
    </w:p>
    <w:p w14:paraId="6896E056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IT:</w:t>
      </w:r>
      <w:r w:rsidRPr="00C73111">
        <w:rPr>
          <w:rFonts w:ascii="Times New Roman" w:hAnsi="Times New Roman" w:cs="Times New Roman"/>
          <w:sz w:val="40"/>
          <w:szCs w:val="40"/>
        </w:rPr>
        <w:t xml:space="preserve"> Salaries range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42,000 to 55,000</w:t>
      </w:r>
      <w:r w:rsidRPr="00C73111">
        <w:rPr>
          <w:rFonts w:ascii="Times New Roman" w:hAnsi="Times New Roman" w:cs="Times New Roman"/>
          <w:sz w:val="40"/>
          <w:szCs w:val="40"/>
        </w:rPr>
        <w:t>, showing a moderate salary range.</w:t>
      </w:r>
    </w:p>
    <w:p w14:paraId="7F292CD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HR:</w:t>
      </w:r>
      <w:r w:rsidRPr="00C73111">
        <w:rPr>
          <w:rFonts w:ascii="Times New Roman" w:hAnsi="Times New Roman" w:cs="Times New Roman"/>
          <w:sz w:val="40"/>
          <w:szCs w:val="40"/>
        </w:rPr>
        <w:t xml:space="preserve"> Salaries range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38,000 to 50,000</w:t>
      </w:r>
      <w:r w:rsidRPr="00C73111">
        <w:rPr>
          <w:rFonts w:ascii="Times New Roman" w:hAnsi="Times New Roman" w:cs="Times New Roman"/>
          <w:sz w:val="40"/>
          <w:szCs w:val="40"/>
        </w:rPr>
        <w:t>, making HR one of the lower salary groups.</w:t>
      </w:r>
    </w:p>
    <w:p w14:paraId="69A92524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Finance:</w:t>
      </w:r>
      <w:r w:rsidRPr="00C73111">
        <w:rPr>
          <w:rFonts w:ascii="Times New Roman" w:hAnsi="Times New Roman" w:cs="Times New Roman"/>
          <w:sz w:val="40"/>
          <w:szCs w:val="40"/>
        </w:rPr>
        <w:t xml:space="preserve"> Salaries range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47,000 to 65,000</w:t>
      </w:r>
      <w:r w:rsidRPr="00C73111">
        <w:rPr>
          <w:rFonts w:ascii="Times New Roman" w:hAnsi="Times New Roman" w:cs="Times New Roman"/>
          <w:sz w:val="40"/>
          <w:szCs w:val="40"/>
        </w:rPr>
        <w:t>, showing comparatively higher salaries.</w:t>
      </w:r>
    </w:p>
    <w:p w14:paraId="1902C067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Marketing:</w:t>
      </w:r>
      <w:r w:rsidRPr="00C73111">
        <w:rPr>
          <w:rFonts w:ascii="Times New Roman" w:hAnsi="Times New Roman" w:cs="Times New Roman"/>
          <w:sz w:val="40"/>
          <w:szCs w:val="40"/>
        </w:rPr>
        <w:t xml:space="preserve"> Salaries range from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36,000 to 72,000</w:t>
      </w:r>
      <w:r w:rsidRPr="00C73111">
        <w:rPr>
          <w:rFonts w:ascii="Times New Roman" w:hAnsi="Times New Roman" w:cs="Times New Roman"/>
          <w:sz w:val="40"/>
          <w:szCs w:val="40"/>
        </w:rPr>
        <w:t>, giving Marketing the widest salary range.</w:t>
      </w:r>
    </w:p>
    <w:p w14:paraId="199BFF9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The 72,000 salary makes the Marketing distribution particularly wide.</w:t>
      </w:r>
    </w:p>
    <w:p w14:paraId="10A92B56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4F02FCC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boxplot shows that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Finance and Marketing have higher salary observations</w:t>
      </w:r>
      <w:r w:rsidRPr="00C73111">
        <w:rPr>
          <w:rFonts w:ascii="Times New Roman" w:hAnsi="Times New Roman" w:cs="Times New Roman"/>
          <w:sz w:val="40"/>
          <w:szCs w:val="40"/>
        </w:rPr>
        <w:t xml:space="preserve">, while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HR has relatively lower salaries</w:t>
      </w:r>
      <w:r w:rsidRPr="00C73111">
        <w:rPr>
          <w:rFonts w:ascii="Times New Roman" w:hAnsi="Times New Roman" w:cs="Times New Roman"/>
          <w:sz w:val="40"/>
          <w:szCs w:val="40"/>
        </w:rPr>
        <w:t>. Marketing has the largest salary range.</w:t>
      </w:r>
    </w:p>
    <w:p w14:paraId="4ADFD295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 xml:space="preserve">1D) </w:t>
      </w:r>
      <w:r w:rsidRPr="00C73111">
        <w:rPr>
          <w:rFonts w:ascii="Times New Roman" w:hAnsi="Times New Roman" w:cs="Times New Roman"/>
          <w:b/>
          <w:bCs/>
        </w:rPr>
        <w:t>Identify Skewness and Unusual Observations</w:t>
      </w:r>
    </w:p>
    <w:p w14:paraId="079E799F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65AC73EB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To identify possible skewness and unusual observations in the salary data.</w:t>
      </w:r>
    </w:p>
    <w:p w14:paraId="23E7F030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13F637E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lastRenderedPageBreak/>
        <w:t>Skewness</w:t>
      </w:r>
      <w:r w:rsidRPr="00C73111">
        <w:rPr>
          <w:rFonts w:ascii="Times New Roman" w:hAnsi="Times New Roman" w:cs="Times New Roman"/>
          <w:sz w:val="40"/>
          <w:szCs w:val="40"/>
        </w:rPr>
        <w:t xml:space="preserve"> describes the asymmetry of a distribution.</w:t>
      </w:r>
    </w:p>
    <w:p w14:paraId="67CB8A48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A distribution with a longer right tail is called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positively skewed</w:t>
      </w:r>
      <w:r w:rsidRPr="00C73111">
        <w:rPr>
          <w:rFonts w:ascii="Times New Roman" w:hAnsi="Times New Roman" w:cs="Times New Roman"/>
          <w:sz w:val="40"/>
          <w:szCs w:val="40"/>
        </w:rPr>
        <w:t xml:space="preserve">. A distribution with a longer left tail is called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negatively skewed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0684E58B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dataset contains a maximum salary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72,000</w:t>
      </w:r>
      <w:r w:rsidRPr="00C73111">
        <w:rPr>
          <w:rFonts w:ascii="Times New Roman" w:hAnsi="Times New Roman" w:cs="Times New Roman"/>
          <w:sz w:val="40"/>
          <w:szCs w:val="40"/>
        </w:rPr>
        <w:t>, which is noticeably higher than most other salary values. Therefore, it may be considered an unusual observation.</w:t>
      </w:r>
    </w:p>
    <w:p w14:paraId="3366C2DD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084E691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salary &lt;-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42000,45000,48000,51000,55000,</w:t>
      </w:r>
    </w:p>
    <w:p w14:paraId="432136F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38000,40000,42000,46000,50000,</w:t>
      </w:r>
    </w:p>
    <w:p w14:paraId="6C45BB3A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47000,49000,52000,58000,65000,</w:t>
      </w:r>
    </w:p>
    <w:p w14:paraId="4A2C8DB1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    36000,39000,43000,47000,72000)</w:t>
      </w:r>
    </w:p>
    <w:p w14:paraId="2A448F40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23385CD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C73111">
        <w:rPr>
          <w:rFonts w:ascii="Times New Roman" w:hAnsi="Times New Roman" w:cs="Times New Roman"/>
          <w:sz w:val="40"/>
          <w:szCs w:val="40"/>
        </w:rPr>
        <w:t>boxplot(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salary,</w:t>
      </w:r>
    </w:p>
    <w:p w14:paraId="444DC49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main="Overall Salary Distribution",</w:t>
      </w:r>
    </w:p>
    <w:p w14:paraId="767AFE89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C73111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C73111">
        <w:rPr>
          <w:rFonts w:ascii="Times New Roman" w:hAnsi="Times New Roman" w:cs="Times New Roman"/>
          <w:sz w:val="40"/>
          <w:szCs w:val="40"/>
        </w:rPr>
        <w:t>="Salary")</w:t>
      </w:r>
    </w:p>
    <w:p w14:paraId="6783C461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4511ABC2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mean(salary)</w:t>
      </w:r>
    </w:p>
    <w:p w14:paraId="51F7083E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>median(salary)</w:t>
      </w:r>
    </w:p>
    <w:p w14:paraId="0725B87B" w14:textId="56E6D5D8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443447C6" w14:textId="744FD4A6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359DD23A" wp14:editId="4F4F83ED">
            <wp:extent cx="5731510" cy="2878455"/>
            <wp:effectExtent l="0" t="0" r="2540" b="0"/>
            <wp:docPr id="14042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0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967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714F46F4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boxplot shows that most salaries are concentrated between approximately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38,000 and 65,000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0961E3DF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72,000</w:t>
      </w:r>
      <w:r w:rsidRPr="00C73111">
        <w:rPr>
          <w:rFonts w:ascii="Times New Roman" w:hAnsi="Times New Roman" w:cs="Times New Roman"/>
          <w:sz w:val="40"/>
          <w:szCs w:val="40"/>
        </w:rPr>
        <w:t xml:space="preserve"> salary is much higher than most observations and can be treated as a possible unusual observation.</w:t>
      </w:r>
    </w:p>
    <w:p w14:paraId="0B6FA4C7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mean salary is slightly higher than the median salary, which indicates some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positive/right skewness</w:t>
      </w:r>
      <w:r w:rsidRPr="00C73111">
        <w:rPr>
          <w:rFonts w:ascii="Times New Roman" w:hAnsi="Times New Roman" w:cs="Times New Roman"/>
          <w:sz w:val="40"/>
          <w:szCs w:val="40"/>
        </w:rPr>
        <w:t xml:space="preserve"> in the distribution.</w:t>
      </w:r>
    </w:p>
    <w:p w14:paraId="551113B3" w14:textId="77777777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lower value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36,000</w:t>
      </w:r>
      <w:r w:rsidRPr="00C73111">
        <w:rPr>
          <w:rFonts w:ascii="Times New Roman" w:hAnsi="Times New Roman" w:cs="Times New Roman"/>
          <w:sz w:val="40"/>
          <w:szCs w:val="40"/>
        </w:rPr>
        <w:t xml:space="preserve"> is the minimum salary, but it is not as extreme as the 72,000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observation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0B2D96B8" w14:textId="77777777" w:rsidR="00C73111" w:rsidRP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6EFBB867" w14:textId="77777777" w:rsid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  <w:r w:rsidRPr="00C73111">
        <w:rPr>
          <w:rFonts w:ascii="Times New Roman" w:hAnsi="Times New Roman" w:cs="Times New Roman"/>
          <w:sz w:val="40"/>
          <w:szCs w:val="40"/>
        </w:rPr>
        <w:t xml:space="preserve">The salary distribution shows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some positive skewness</w:t>
      </w:r>
      <w:r w:rsidRPr="00C73111">
        <w:rPr>
          <w:rFonts w:ascii="Times New Roman" w:hAnsi="Times New Roman" w:cs="Times New Roman"/>
          <w:sz w:val="40"/>
          <w:szCs w:val="40"/>
        </w:rPr>
        <w:t xml:space="preserve">, mainly because of the </w:t>
      </w:r>
      <w:proofErr w:type="gramStart"/>
      <w:r w:rsidRPr="00C73111">
        <w:rPr>
          <w:rFonts w:ascii="Times New Roman" w:hAnsi="Times New Roman" w:cs="Times New Roman"/>
          <w:sz w:val="40"/>
          <w:szCs w:val="40"/>
        </w:rPr>
        <w:t>high salary</w:t>
      </w:r>
      <w:proofErr w:type="gramEnd"/>
      <w:r w:rsidRPr="00C73111">
        <w:rPr>
          <w:rFonts w:ascii="Times New Roman" w:hAnsi="Times New Roman" w:cs="Times New Roman"/>
          <w:sz w:val="40"/>
          <w:szCs w:val="40"/>
        </w:rPr>
        <w:t xml:space="preserve"> observation of </w:t>
      </w:r>
      <w:r w:rsidRPr="00C73111">
        <w:rPr>
          <w:rFonts w:ascii="Times New Roman" w:hAnsi="Times New Roman" w:cs="Times New Roman"/>
          <w:b/>
          <w:bCs/>
          <w:sz w:val="40"/>
          <w:szCs w:val="40"/>
        </w:rPr>
        <w:t>72,000</w:t>
      </w:r>
      <w:r w:rsidRPr="00C73111">
        <w:rPr>
          <w:rFonts w:ascii="Times New Roman" w:hAnsi="Times New Roman" w:cs="Times New Roman"/>
          <w:sz w:val="40"/>
          <w:szCs w:val="40"/>
        </w:rPr>
        <w:t>.</w:t>
      </w:r>
    </w:p>
    <w:p w14:paraId="5F569120" w14:textId="168EA60E" w:rsid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73111">
        <w:rPr>
          <w:rFonts w:ascii="Times New Roman" w:hAnsi="Times New Roman" w:cs="Times New Roman"/>
          <w:b/>
          <w:bCs/>
          <w:sz w:val="40"/>
          <w:szCs w:val="40"/>
        </w:rPr>
        <w:lastRenderedPageBreak/>
        <w:t>Q2 – Visualizing Many Distributions Using Bean Plots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1FA008D" w14:textId="77777777" w:rsidR="00932B0E" w:rsidRPr="00932B0E" w:rsidRDefault="00C73111" w:rsidP="0093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2A) </w:t>
      </w:r>
      <w:r w:rsidR="00932B0E" w:rsidRPr="00932B0E">
        <w:rPr>
          <w:rFonts w:ascii="Times New Roman" w:hAnsi="Times New Roman" w:cs="Times New Roman"/>
          <w:b/>
          <w:bCs/>
          <w:sz w:val="40"/>
          <w:szCs w:val="40"/>
        </w:rPr>
        <w:t>Visualize Score Distribution for All Four Courses</w:t>
      </w:r>
    </w:p>
    <w:p w14:paraId="4EF4024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Aim</w:t>
      </w:r>
    </w:p>
    <w:p w14:paraId="02075A1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visualize the score distributions of all four courses at the same time.</w:t>
      </w:r>
    </w:p>
    <w:p w14:paraId="6F1731F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Explanation</w:t>
      </w:r>
    </w:p>
    <w:p w14:paraId="67E3B66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dataset contains student scores for four courses:</w:t>
      </w:r>
    </w:p>
    <w:p w14:paraId="25D89144" w14:textId="77777777" w:rsidR="00932B0E" w:rsidRPr="00932B0E" w:rsidRDefault="00932B0E" w:rsidP="00932B0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Python </w:t>
      </w:r>
    </w:p>
    <w:p w14:paraId="00499202" w14:textId="77777777" w:rsidR="00932B0E" w:rsidRPr="00932B0E" w:rsidRDefault="00932B0E" w:rsidP="00932B0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Statistics </w:t>
      </w:r>
    </w:p>
    <w:p w14:paraId="217301F6" w14:textId="77777777" w:rsidR="00932B0E" w:rsidRPr="00932B0E" w:rsidRDefault="00932B0E" w:rsidP="00932B0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DataViz </w:t>
      </w:r>
    </w:p>
    <w:p w14:paraId="541F0CCA" w14:textId="77777777" w:rsidR="00932B0E" w:rsidRPr="00932B0E" w:rsidRDefault="00932B0E" w:rsidP="00932B0E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63A821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Each course contains five students. The scores can be compared using a simple boxplot.</w:t>
      </w:r>
    </w:p>
    <w:p w14:paraId="4D9E7F7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boxplot helps us understand the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and spread of scores for each course.</w:t>
      </w:r>
    </w:p>
    <w:p w14:paraId="548D6F9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R Code</w:t>
      </w:r>
    </w:p>
    <w:p w14:paraId="50FDFE5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course &lt;- c(rep("Python",5),</w:t>
      </w:r>
    </w:p>
    <w:p w14:paraId="3B143D2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rep("Statistics",5),</w:t>
      </w:r>
    </w:p>
    <w:p w14:paraId="127BF02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rep("DataViz",5),</w:t>
      </w:r>
    </w:p>
    <w:p w14:paraId="37B96F0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 xml:space="preserve">            rep("MachineLearning",5))</w:t>
      </w:r>
    </w:p>
    <w:p w14:paraId="5FE5050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6FFDF0A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score &lt;-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62,68,74,81,88,</w:t>
      </w:r>
    </w:p>
    <w:p w14:paraId="7C06D33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58,64,71,79,86,</w:t>
      </w:r>
    </w:p>
    <w:p w14:paraId="2CE2ECE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55,61,69,77,84,</w:t>
      </w:r>
    </w:p>
    <w:p w14:paraId="18A8469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65,72,78,87,93)</w:t>
      </w:r>
    </w:p>
    <w:p w14:paraId="0AA910C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12F5A12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32B0E">
        <w:rPr>
          <w:rFonts w:ascii="Times New Roman" w:hAnsi="Times New Roman" w:cs="Times New Roman"/>
          <w:sz w:val="40"/>
          <w:szCs w:val="40"/>
        </w:rPr>
        <w:t>boxplot(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score ~ course,</w:t>
      </w:r>
    </w:p>
    <w:p w14:paraId="7433F62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main="Score Distribution by Course",</w:t>
      </w:r>
    </w:p>
    <w:p w14:paraId="0876738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="Course",</w:t>
      </w:r>
    </w:p>
    <w:p w14:paraId="433BFC82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="Score")</w:t>
      </w:r>
    </w:p>
    <w:p w14:paraId="367CD402" w14:textId="1EB133C8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F1C4F3C" wp14:editId="00EC4567">
            <wp:extent cx="5731510" cy="2868930"/>
            <wp:effectExtent l="0" t="0" r="2540" b="7620"/>
            <wp:docPr id="29155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5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CC9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Interpretation</w:t>
      </w:r>
    </w:p>
    <w:p w14:paraId="56805E2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>The boxplot shows the score distribution of all four courses.</w:t>
      </w:r>
    </w:p>
    <w:p w14:paraId="15A8E42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Python scores range from 62 to 88.</w:t>
      </w:r>
    </w:p>
    <w:p w14:paraId="0B45417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Statistics scores range from 58 to 86.</w:t>
      </w:r>
    </w:p>
    <w:p w14:paraId="7AECA2B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DataViz scores range from 55 to 84.</w:t>
      </w:r>
    </w:p>
    <w:p w14:paraId="632BC47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scores range from 65 to 93.</w:t>
      </w:r>
    </w:p>
    <w:p w14:paraId="211DC04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has the highest scores overall, while DataViz has the lowest score range.</w:t>
      </w:r>
    </w:p>
    <w:p w14:paraId="0D657D7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Result</w:t>
      </w:r>
    </w:p>
    <w:p w14:paraId="098A2D3F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boxplot provides a simple comparison of student scores across all four courses.</w:t>
      </w:r>
    </w:p>
    <w:p w14:paraId="584FCAF3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23EAC2E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 xml:space="preserve">2B) </w:t>
      </w:r>
      <w:r w:rsidRPr="00932B0E">
        <w:rPr>
          <w:rFonts w:ascii="Times New Roman" w:hAnsi="Times New Roman" w:cs="Times New Roman"/>
          <w:b/>
          <w:bCs/>
        </w:rPr>
        <w:t>Create Bean Plots / Equivalent Violin Plot</w:t>
      </w:r>
    </w:p>
    <w:p w14:paraId="0042F09B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23152CF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create a distribution-based visualization for comparing the score distributions of the four courses.</w:t>
      </w:r>
    </w:p>
    <w:p w14:paraId="7E6BFF70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10335AE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bean plot</w:t>
      </w:r>
      <w:r w:rsidRPr="00932B0E">
        <w:rPr>
          <w:rFonts w:ascii="Times New Roman" w:hAnsi="Times New Roman" w:cs="Times New Roman"/>
          <w:sz w:val="40"/>
          <w:szCs w:val="40"/>
        </w:rPr>
        <w:t xml:space="preserve"> displays the distribution of numerical data for different groups.</w:t>
      </w:r>
    </w:p>
    <w:p w14:paraId="1D3258D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If a bean-plot package is unavailable, 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violin plot</w:t>
      </w:r>
      <w:r w:rsidRPr="00932B0E">
        <w:rPr>
          <w:rFonts w:ascii="Times New Roman" w:hAnsi="Times New Roman" w:cs="Times New Roman"/>
          <w:sz w:val="40"/>
          <w:szCs w:val="40"/>
        </w:rPr>
        <w:t xml:space="preserve"> can be used as an equivalent visualization. A violin plot </w:t>
      </w:r>
      <w:r w:rsidRPr="00932B0E">
        <w:rPr>
          <w:rFonts w:ascii="Times New Roman" w:hAnsi="Times New Roman" w:cs="Times New Roman"/>
          <w:sz w:val="40"/>
          <w:szCs w:val="40"/>
        </w:rPr>
        <w:lastRenderedPageBreak/>
        <w:t>combines information about the distribution and its spread.</w:t>
      </w:r>
    </w:p>
    <w:p w14:paraId="2F87B1B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For this question, a simple violin plot can be created using ggplot2.</w:t>
      </w:r>
    </w:p>
    <w:p w14:paraId="03B95907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7899271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library(ggplot2)</w:t>
      </w:r>
    </w:p>
    <w:p w14:paraId="267CF35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228F6E8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data &lt;- </w:t>
      </w: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932B0E">
        <w:rPr>
          <w:rFonts w:ascii="Times New Roman" w:hAnsi="Times New Roman" w:cs="Times New Roman"/>
          <w:sz w:val="40"/>
          <w:szCs w:val="40"/>
        </w:rPr>
        <w:t>(</w:t>
      </w:r>
    </w:p>
    <w:p w14:paraId="738FED6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Course = c(rep("Python",5),</w:t>
      </w:r>
    </w:p>
    <w:p w14:paraId="7394A49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 rep("Statistics",5),</w:t>
      </w:r>
    </w:p>
    <w:p w14:paraId="287B635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 rep("DataViz",5),</w:t>
      </w:r>
    </w:p>
    <w:p w14:paraId="209FC24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 rep("MachineLearning",5)),</w:t>
      </w:r>
    </w:p>
    <w:p w14:paraId="2BECC8F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Score =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62,68,74,81,88,</w:t>
      </w:r>
    </w:p>
    <w:p w14:paraId="35E6041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58,64,71,79,86,</w:t>
      </w:r>
    </w:p>
    <w:p w14:paraId="5437E32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55,61,69,77,84,</w:t>
      </w:r>
    </w:p>
    <w:p w14:paraId="7F13737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    65,72,78,87,93)</w:t>
      </w:r>
    </w:p>
    <w:p w14:paraId="2840891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)</w:t>
      </w:r>
    </w:p>
    <w:p w14:paraId="4ED75B4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36D536D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ggplot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 xml:space="preserve">data, </w:t>
      </w: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aes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Course, Score)) +</w:t>
      </w:r>
    </w:p>
    <w:p w14:paraId="2CA5A89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geom_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violin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) +</w:t>
      </w:r>
    </w:p>
    <w:p w14:paraId="6A41F54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 xml:space="preserve"> 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labs(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title="Score Distribution by Course",</w:t>
      </w:r>
    </w:p>
    <w:p w14:paraId="7F6AD29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x="Course",</w:t>
      </w:r>
    </w:p>
    <w:p w14:paraId="401E0775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y="Score")</w:t>
      </w:r>
    </w:p>
    <w:p w14:paraId="45473902" w14:textId="078FF70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7EB360AC" w14:textId="489B9B39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49EB353" wp14:editId="3C1834E5">
            <wp:extent cx="5731510" cy="3011805"/>
            <wp:effectExtent l="0" t="0" r="2540" b="0"/>
            <wp:docPr id="21319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6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DF4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3151B2F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violin plot shows the shape and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spread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 xml:space="preserve"> of scores for each course.</w:t>
      </w:r>
    </w:p>
    <w:p w14:paraId="264B1B8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has scores concentrated at the higher end.</w:t>
      </w:r>
    </w:p>
    <w:p w14:paraId="2A6BB83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DataViz has comparatively lower scores.</w:t>
      </w:r>
    </w:p>
    <w:p w14:paraId="0186522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Python and Statistics occupy the middle range.</w:t>
      </w:r>
    </w:p>
    <w:p w14:paraId="190B2D1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width of the violin represents the concentration of observations at different score levels.</w:t>
      </w:r>
    </w:p>
    <w:p w14:paraId="5CCC98CD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</w:p>
    <w:p w14:paraId="300EDB95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violin plot provides a better view of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shape and distribution</w:t>
      </w:r>
      <w:r w:rsidRPr="00932B0E">
        <w:rPr>
          <w:rFonts w:ascii="Times New Roman" w:hAnsi="Times New Roman" w:cs="Times New Roman"/>
          <w:sz w:val="40"/>
          <w:szCs w:val="40"/>
        </w:rPr>
        <w:t xml:space="preserve"> of scores compared with a simple boxplot.</w:t>
      </w:r>
    </w:p>
    <w:p w14:paraId="0963DFC6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 xml:space="preserve">2C)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Create a Vertical Distribution Visualization</w:t>
      </w:r>
    </w:p>
    <w:p w14:paraId="578C69D2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40C494A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arrange the course distributions along the vertical axis and compare their score distributions.</w:t>
      </w:r>
    </w:p>
    <w:p w14:paraId="50878BB4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7B076BB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 second visualization helps compare the distributions from another orientation.</w:t>
      </w:r>
    </w:p>
    <w:p w14:paraId="66BBC72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courses can be placed on the vertical axis while scores are shown on the horizontal axis. This makes it easier to compare the score ranges between courses.</w:t>
      </w:r>
    </w:p>
    <w:p w14:paraId="4CD34F2C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6191336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library(ggplot2)</w:t>
      </w:r>
    </w:p>
    <w:p w14:paraId="1A6F0B1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3109E63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ggplot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 xml:space="preserve">data, </w:t>
      </w: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aes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Score, Course)) +</w:t>
      </w:r>
    </w:p>
    <w:p w14:paraId="63D1E34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geom_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violin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) +</w:t>
      </w:r>
    </w:p>
    <w:p w14:paraId="060850E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labs(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title="Vertical Score Distributions",</w:t>
      </w:r>
    </w:p>
    <w:p w14:paraId="0814F71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x="Score",</w:t>
      </w:r>
    </w:p>
    <w:p w14:paraId="27586EF9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y="Course")</w:t>
      </w:r>
    </w:p>
    <w:p w14:paraId="5547026E" w14:textId="31CC0438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Output;</w:t>
      </w:r>
    </w:p>
    <w:p w14:paraId="48FAF699" w14:textId="6B807576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272CA0" wp14:editId="3D6D7F58">
            <wp:extent cx="5731510" cy="2929255"/>
            <wp:effectExtent l="0" t="0" r="2540" b="4445"/>
            <wp:docPr id="142984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9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07B9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2A82FFB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vertical violin plot presents the same score distributions in a horizontal orientation.</w:t>
      </w:r>
    </w:p>
    <w:p w14:paraId="7E98586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extends toward the highest score of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93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35847A9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DataViz starts at the lowest score of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55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365F4FB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Python and Statistics fall between these two courses.</w:t>
      </w:r>
    </w:p>
    <w:p w14:paraId="0181F20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This visualization makes it easy to observe the overall score range of each course.</w:t>
      </w:r>
    </w:p>
    <w:p w14:paraId="712FBD0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F72B8D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vertical visualization clearly shows the different score ranges and positions of the four courses.</w:t>
      </w:r>
    </w:p>
    <w:p w14:paraId="447CD48A" w14:textId="450AC2E3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2536A3A4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2D) </w:t>
      </w:r>
      <w:r w:rsidRPr="00932B0E">
        <w:rPr>
          <w:rFonts w:ascii="Times New Roman" w:hAnsi="Times New Roman" w:cs="Times New Roman"/>
          <w:b/>
          <w:bCs/>
        </w:rPr>
        <w:t xml:space="preserve">Compare </w:t>
      </w:r>
      <w:proofErr w:type="spellStart"/>
      <w:r w:rsidRPr="00932B0E">
        <w:rPr>
          <w:rFonts w:ascii="Times New Roman" w:hAnsi="Times New Roman" w:cs="Times New Roman"/>
          <w:b/>
          <w:bCs/>
        </w:rPr>
        <w:t>Center</w:t>
      </w:r>
      <w:proofErr w:type="spellEnd"/>
      <w:r w:rsidRPr="00932B0E">
        <w:rPr>
          <w:rFonts w:ascii="Times New Roman" w:hAnsi="Times New Roman" w:cs="Times New Roman"/>
          <w:b/>
          <w:bCs/>
        </w:rPr>
        <w:t>, Spread, and Shape</w:t>
      </w:r>
    </w:p>
    <w:p w14:paraId="3C3082B3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2C12E8B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To compare the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center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, spread, and shape of the four course distributions and identify the course with the highest and most consistent performance.</w:t>
      </w:r>
    </w:p>
    <w:p w14:paraId="6C778116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3FA00E7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932B0E">
        <w:rPr>
          <w:rFonts w:ascii="Times New Roman" w:hAnsi="Times New Roman" w:cs="Times New Roman"/>
          <w:b/>
          <w:bCs/>
          <w:sz w:val="40"/>
          <w:szCs w:val="40"/>
        </w:rPr>
        <w:t>center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represents the typical score of a course.</w:t>
      </w:r>
    </w:p>
    <w:p w14:paraId="7A57032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spread</w:t>
      </w:r>
      <w:r w:rsidRPr="00932B0E">
        <w:rPr>
          <w:rFonts w:ascii="Times New Roman" w:hAnsi="Times New Roman" w:cs="Times New Roman"/>
          <w:sz w:val="40"/>
          <w:szCs w:val="40"/>
        </w:rPr>
        <w:t xml:space="preserve"> represents how much the scores vary.</w:t>
      </w:r>
    </w:p>
    <w:p w14:paraId="7720E3E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shape</w:t>
      </w:r>
      <w:r w:rsidRPr="00932B0E">
        <w:rPr>
          <w:rFonts w:ascii="Times New Roman" w:hAnsi="Times New Roman" w:cs="Times New Roman"/>
          <w:sz w:val="40"/>
          <w:szCs w:val="40"/>
        </w:rPr>
        <w:t xml:space="preserve"> represents how the observations are distributed across the score range.</w:t>
      </w:r>
    </w:p>
    <w:p w14:paraId="43D4151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From the given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2326"/>
        <w:gridCol w:w="2268"/>
        <w:gridCol w:w="1513"/>
      </w:tblGrid>
      <w:tr w:rsidR="00932B0E" w:rsidRPr="00932B0E" w14:paraId="28E91E13" w14:textId="77777777" w:rsidTr="00932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1802" w14:textId="77777777" w:rsidR="00932B0E" w:rsidRPr="00932B0E" w:rsidRDefault="00932B0E" w:rsidP="00932B0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Course</w:t>
            </w:r>
          </w:p>
        </w:tc>
        <w:tc>
          <w:tcPr>
            <w:tcW w:w="2296" w:type="dxa"/>
            <w:vAlign w:val="center"/>
            <w:hideMark/>
          </w:tcPr>
          <w:p w14:paraId="0814E517" w14:textId="77777777" w:rsidR="00932B0E" w:rsidRPr="00932B0E" w:rsidRDefault="00932B0E" w:rsidP="00932B0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Minimum</w:t>
            </w:r>
          </w:p>
        </w:tc>
        <w:tc>
          <w:tcPr>
            <w:tcW w:w="2238" w:type="dxa"/>
            <w:vAlign w:val="center"/>
            <w:hideMark/>
          </w:tcPr>
          <w:p w14:paraId="24A54719" w14:textId="77777777" w:rsidR="00932B0E" w:rsidRPr="00932B0E" w:rsidRDefault="00932B0E" w:rsidP="00932B0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Maximum</w:t>
            </w:r>
          </w:p>
        </w:tc>
        <w:tc>
          <w:tcPr>
            <w:tcW w:w="1468" w:type="dxa"/>
            <w:vAlign w:val="center"/>
            <w:hideMark/>
          </w:tcPr>
          <w:p w14:paraId="73A55635" w14:textId="77777777" w:rsidR="00932B0E" w:rsidRPr="00932B0E" w:rsidRDefault="00932B0E" w:rsidP="00932B0E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Approx. Mean</w:t>
            </w:r>
          </w:p>
        </w:tc>
      </w:tr>
      <w:tr w:rsidR="00932B0E" w:rsidRPr="00932B0E" w14:paraId="5C910565" w14:textId="77777777" w:rsidTr="00932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B4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Python</w:t>
            </w:r>
          </w:p>
        </w:tc>
        <w:tc>
          <w:tcPr>
            <w:tcW w:w="2296" w:type="dxa"/>
            <w:vAlign w:val="center"/>
            <w:hideMark/>
          </w:tcPr>
          <w:p w14:paraId="5E7219F9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62</w:t>
            </w:r>
          </w:p>
        </w:tc>
        <w:tc>
          <w:tcPr>
            <w:tcW w:w="2238" w:type="dxa"/>
            <w:vAlign w:val="center"/>
            <w:hideMark/>
          </w:tcPr>
          <w:p w14:paraId="5A5B4BBC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88</w:t>
            </w:r>
          </w:p>
        </w:tc>
        <w:tc>
          <w:tcPr>
            <w:tcW w:w="1468" w:type="dxa"/>
            <w:vAlign w:val="center"/>
            <w:hideMark/>
          </w:tcPr>
          <w:p w14:paraId="7B7542CF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74.6</w:t>
            </w:r>
          </w:p>
        </w:tc>
      </w:tr>
      <w:tr w:rsidR="00932B0E" w:rsidRPr="00932B0E" w14:paraId="70BFCB3E" w14:textId="77777777" w:rsidTr="00932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D9D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Statistics</w:t>
            </w:r>
          </w:p>
        </w:tc>
        <w:tc>
          <w:tcPr>
            <w:tcW w:w="2296" w:type="dxa"/>
            <w:vAlign w:val="center"/>
            <w:hideMark/>
          </w:tcPr>
          <w:p w14:paraId="171916DF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58</w:t>
            </w:r>
          </w:p>
        </w:tc>
        <w:tc>
          <w:tcPr>
            <w:tcW w:w="2238" w:type="dxa"/>
            <w:vAlign w:val="center"/>
            <w:hideMark/>
          </w:tcPr>
          <w:p w14:paraId="388F2ABA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86</w:t>
            </w:r>
          </w:p>
        </w:tc>
        <w:tc>
          <w:tcPr>
            <w:tcW w:w="1468" w:type="dxa"/>
            <w:vAlign w:val="center"/>
            <w:hideMark/>
          </w:tcPr>
          <w:p w14:paraId="6766E08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71.6</w:t>
            </w:r>
          </w:p>
        </w:tc>
      </w:tr>
      <w:tr w:rsidR="00932B0E" w:rsidRPr="00932B0E" w14:paraId="27330E75" w14:textId="77777777" w:rsidTr="00932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F89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DataViz</w:t>
            </w:r>
          </w:p>
        </w:tc>
        <w:tc>
          <w:tcPr>
            <w:tcW w:w="2296" w:type="dxa"/>
            <w:vAlign w:val="center"/>
            <w:hideMark/>
          </w:tcPr>
          <w:p w14:paraId="5320B40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55</w:t>
            </w:r>
          </w:p>
        </w:tc>
        <w:tc>
          <w:tcPr>
            <w:tcW w:w="2238" w:type="dxa"/>
            <w:vAlign w:val="center"/>
            <w:hideMark/>
          </w:tcPr>
          <w:p w14:paraId="28A688B2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84</w:t>
            </w:r>
          </w:p>
        </w:tc>
        <w:tc>
          <w:tcPr>
            <w:tcW w:w="1468" w:type="dxa"/>
            <w:vAlign w:val="center"/>
            <w:hideMark/>
          </w:tcPr>
          <w:p w14:paraId="17D6D195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69.2</w:t>
            </w:r>
          </w:p>
        </w:tc>
      </w:tr>
      <w:tr w:rsidR="00932B0E" w:rsidRPr="00932B0E" w14:paraId="1DE13B02" w14:textId="77777777" w:rsidTr="00932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E635C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MachineLearning</w:t>
            </w:r>
            <w:proofErr w:type="spellEnd"/>
          </w:p>
        </w:tc>
        <w:tc>
          <w:tcPr>
            <w:tcW w:w="2296" w:type="dxa"/>
            <w:vAlign w:val="center"/>
            <w:hideMark/>
          </w:tcPr>
          <w:p w14:paraId="5EF6BDDA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65</w:t>
            </w:r>
          </w:p>
        </w:tc>
        <w:tc>
          <w:tcPr>
            <w:tcW w:w="2238" w:type="dxa"/>
            <w:vAlign w:val="center"/>
            <w:hideMark/>
          </w:tcPr>
          <w:p w14:paraId="3ADE30BB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93</w:t>
            </w:r>
          </w:p>
        </w:tc>
        <w:tc>
          <w:tcPr>
            <w:tcW w:w="1468" w:type="dxa"/>
            <w:vAlign w:val="center"/>
            <w:hideMark/>
          </w:tcPr>
          <w:p w14:paraId="79005C48" w14:textId="77777777" w:rsidR="00932B0E" w:rsidRPr="00932B0E" w:rsidRDefault="00932B0E" w:rsidP="00932B0E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932B0E">
              <w:rPr>
                <w:rFonts w:ascii="Times New Roman" w:hAnsi="Times New Roman" w:cs="Times New Roman"/>
                <w:sz w:val="40"/>
                <w:szCs w:val="40"/>
              </w:rPr>
              <w:t>79.0</w:t>
            </w:r>
          </w:p>
        </w:tc>
      </w:tr>
    </w:tbl>
    <w:p w14:paraId="59D12CE3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48B3E3B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Python:</w:t>
      </w:r>
      <w:r w:rsidRPr="00932B0E">
        <w:rPr>
          <w:rFonts w:ascii="Times New Roman" w:hAnsi="Times New Roman" w:cs="Times New Roman"/>
          <w:sz w:val="40"/>
          <w:szCs w:val="40"/>
        </w:rPr>
        <w:br/>
        <w:t xml:space="preserve">Python has a good average score of approximately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74.6</w:t>
      </w:r>
      <w:r w:rsidRPr="00932B0E">
        <w:rPr>
          <w:rFonts w:ascii="Times New Roman" w:hAnsi="Times New Roman" w:cs="Times New Roman"/>
          <w:sz w:val="40"/>
          <w:szCs w:val="40"/>
        </w:rPr>
        <w:t xml:space="preserve"> and a moderate spread.</w:t>
      </w:r>
    </w:p>
    <w:p w14:paraId="3834E3B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lastRenderedPageBreak/>
        <w:t>Statistics:</w:t>
      </w:r>
      <w:r w:rsidRPr="00932B0E">
        <w:rPr>
          <w:rFonts w:ascii="Times New Roman" w:hAnsi="Times New Roman" w:cs="Times New Roman"/>
          <w:sz w:val="40"/>
          <w:szCs w:val="40"/>
        </w:rPr>
        <w:br/>
        <w:t xml:space="preserve">Statistics has an average of approximately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71.6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6010A85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DataViz:</w:t>
      </w:r>
      <w:r w:rsidRPr="00932B0E">
        <w:rPr>
          <w:rFonts w:ascii="Times New Roman" w:hAnsi="Times New Roman" w:cs="Times New Roman"/>
          <w:sz w:val="40"/>
          <w:szCs w:val="40"/>
        </w:rPr>
        <w:br/>
        <w:t xml:space="preserve">DataViz has the lowest average score of approximately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69.2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7A16E8A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b/>
          <w:bCs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Pr="00932B0E">
        <w:rPr>
          <w:rFonts w:ascii="Times New Roman" w:hAnsi="Times New Roman" w:cs="Times New Roman"/>
          <w:sz w:val="40"/>
          <w:szCs w:val="40"/>
        </w:rPr>
        <w:br/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has the highest average score of approximately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79.0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5BE8EAD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scores in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range from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65 to 93</w:t>
      </w:r>
      <w:r w:rsidRPr="00932B0E">
        <w:rPr>
          <w:rFonts w:ascii="Times New Roman" w:hAnsi="Times New Roman" w:cs="Times New Roman"/>
          <w:sz w:val="40"/>
          <w:szCs w:val="40"/>
        </w:rPr>
        <w:t>. Although its range is slightly larger, its scores are consistently at a higher level.</w:t>
      </w:r>
    </w:p>
    <w:p w14:paraId="1187458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Therefore, </w:t>
      </w:r>
      <w:proofErr w:type="spellStart"/>
      <w:r w:rsidRPr="00932B0E">
        <w:rPr>
          <w:rFonts w:ascii="Times New Roman" w:hAnsi="Times New Roman" w:cs="Times New Roman"/>
          <w:b/>
          <w:bCs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b/>
          <w:bCs/>
          <w:sz w:val="40"/>
          <w:szCs w:val="40"/>
        </w:rPr>
        <w:t xml:space="preserve"> has the highest overall performance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0D822D3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For consistency, the standard deviation can be used to compare variation. The course with the smaller standard deviation has more consistent scores.</w:t>
      </w:r>
    </w:p>
    <w:p w14:paraId="560CAE0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3F7C4A3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MachineLearning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 has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highest average performance</w:t>
      </w:r>
      <w:r w:rsidRPr="00932B0E">
        <w:rPr>
          <w:rFonts w:ascii="Times New Roman" w:hAnsi="Times New Roman" w:cs="Times New Roman"/>
          <w:sz w:val="40"/>
          <w:szCs w:val="40"/>
        </w:rPr>
        <w:t>, while DataViz has the lowest average performance.</w:t>
      </w:r>
    </w:p>
    <w:p w14:paraId="20433A72" w14:textId="1E37B809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01F43C84" w14:textId="14F69185" w:rsidR="00C73111" w:rsidRDefault="00C73111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157797" w14:textId="77777777" w:rsidR="00932B0E" w:rsidRDefault="00932B0E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F5F2AA" w14:textId="174309B4" w:rsidR="00932B0E" w:rsidRDefault="00932B0E" w:rsidP="00C731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lastRenderedPageBreak/>
        <w:t>Q3 – Comparing Proportions with Pie, Side-by-Side and Stacked Bars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14E3E07" w14:textId="77777777" w:rsidR="00932B0E" w:rsidRPr="00932B0E" w:rsidRDefault="00932B0E" w:rsidP="00932B0E">
      <w:pPr>
        <w:rPr>
          <w:rFonts w:ascii="Times New Roman" w:hAnsi="Times New Roman" w:cs="Times New Roman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3A) </w:t>
      </w:r>
      <w:r w:rsidRPr="00932B0E">
        <w:rPr>
          <w:rFonts w:ascii="Times New Roman" w:hAnsi="Times New Roman" w:cs="Times New Roman"/>
        </w:rPr>
        <w:t>Create a Pie Chart Showing Overall Purchase Proportion by Product</w:t>
      </w:r>
    </w:p>
    <w:p w14:paraId="01AE411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Aim</w:t>
      </w:r>
    </w:p>
    <w:p w14:paraId="1503480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show the overall proportion of purchases for Laptop, Phone, and Tablet using a pie chart.</w:t>
      </w:r>
    </w:p>
    <w:p w14:paraId="39EEEB0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Explanation</w:t>
      </w:r>
    </w:p>
    <w:p w14:paraId="1DBAEB5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 pie chart represents data as parts of a whole. Each product is represented by a section of the circle.</w:t>
      </w:r>
    </w:p>
    <w:p w14:paraId="26E26DB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dataset contains four regions and three products:</w:t>
      </w:r>
    </w:p>
    <w:p w14:paraId="5798303E" w14:textId="77777777" w:rsidR="00932B0E" w:rsidRPr="00932B0E" w:rsidRDefault="00932B0E" w:rsidP="00932B0E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Laptop </w:t>
      </w:r>
    </w:p>
    <w:p w14:paraId="047F92CB" w14:textId="77777777" w:rsidR="00932B0E" w:rsidRPr="00932B0E" w:rsidRDefault="00932B0E" w:rsidP="00932B0E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Phone </w:t>
      </w:r>
    </w:p>
    <w:p w14:paraId="2D2F282D" w14:textId="77777777" w:rsidR="00932B0E" w:rsidRPr="00932B0E" w:rsidRDefault="00932B0E" w:rsidP="00932B0E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Tablet </w:t>
      </w:r>
    </w:p>
    <w:p w14:paraId="0525033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purchase counts are given in the dataset. </w:t>
      </w:r>
    </w:p>
    <w:p w14:paraId="77F8352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R Code</w:t>
      </w:r>
    </w:p>
    <w:p w14:paraId="081C2EE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product &lt;- c("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Laptop","Phone","Tablet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")</w:t>
      </w:r>
    </w:p>
    <w:p w14:paraId="3C3F1E3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count &lt;-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105,145,90)</w:t>
      </w:r>
    </w:p>
    <w:p w14:paraId="5C7711D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5EF3B06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932B0E">
        <w:rPr>
          <w:rFonts w:ascii="Times New Roman" w:hAnsi="Times New Roman" w:cs="Times New Roman"/>
          <w:sz w:val="40"/>
          <w:szCs w:val="40"/>
        </w:rPr>
        <w:t>pie(</w:t>
      </w:r>
      <w:proofErr w:type="gramEnd"/>
      <w:r w:rsidRPr="00932B0E">
        <w:rPr>
          <w:rFonts w:ascii="Times New Roman" w:hAnsi="Times New Roman" w:cs="Times New Roman"/>
          <w:sz w:val="40"/>
          <w:szCs w:val="40"/>
        </w:rPr>
        <w:t>count,</w:t>
      </w:r>
    </w:p>
    <w:p w14:paraId="45C4519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labels=product,</w:t>
      </w:r>
    </w:p>
    <w:p w14:paraId="1779E6D8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main="Overall Purchase Proportion")</w:t>
      </w:r>
    </w:p>
    <w:p w14:paraId="1B76020A" w14:textId="71723388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55FC2875" w14:textId="53081566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829CD1B" wp14:editId="4D3D5B98">
            <wp:extent cx="5731510" cy="3164840"/>
            <wp:effectExtent l="0" t="0" r="2540" b="0"/>
            <wp:docPr id="11598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31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A4A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Interpretation</w:t>
      </w:r>
    </w:p>
    <w:p w14:paraId="334EF07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pie chart shows that Phone has the largest number of purchases.</w:t>
      </w:r>
    </w:p>
    <w:p w14:paraId="766ADAF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Laptop has fewer purchases than Phone, while Tablet has the lowest number of purchases.</w:t>
      </w:r>
    </w:p>
    <w:p w14:paraId="7C60281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Therefore, Phone represents the largest proportion of total purchases.</w:t>
      </w:r>
    </w:p>
    <w:p w14:paraId="0FEF419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Result</w:t>
      </w:r>
    </w:p>
    <w:p w14:paraId="68B41718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pie chart clearly shows that Phone is the most purchased product, while Tablet has the smallest proportion.</w:t>
      </w:r>
    </w:p>
    <w:p w14:paraId="64E3AABD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40"/>
          <w:szCs w:val="40"/>
        </w:rPr>
        <w:t xml:space="preserve">3B) </w:t>
      </w:r>
      <w:r w:rsidRPr="00932B0E">
        <w:rPr>
          <w:rFonts w:ascii="Times New Roman" w:hAnsi="Times New Roman" w:cs="Times New Roman"/>
          <w:b/>
          <w:bCs/>
        </w:rPr>
        <w:t>Create Side-by-Side Bar Charts Across Regions</w:t>
      </w:r>
    </w:p>
    <w:p w14:paraId="0D1A0DE6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B93DFF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>To compare product purchase counts across the four regions using a side-by-side bar chart.</w:t>
      </w:r>
    </w:p>
    <w:p w14:paraId="33049F90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536A290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 side-by-side bar chart places the products next to each other for every region.</w:t>
      </w:r>
    </w:p>
    <w:p w14:paraId="2AB604C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This makes it possible to compare:</w:t>
      </w:r>
    </w:p>
    <w:p w14:paraId="23E3434E" w14:textId="77777777" w:rsidR="00932B0E" w:rsidRPr="00932B0E" w:rsidRDefault="00932B0E" w:rsidP="00932B0E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Laptop purchases </w:t>
      </w:r>
    </w:p>
    <w:p w14:paraId="6099D376" w14:textId="77777777" w:rsidR="00932B0E" w:rsidRPr="00932B0E" w:rsidRDefault="00932B0E" w:rsidP="00932B0E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Phone purchases </w:t>
      </w:r>
    </w:p>
    <w:p w14:paraId="085244B1" w14:textId="77777777" w:rsidR="00932B0E" w:rsidRPr="00932B0E" w:rsidRDefault="00932B0E" w:rsidP="00932B0E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Tablet purchases </w:t>
      </w:r>
    </w:p>
    <w:p w14:paraId="5721E03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across:</w:t>
      </w:r>
    </w:p>
    <w:p w14:paraId="49A3745F" w14:textId="77777777" w:rsidR="00932B0E" w:rsidRPr="00932B0E" w:rsidRDefault="00932B0E" w:rsidP="00932B0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North </w:t>
      </w:r>
    </w:p>
    <w:p w14:paraId="1EB44AEA" w14:textId="77777777" w:rsidR="00932B0E" w:rsidRPr="00932B0E" w:rsidRDefault="00932B0E" w:rsidP="00932B0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South </w:t>
      </w:r>
    </w:p>
    <w:p w14:paraId="05AAA3CA" w14:textId="77777777" w:rsidR="00932B0E" w:rsidRPr="00932B0E" w:rsidRDefault="00932B0E" w:rsidP="00932B0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East </w:t>
      </w:r>
    </w:p>
    <w:p w14:paraId="7E5A395F" w14:textId="77777777" w:rsidR="00932B0E" w:rsidRPr="00932B0E" w:rsidRDefault="00932B0E" w:rsidP="00932B0E">
      <w:pPr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West </w:t>
      </w:r>
    </w:p>
    <w:p w14:paraId="6657EC2B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560C14C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data &lt;- </w:t>
      </w:r>
      <w:proofErr w:type="gramStart"/>
      <w:r w:rsidRPr="00932B0E">
        <w:rPr>
          <w:rFonts w:ascii="Times New Roman" w:hAnsi="Times New Roman" w:cs="Times New Roman"/>
          <w:sz w:val="40"/>
          <w:szCs w:val="40"/>
        </w:rPr>
        <w:t>matrix(c(</w:t>
      </w:r>
      <w:proofErr w:type="gramEnd"/>
    </w:p>
    <w:p w14:paraId="2886B48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25,35,20,</w:t>
      </w:r>
    </w:p>
    <w:p w14:paraId="52C8270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30,40,25,</w:t>
      </w:r>
    </w:p>
    <w:p w14:paraId="638F54F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28,32,18,</w:t>
      </w:r>
    </w:p>
    <w:p w14:paraId="0CBC9FB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22,38,27</w:t>
      </w:r>
    </w:p>
    <w:p w14:paraId="3B480A9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 xml:space="preserve">),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nrow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 xml:space="preserve">=4,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byrow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=TRUE)</w:t>
      </w:r>
    </w:p>
    <w:p w14:paraId="55CB3E4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7120706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colnames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(data) &lt;- c("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Laptop","Phone","Tablet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")</w:t>
      </w:r>
    </w:p>
    <w:p w14:paraId="0484CDA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rownames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(data) &lt;- c("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North","South","East","West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")</w:t>
      </w:r>
    </w:p>
    <w:p w14:paraId="75D235F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1C6E1F3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(t(data),</w:t>
      </w:r>
    </w:p>
    <w:p w14:paraId="47AFBDC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beside=TRUE,</w:t>
      </w:r>
    </w:p>
    <w:p w14:paraId="3C100B0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main="Product Purchases by Region",</w:t>
      </w:r>
    </w:p>
    <w:p w14:paraId="4E83EAE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="Region",</w:t>
      </w:r>
    </w:p>
    <w:p w14:paraId="35D868B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="Purchase Count",</w:t>
      </w:r>
    </w:p>
    <w:p w14:paraId="4A359CBA" w14:textId="72315DD0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0481A649" w14:textId="139663CE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B7F856B" wp14:editId="1ADF3D02">
            <wp:extent cx="5731510" cy="3087370"/>
            <wp:effectExtent l="0" t="0" r="2540" b="0"/>
            <wp:docPr id="3971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0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7586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430B430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>The side-by-side bar chart allows direct comparison of products within each region.</w:t>
      </w:r>
    </w:p>
    <w:p w14:paraId="22169FC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In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North</w:t>
      </w:r>
      <w:r w:rsidRPr="00932B0E">
        <w:rPr>
          <w:rFonts w:ascii="Times New Roman" w:hAnsi="Times New Roman" w:cs="Times New Roman"/>
          <w:sz w:val="40"/>
          <w:szCs w:val="40"/>
        </w:rPr>
        <w:t>, Phone has the highest purchase count.</w:t>
      </w:r>
    </w:p>
    <w:p w14:paraId="58FD9A3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In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South</w:t>
      </w:r>
      <w:r w:rsidRPr="00932B0E">
        <w:rPr>
          <w:rFonts w:ascii="Times New Roman" w:hAnsi="Times New Roman" w:cs="Times New Roman"/>
          <w:sz w:val="40"/>
          <w:szCs w:val="40"/>
        </w:rPr>
        <w:t>, Phone again has the highest count.</w:t>
      </w:r>
    </w:p>
    <w:p w14:paraId="141338C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In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East</w:t>
      </w:r>
      <w:r w:rsidRPr="00932B0E">
        <w:rPr>
          <w:rFonts w:ascii="Times New Roman" w:hAnsi="Times New Roman" w:cs="Times New Roman"/>
          <w:sz w:val="40"/>
          <w:szCs w:val="40"/>
        </w:rPr>
        <w:t>, Phone has the highest count.</w:t>
      </w:r>
    </w:p>
    <w:p w14:paraId="4075241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In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West</w:t>
      </w:r>
      <w:r w:rsidRPr="00932B0E">
        <w:rPr>
          <w:rFonts w:ascii="Times New Roman" w:hAnsi="Times New Roman" w:cs="Times New Roman"/>
          <w:sz w:val="40"/>
          <w:szCs w:val="40"/>
        </w:rPr>
        <w:t>, Phone also has the highest count.</w:t>
      </w:r>
    </w:p>
    <w:p w14:paraId="68F6A0B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Therefore, Phone is the leading product in every region.</w:t>
      </w:r>
    </w:p>
    <w:p w14:paraId="5880207C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466B21FE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side-by-side bar chart shows that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Phone purchases are highest across all four regions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78D46035" w14:textId="3E55C9BD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) Create a Stacked Bar Chart</w:t>
      </w:r>
    </w:p>
    <w:p w14:paraId="067BD3A2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5772A36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show the composition of products within each region using a stacked bar chart.</w:t>
      </w:r>
    </w:p>
    <w:p w14:paraId="63F4619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314FD0C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 stacked bar chart combines the product counts into one bar for each region.</w:t>
      </w:r>
    </w:p>
    <w:p w14:paraId="5E08C7E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Each bar represents the total purchases in a region, while different sections represent the individual products.</w:t>
      </w:r>
    </w:p>
    <w:p w14:paraId="11EA5E9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This allows us to see both:</w:t>
      </w:r>
    </w:p>
    <w:p w14:paraId="673C5126" w14:textId="77777777" w:rsidR="00932B0E" w:rsidRPr="00932B0E" w:rsidRDefault="00932B0E" w:rsidP="00932B0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 xml:space="preserve">Total purchases </w:t>
      </w:r>
    </w:p>
    <w:p w14:paraId="10020DC7" w14:textId="77777777" w:rsidR="00932B0E" w:rsidRPr="00932B0E" w:rsidRDefault="00932B0E" w:rsidP="00932B0E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Product composition </w:t>
      </w:r>
    </w:p>
    <w:p w14:paraId="39D73F25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119E3C9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(t(data),</w:t>
      </w:r>
    </w:p>
    <w:p w14:paraId="7E87580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beside=FALSE,</w:t>
      </w:r>
    </w:p>
    <w:p w14:paraId="2947EE7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main="Stacked Product Purchases by Region",</w:t>
      </w:r>
    </w:p>
    <w:p w14:paraId="4794057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="Region",</w:t>
      </w:r>
    </w:p>
    <w:p w14:paraId="14A1EBC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="Purchase Count",</w:t>
      </w:r>
    </w:p>
    <w:p w14:paraId="22DF6426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legend=TRUE)</w:t>
      </w:r>
    </w:p>
    <w:p w14:paraId="51856261" w14:textId="55DD2F63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5B5CBECB" w14:textId="3E85DDF0" w:rsidR="00932B0E" w:rsidRPr="00932B0E" w:rsidRDefault="007E0C9E" w:rsidP="00932B0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0A012E9" wp14:editId="0E805D60">
            <wp:extent cx="5731510" cy="3082290"/>
            <wp:effectExtent l="0" t="0" r="2540" b="3810"/>
            <wp:docPr id="9178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20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CF62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194DCAA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stacked bar chart shows the total purchase count for each region.</w:t>
      </w:r>
    </w:p>
    <w:p w14:paraId="58653439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>The individual sections represent Laptop, Phone, and Tablet purchases.</w:t>
      </w:r>
    </w:p>
    <w:p w14:paraId="3D9165B2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Phone section is generally the largest section in each region.</w:t>
      </w:r>
    </w:p>
    <w:p w14:paraId="0DF7223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chart also shows that the total purchase counts differ between regions.</w:t>
      </w:r>
    </w:p>
    <w:p w14:paraId="5CE8C643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690AE53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stacked bar chart effectively shows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composition of product purchases within each region</w:t>
      </w:r>
      <w:r w:rsidRPr="00932B0E">
        <w:rPr>
          <w:rFonts w:ascii="Times New Roman" w:hAnsi="Times New Roman" w:cs="Times New Roman"/>
          <w:sz w:val="40"/>
          <w:szCs w:val="40"/>
        </w:rPr>
        <w:t>.</w:t>
      </w:r>
    </w:p>
    <w:p w14:paraId="62081F88" w14:textId="216C44F2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6CAE9938" w14:textId="583104E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D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) Create a 100% Stacked Bar Chart</w:t>
      </w:r>
    </w:p>
    <w:p w14:paraId="0138DA0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7D10182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To compare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proportions</w:t>
      </w:r>
      <w:r w:rsidRPr="00932B0E">
        <w:rPr>
          <w:rFonts w:ascii="Times New Roman" w:hAnsi="Times New Roman" w:cs="Times New Roman"/>
          <w:sz w:val="40"/>
          <w:szCs w:val="40"/>
        </w:rPr>
        <w:t xml:space="preserve"> of products within each region rather than their raw purchase counts.</w:t>
      </w:r>
    </w:p>
    <w:p w14:paraId="6D7A7391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0DB0754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A normal stacked bar chart compares raw counts.</w:t>
      </w:r>
    </w:p>
    <w:p w14:paraId="45907C3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100% stacked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converts each region into 100%. Therefore, every region has the same total bar height.</w:t>
      </w:r>
    </w:p>
    <w:p w14:paraId="52FA05C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This allows us to compare the percentage contribution of Laptop, Phone, and Tablet within each region.</w:t>
      </w:r>
    </w:p>
    <w:p w14:paraId="5CBC54D2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lastRenderedPageBreak/>
        <w:t>R Code</w:t>
      </w:r>
    </w:p>
    <w:p w14:paraId="400ED89A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percent &lt;- </w:t>
      </w:r>
      <w:proofErr w:type="spellStart"/>
      <w:proofErr w:type="gramStart"/>
      <w:r w:rsidRPr="00932B0E">
        <w:rPr>
          <w:rFonts w:ascii="Times New Roman" w:hAnsi="Times New Roman" w:cs="Times New Roman"/>
          <w:sz w:val="40"/>
          <w:szCs w:val="40"/>
        </w:rPr>
        <w:t>prop.table</w:t>
      </w:r>
      <w:proofErr w:type="spellEnd"/>
      <w:proofErr w:type="gramEnd"/>
      <w:r w:rsidRPr="00932B0E">
        <w:rPr>
          <w:rFonts w:ascii="Times New Roman" w:hAnsi="Times New Roman" w:cs="Times New Roman"/>
          <w:sz w:val="40"/>
          <w:szCs w:val="40"/>
        </w:rPr>
        <w:t>(data, 1) * 100</w:t>
      </w:r>
    </w:p>
    <w:p w14:paraId="14985D65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3443B02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932B0E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(t(percent),</w:t>
      </w:r>
    </w:p>
    <w:p w14:paraId="23CA88F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beside=FALSE,</w:t>
      </w:r>
    </w:p>
    <w:p w14:paraId="2BF429D1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main="100% Stacked Product Proportions",</w:t>
      </w:r>
    </w:p>
    <w:p w14:paraId="50F50D78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="Region",</w:t>
      </w:r>
    </w:p>
    <w:p w14:paraId="6412869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932B0E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932B0E">
        <w:rPr>
          <w:rFonts w:ascii="Times New Roman" w:hAnsi="Times New Roman" w:cs="Times New Roman"/>
          <w:sz w:val="40"/>
          <w:szCs w:val="40"/>
        </w:rPr>
        <w:t>="Percentage",</w:t>
      </w:r>
    </w:p>
    <w:p w14:paraId="35C13794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        legend=TRUE)</w:t>
      </w:r>
    </w:p>
    <w:p w14:paraId="06C94D4A" w14:textId="13725DC7" w:rsidR="007E0C9E" w:rsidRDefault="007E0C9E" w:rsidP="00932B0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615E3B43" w14:textId="3458389A" w:rsidR="007E0C9E" w:rsidRPr="00932B0E" w:rsidRDefault="007E0C9E" w:rsidP="00932B0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78035E6" wp14:editId="754AC3EB">
            <wp:extent cx="5731510" cy="2987040"/>
            <wp:effectExtent l="0" t="0" r="2540" b="3810"/>
            <wp:docPr id="17347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3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E682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0900D67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The 100% stacked bar chart allows direct comparison of product proportions between regions.</w:t>
      </w:r>
    </w:p>
    <w:p w14:paraId="0030EA9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>Although the total number of purchases differs between regions, every bar represents 100%.</w:t>
      </w:r>
    </w:p>
    <w:p w14:paraId="6FA3E496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Phone occupies the largest proportion in most regions.</w:t>
      </w:r>
    </w:p>
    <w:p w14:paraId="7D8550D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This makes it easier to determine whether the product preferences are similar or different between regions.</w:t>
      </w:r>
    </w:p>
    <w:p w14:paraId="7E7C3EF8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7F88A6B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100% stacked bar chart provides a clearer comparison of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regional product proportions</w:t>
      </w:r>
      <w:r w:rsidRPr="00932B0E">
        <w:rPr>
          <w:rFonts w:ascii="Times New Roman" w:hAnsi="Times New Roman" w:cs="Times New Roman"/>
          <w:sz w:val="40"/>
          <w:szCs w:val="40"/>
        </w:rPr>
        <w:t xml:space="preserve"> than a normal stacked bar chart.</w:t>
      </w:r>
    </w:p>
    <w:p w14:paraId="387035E9" w14:textId="24EA24AC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43D1027D" w14:textId="25A40BFA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) Which Visualization Is More Appropriate for Comparing Regional Proportions?</w:t>
      </w:r>
    </w:p>
    <w:p w14:paraId="44593CE4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2E81DB9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To determine which visualization is most suitable for comparing product proportions across regions.</w:t>
      </w:r>
    </w:p>
    <w:p w14:paraId="46D2AEE9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1B8D062D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Different charts provide different types of information.</w:t>
      </w:r>
    </w:p>
    <w:p w14:paraId="0C32A48C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pie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is useful for showing the overall proportion of products, but it becomes difficult to compare multiple regions.</w:t>
      </w:r>
    </w:p>
    <w:p w14:paraId="0DDF4B2E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side-by-side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is useful for comparing raw purchase counts directly.</w:t>
      </w:r>
    </w:p>
    <w:p w14:paraId="4A53DFA7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lastRenderedPageBreak/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stacked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shows both total purchases and product composition, but comparing the individual segments can be difficult.</w:t>
      </w:r>
    </w:p>
    <w:p w14:paraId="0EB7EF80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A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100% stacked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is most appropriate when the main purpose is to compare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proportions</w:t>
      </w:r>
      <w:r w:rsidRPr="00932B0E">
        <w:rPr>
          <w:rFonts w:ascii="Times New Roman" w:hAnsi="Times New Roman" w:cs="Times New Roman"/>
          <w:sz w:val="40"/>
          <w:szCs w:val="40"/>
        </w:rPr>
        <w:t xml:space="preserve"> between regions.</w:t>
      </w:r>
    </w:p>
    <w:p w14:paraId="416BAF35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5B2D5673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For comparing regional proportions, 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100% stacked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is the most appropriate.</w:t>
      </w:r>
    </w:p>
    <w:p w14:paraId="755A5D94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Every region is represented by a bar of equal height. Therefore, the percentage contribution of each product can be compared directly.</w:t>
      </w:r>
    </w:p>
    <w:p w14:paraId="26C4F4DF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>For example, even if one region has more total purchases than another, the 100% stacked chart allows us to compare their product preferences without the difference in total counts affecting the visual comparison.</w:t>
      </w:r>
    </w:p>
    <w:p w14:paraId="6CF2DD76" w14:textId="77777777" w:rsidR="00932B0E" w:rsidRPr="00932B0E" w:rsidRDefault="00932B0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B0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3C26D886" w14:textId="77777777" w:rsid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  <w:r w:rsidRPr="00932B0E">
        <w:rPr>
          <w:rFonts w:ascii="Times New Roman" w:hAnsi="Times New Roman" w:cs="Times New Roman"/>
          <w:sz w:val="40"/>
          <w:szCs w:val="40"/>
        </w:rPr>
        <w:t xml:space="preserve">The </w:t>
      </w:r>
      <w:r w:rsidRPr="00932B0E">
        <w:rPr>
          <w:rFonts w:ascii="Times New Roman" w:hAnsi="Times New Roman" w:cs="Times New Roman"/>
          <w:b/>
          <w:bCs/>
          <w:sz w:val="40"/>
          <w:szCs w:val="40"/>
        </w:rPr>
        <w:t>100% stacked bar chart</w:t>
      </w:r>
      <w:r w:rsidRPr="00932B0E">
        <w:rPr>
          <w:rFonts w:ascii="Times New Roman" w:hAnsi="Times New Roman" w:cs="Times New Roman"/>
          <w:sz w:val="40"/>
          <w:szCs w:val="40"/>
        </w:rPr>
        <w:t xml:space="preserve"> is the most suitable visualization for comparing product proportions across regions.</w:t>
      </w:r>
    </w:p>
    <w:p w14:paraId="6983BA45" w14:textId="0A61245A" w:rsidR="007E0C9E" w:rsidRDefault="007E0C9E" w:rsidP="00932B0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Q4 – Nested Proportions Using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and Sunburst Charts</w:t>
      </w:r>
    </w:p>
    <w:p w14:paraId="779A9977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4(a) Create a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</w:p>
    <w:p w14:paraId="00FE64D1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A6E5FB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To create a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showing the hierarchy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Region → Category → Subcategory</w:t>
      </w:r>
      <w:r w:rsidRPr="007E0C9E">
        <w:rPr>
          <w:rFonts w:ascii="Times New Roman" w:hAnsi="Times New Roman" w:cs="Times New Roman"/>
          <w:sz w:val="40"/>
          <w:szCs w:val="40"/>
        </w:rPr>
        <w:t>, where the size of each rectangle represents sales.</w:t>
      </w:r>
    </w:p>
    <w:p w14:paraId="375A0B3A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146D940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represents hierarchical data using nested rectangles.</w:t>
      </w:r>
    </w:p>
    <w:p w14:paraId="4AD48FD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In this dataset, the hierarchy is:</w:t>
      </w:r>
    </w:p>
    <w:p w14:paraId="579FB10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Region → Category → Subcategory</w:t>
      </w:r>
    </w:p>
    <w:p w14:paraId="2458408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categories are:</w:t>
      </w:r>
    </w:p>
    <w:p w14:paraId="68B037BC" w14:textId="77777777" w:rsidR="007E0C9E" w:rsidRPr="007E0C9E" w:rsidRDefault="007E0C9E" w:rsidP="007E0C9E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Electronics </w:t>
      </w:r>
    </w:p>
    <w:p w14:paraId="4B570615" w14:textId="77777777" w:rsidR="007E0C9E" w:rsidRPr="007E0C9E" w:rsidRDefault="007E0C9E" w:rsidP="007E0C9E">
      <w:pPr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Laptop </w:t>
      </w:r>
    </w:p>
    <w:p w14:paraId="649124D9" w14:textId="77777777" w:rsidR="007E0C9E" w:rsidRPr="007E0C9E" w:rsidRDefault="007E0C9E" w:rsidP="007E0C9E">
      <w:pPr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Phone </w:t>
      </w:r>
    </w:p>
    <w:p w14:paraId="2F3F9524" w14:textId="77777777" w:rsidR="007E0C9E" w:rsidRPr="007E0C9E" w:rsidRDefault="007E0C9E" w:rsidP="007E0C9E">
      <w:pPr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Furniture </w:t>
      </w:r>
    </w:p>
    <w:p w14:paraId="354946AB" w14:textId="77777777" w:rsidR="007E0C9E" w:rsidRPr="007E0C9E" w:rsidRDefault="007E0C9E" w:rsidP="007E0C9E">
      <w:pPr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Chair </w:t>
      </w:r>
    </w:p>
    <w:p w14:paraId="5728D7A0" w14:textId="77777777" w:rsidR="007E0C9E" w:rsidRPr="007E0C9E" w:rsidRDefault="007E0C9E" w:rsidP="007E0C9E">
      <w:pPr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Desk </w:t>
      </w:r>
    </w:p>
    <w:p w14:paraId="54E4F63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size of each rectangle represents the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amount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 xml:space="preserve"> of sales.</w:t>
      </w:r>
    </w:p>
    <w:p w14:paraId="6EC71ED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dataset contains four regions: North, South, East, and West. </w:t>
      </w:r>
    </w:p>
    <w:p w14:paraId="67F7A733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lastRenderedPageBreak/>
        <w:t>R Code</w:t>
      </w:r>
    </w:p>
    <w:p w14:paraId="22D6423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E0C9E">
        <w:rPr>
          <w:rFonts w:ascii="Times New Roman" w:hAnsi="Times New Roman" w:cs="Times New Roman"/>
          <w:sz w:val="40"/>
          <w:szCs w:val="40"/>
        </w:rPr>
        <w:t>install.packages</w:t>
      </w:r>
      <w:proofErr w:type="spellEnd"/>
      <w:proofErr w:type="gramEnd"/>
      <w:r w:rsidRPr="007E0C9E">
        <w:rPr>
          <w:rFonts w:ascii="Times New Roman" w:hAnsi="Times New Roman" w:cs="Times New Roman"/>
          <w:sz w:val="40"/>
          <w:szCs w:val="40"/>
        </w:rPr>
        <w:t>("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10B821E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library(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)</w:t>
      </w:r>
    </w:p>
    <w:p w14:paraId="02F8C16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1C1F7DC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data &lt;- </w:t>
      </w:r>
      <w:proofErr w:type="spellStart"/>
      <w:proofErr w:type="gramStart"/>
      <w:r w:rsidRPr="007E0C9E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7E0C9E">
        <w:rPr>
          <w:rFonts w:ascii="Times New Roman" w:hAnsi="Times New Roman" w:cs="Times New Roman"/>
          <w:sz w:val="40"/>
          <w:szCs w:val="40"/>
        </w:rPr>
        <w:t>(</w:t>
      </w:r>
    </w:p>
    <w:p w14:paraId="7F2834F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Region = c(rep("North",4), rep("South",4),</w:t>
      </w:r>
    </w:p>
    <w:p w14:paraId="448424F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rep("East",4), rep("West",4)),</w:t>
      </w:r>
    </w:p>
    <w:p w14:paraId="1C8B1E14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Category =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rep(c(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Electronics","Electronics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200DB2E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Furniture","Furniture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"),4),</w:t>
      </w:r>
    </w:p>
    <w:p w14:paraId="4894B58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Subcategory = rep(c("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"),4),</w:t>
      </w:r>
    </w:p>
    <w:p w14:paraId="0C061BE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Sales =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52000,38000,22000,18000,</w:t>
      </w:r>
    </w:p>
    <w:p w14:paraId="6168FE1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46000,42000,25000,21000,</w:t>
      </w:r>
    </w:p>
    <w:p w14:paraId="13E80F99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58000,35000,19000,23000,</w:t>
      </w:r>
    </w:p>
    <w:p w14:paraId="48AB1B40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49000,44000,27000,20000)</w:t>
      </w:r>
    </w:p>
    <w:p w14:paraId="674148B4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)</w:t>
      </w:r>
    </w:p>
    <w:p w14:paraId="4E8F152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622B6B5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data,</w:t>
      </w:r>
    </w:p>
    <w:p w14:paraId="36C27B5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index=c("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Region","Category","Subcategory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"),</w:t>
      </w:r>
    </w:p>
    <w:p w14:paraId="5E03A1E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vSize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="Sales",</w:t>
      </w:r>
    </w:p>
    <w:p w14:paraId="4C673C8A" w14:textId="77777777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lastRenderedPageBreak/>
        <w:t xml:space="preserve">        title="Company Sales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28BB6C3A" w14:textId="3427799B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2EB57CC8" w14:textId="67F64E81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F2E8F1D" wp14:editId="2E0BA3EB">
            <wp:extent cx="5731510" cy="3023870"/>
            <wp:effectExtent l="0" t="0" r="2540" b="5080"/>
            <wp:docPr id="56907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8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4C41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679C367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displays sales using different rectangle sizes.</w:t>
      </w:r>
    </w:p>
    <w:p w14:paraId="6EE1B5A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Larger rectangles represent higher sales.</w:t>
      </w:r>
    </w:p>
    <w:p w14:paraId="64022294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hierarchy can be followed from:</w:t>
      </w:r>
    </w:p>
    <w:p w14:paraId="40F5650D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Region → Category → Subcategory</w:t>
      </w:r>
    </w:p>
    <w:p w14:paraId="21328309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Electronics category occupies a larger area than Furniture in every region because Laptop and Phone generate higher sales.</w:t>
      </w:r>
    </w:p>
    <w:p w14:paraId="29D9A58C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1DB0A4F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lastRenderedPageBreak/>
        <w:t xml:space="preserve">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successfully represents the company's nested sales structure, with rectangle size representing sales.</w:t>
      </w:r>
    </w:p>
    <w:p w14:paraId="1CB50E38" w14:textId="0F9C4A9C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68EF2B32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4(b) Create a Sunburst Chart</w:t>
      </w:r>
    </w:p>
    <w:p w14:paraId="3A59077D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0481169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To create a sunburst chart representing the same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Region → Category → Subcategory</w:t>
      </w:r>
      <w:r w:rsidRPr="007E0C9E">
        <w:rPr>
          <w:rFonts w:ascii="Times New Roman" w:hAnsi="Times New Roman" w:cs="Times New Roman"/>
          <w:sz w:val="40"/>
          <w:szCs w:val="40"/>
        </w:rPr>
        <w:t xml:space="preserve"> hierarchy.</w:t>
      </w:r>
    </w:p>
    <w:p w14:paraId="674C399A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724AC33A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sunburst chart</w:t>
      </w:r>
      <w:r w:rsidRPr="007E0C9E">
        <w:rPr>
          <w:rFonts w:ascii="Times New Roman" w:hAnsi="Times New Roman" w:cs="Times New Roman"/>
          <w:sz w:val="40"/>
          <w:szCs w:val="40"/>
        </w:rPr>
        <w:t xml:space="preserve"> represents hierarchical data using concentric rings.</w:t>
      </w:r>
    </w:p>
    <w:p w14:paraId="393072B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inner ring represents the higher-level category, while the outer rings represent lower-level categories.</w:t>
      </w:r>
    </w:p>
    <w:p w14:paraId="12ACDC6D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For this dataset:</w:t>
      </w:r>
    </w:p>
    <w:p w14:paraId="0C90F933" w14:textId="77777777" w:rsidR="007E0C9E" w:rsidRPr="007E0C9E" w:rsidRDefault="007E0C9E" w:rsidP="007E0C9E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Inner level → Region </w:t>
      </w:r>
    </w:p>
    <w:p w14:paraId="30B4C476" w14:textId="77777777" w:rsidR="007E0C9E" w:rsidRPr="007E0C9E" w:rsidRDefault="007E0C9E" w:rsidP="007E0C9E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Middle level → Category </w:t>
      </w:r>
    </w:p>
    <w:p w14:paraId="21E1BFC8" w14:textId="77777777" w:rsidR="007E0C9E" w:rsidRPr="007E0C9E" w:rsidRDefault="007E0C9E" w:rsidP="007E0C9E">
      <w:pPr>
        <w:numPr>
          <w:ilvl w:val="0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Outer level → Subcategory </w:t>
      </w:r>
    </w:p>
    <w:p w14:paraId="6C87181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size of each section represents sales.</w:t>
      </w:r>
    </w:p>
    <w:p w14:paraId="15B54D82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7EB137F0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7E0C9E">
        <w:rPr>
          <w:rFonts w:ascii="Times New Roman" w:hAnsi="Times New Roman" w:cs="Times New Roman"/>
          <w:sz w:val="40"/>
          <w:szCs w:val="40"/>
        </w:rPr>
        <w:t>install.packages</w:t>
      </w:r>
      <w:proofErr w:type="spellEnd"/>
      <w:proofErr w:type="gramEnd"/>
      <w:r w:rsidRPr="007E0C9E">
        <w:rPr>
          <w:rFonts w:ascii="Times New Roman" w:hAnsi="Times New Roman" w:cs="Times New Roman"/>
          <w:sz w:val="40"/>
          <w:szCs w:val="40"/>
        </w:rPr>
        <w:t>("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plotly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6FBBE19A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library(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plotly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)</w:t>
      </w:r>
    </w:p>
    <w:p w14:paraId="15CAD50C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215BE9D4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region &lt;-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North","North","North","North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5E2633E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South","South","South","South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7AA1B5C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East","East","East","East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28C7681D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West","West","West","West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04F1EBB1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4FEB9FE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category &lt;-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Electronics","Electronics","Furniture","Furniture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1D61EFA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Electronics","Electronics","Furniture","Furniture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5134B7B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Electronics","Electronics","Furniture","Furniture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6E7972B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Electronics","Electronics","Furniture","Furniture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4434063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1ADF5D80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subcategory &lt;-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0612B219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16471E3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",</w:t>
      </w:r>
    </w:p>
    <w:p w14:paraId="415EA8C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      "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")</w:t>
      </w:r>
    </w:p>
    <w:p w14:paraId="677DA5B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5A4C66DA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sales &lt;- 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7E0C9E">
        <w:rPr>
          <w:rFonts w:ascii="Times New Roman" w:hAnsi="Times New Roman" w:cs="Times New Roman"/>
          <w:sz w:val="40"/>
          <w:szCs w:val="40"/>
        </w:rPr>
        <w:t>52000,38000,22000,18000,</w:t>
      </w:r>
    </w:p>
    <w:p w14:paraId="4012AA90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lastRenderedPageBreak/>
        <w:t xml:space="preserve">           46000,42000,25000,21000,</w:t>
      </w:r>
    </w:p>
    <w:p w14:paraId="2726295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58000,35000,19000,23000,</w:t>
      </w:r>
    </w:p>
    <w:p w14:paraId="7E0C859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         49000,44000,27000,20000)</w:t>
      </w:r>
    </w:p>
    <w:p w14:paraId="416E827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478F220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data &lt;- </w:t>
      </w:r>
      <w:proofErr w:type="spellStart"/>
      <w:proofErr w:type="gramStart"/>
      <w:r w:rsidRPr="007E0C9E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7E0C9E">
        <w:rPr>
          <w:rFonts w:ascii="Times New Roman" w:hAnsi="Times New Roman" w:cs="Times New Roman"/>
          <w:sz w:val="40"/>
          <w:szCs w:val="40"/>
        </w:rPr>
        <w:t>(region, category, subcategory, sales)</w:t>
      </w:r>
    </w:p>
    <w:p w14:paraId="591A80B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68C8386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7E0C9E">
        <w:rPr>
          <w:rFonts w:ascii="Times New Roman" w:hAnsi="Times New Roman" w:cs="Times New Roman"/>
          <w:sz w:val="40"/>
          <w:szCs w:val="40"/>
        </w:rPr>
        <w:t>plot_</w:t>
      </w:r>
      <w:proofErr w:type="gramStart"/>
      <w:r w:rsidRPr="007E0C9E">
        <w:rPr>
          <w:rFonts w:ascii="Times New Roman" w:hAnsi="Times New Roman" w:cs="Times New Roman"/>
          <w:sz w:val="40"/>
          <w:szCs w:val="40"/>
        </w:rPr>
        <w:t>ly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6428BE6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labels =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data$subcategory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,</w:t>
      </w:r>
    </w:p>
    <w:p w14:paraId="0A1D605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parents =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data$category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,</w:t>
      </w:r>
    </w:p>
    <w:p w14:paraId="2405CB2A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values =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data$sales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>,</w:t>
      </w:r>
    </w:p>
    <w:p w14:paraId="0D4FD0C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  type = "sunburst"</w:t>
      </w:r>
    </w:p>
    <w:p w14:paraId="5CA263C6" w14:textId="77777777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)</w:t>
      </w:r>
    </w:p>
    <w:p w14:paraId="32B0DB38" w14:textId="4DA561B6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8F7915C" w14:textId="0C9035E4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FB779B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370198A" wp14:editId="022E2ACB">
            <wp:extent cx="5731510" cy="2948529"/>
            <wp:effectExtent l="0" t="0" r="2540" b="4445"/>
            <wp:docPr id="116196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66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28BA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338AF526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74EB8EBD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sunburst chart represents the sales hierarchy using circular layers.</w:t>
      </w:r>
    </w:p>
    <w:p w14:paraId="0BCFE3FF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inner sections represent the higher-level groups, while the outer sections represent the subcategories.</w:t>
      </w:r>
    </w:p>
    <w:p w14:paraId="416A608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Larger sections indicate higher sales.</w:t>
      </w:r>
    </w:p>
    <w:p w14:paraId="2905683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This makes it possible to understand how sales are distributed through different levels of the hierarchy.</w:t>
      </w:r>
    </w:p>
    <w:p w14:paraId="4F7CE684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05A4478C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sunburst chart successfully represents the nested sales structure using concentric levels.</w:t>
      </w:r>
    </w:p>
    <w:p w14:paraId="0A59876D" w14:textId="79E70D26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27AD119A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4(c) Identify the Largest Region, Category and Subcategory</w:t>
      </w:r>
    </w:p>
    <w:p w14:paraId="358912D8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66A4B06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To identify which region, category, and subcategory have the highest sales.</w:t>
      </w:r>
    </w:p>
    <w:p w14:paraId="57102147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20D99409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sales values can be grouped and added to determine the largest values at each hierarchical level.</w:t>
      </w:r>
    </w:p>
    <w:p w14:paraId="5610DEAE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1052020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># Q4(c) - Sales Comparison</w:t>
      </w:r>
    </w:p>
    <w:p w14:paraId="3524C2B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5E4E260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region &lt;- c("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North","South","East","West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771645B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44AF6">
        <w:rPr>
          <w:rFonts w:ascii="Times New Roman" w:hAnsi="Times New Roman" w:cs="Times New Roman"/>
          <w:sz w:val="40"/>
          <w:szCs w:val="40"/>
        </w:rPr>
        <w:t>region_sales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130000,134000,135000,140000)</w:t>
      </w:r>
    </w:p>
    <w:p w14:paraId="2C7E6A6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08C3FBD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category &lt;- c("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Electronics","Furniture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61A1DA9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category_sales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364000,175000)</w:t>
      </w:r>
    </w:p>
    <w:p w14:paraId="194CEC5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371392A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subcategory &lt;- c("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Laptop","Phone","Chair","Desk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04ED203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544AF6">
        <w:rPr>
          <w:rFonts w:ascii="Times New Roman" w:hAnsi="Times New Roman" w:cs="Times New Roman"/>
          <w:sz w:val="40"/>
          <w:szCs w:val="40"/>
        </w:rPr>
        <w:t>subcategory_sales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205000,159000,93000,82000)</w:t>
      </w:r>
    </w:p>
    <w:p w14:paraId="17F92C1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4D1CD62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par(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mfrow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1,3))</w:t>
      </w:r>
    </w:p>
    <w:p w14:paraId="66507CA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38CB988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544AF6">
        <w:rPr>
          <w:rFonts w:ascii="Times New Roman" w:hAnsi="Times New Roman" w:cs="Times New Roman"/>
          <w:sz w:val="40"/>
          <w:szCs w:val="40"/>
        </w:rPr>
        <w:t>region_sales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,</w:t>
      </w:r>
    </w:p>
    <w:p w14:paraId="75A7DFF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=region,</w:t>
      </w:r>
    </w:p>
    <w:p w14:paraId="4447EDE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main="Sales by Region",</w:t>
      </w:r>
    </w:p>
    <w:p w14:paraId="167EBBC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="Sales")</w:t>
      </w:r>
    </w:p>
    <w:p w14:paraId="16F629E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7CB2DC6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544AF6">
        <w:rPr>
          <w:rFonts w:ascii="Times New Roman" w:hAnsi="Times New Roman" w:cs="Times New Roman"/>
          <w:sz w:val="40"/>
          <w:szCs w:val="40"/>
        </w:rPr>
        <w:t>category_sales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,</w:t>
      </w:r>
    </w:p>
    <w:p w14:paraId="74BF73C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=category,</w:t>
      </w:r>
    </w:p>
    <w:p w14:paraId="6FC9710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        main="Sales by Category",</w:t>
      </w:r>
    </w:p>
    <w:p w14:paraId="1E0234B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="Sales")</w:t>
      </w:r>
    </w:p>
    <w:p w14:paraId="55AD579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76058F5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544AF6">
        <w:rPr>
          <w:rFonts w:ascii="Times New Roman" w:hAnsi="Times New Roman" w:cs="Times New Roman"/>
          <w:sz w:val="40"/>
          <w:szCs w:val="40"/>
        </w:rPr>
        <w:t>subcategory_sales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,</w:t>
      </w:r>
    </w:p>
    <w:p w14:paraId="4E59273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=subcategory,</w:t>
      </w:r>
    </w:p>
    <w:p w14:paraId="4D4259B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main="Sales by Subcategory",</w:t>
      </w:r>
    </w:p>
    <w:p w14:paraId="0579DC6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="Sales")</w:t>
      </w:r>
    </w:p>
    <w:p w14:paraId="2F08A04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53BE02DD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par(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mfrow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1,1))</w:t>
      </w:r>
    </w:p>
    <w:p w14:paraId="46C30E4A" w14:textId="3BD0C90E" w:rsidR="007E0C9E" w:rsidRDefault="007E0C9E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68AF7478" w14:textId="78EF5420" w:rsidR="007E0C9E" w:rsidRPr="007E0C9E" w:rsidRDefault="00544AF6" w:rsidP="007E0C9E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07B5201" wp14:editId="77D2378F">
            <wp:extent cx="5731510" cy="3122930"/>
            <wp:effectExtent l="0" t="0" r="2540" b="1270"/>
            <wp:docPr id="92210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4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C7B2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76ADF384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West region</w:t>
      </w:r>
      <w:r w:rsidRPr="007E0C9E">
        <w:rPr>
          <w:rFonts w:ascii="Times New Roman" w:hAnsi="Times New Roman" w:cs="Times New Roman"/>
          <w:sz w:val="40"/>
          <w:szCs w:val="40"/>
        </w:rPr>
        <w:t xml:space="preserve"> has the highest total sales of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140,000</w:t>
      </w:r>
      <w:r w:rsidRPr="007E0C9E">
        <w:rPr>
          <w:rFonts w:ascii="Times New Roman" w:hAnsi="Times New Roman" w:cs="Times New Roman"/>
          <w:sz w:val="40"/>
          <w:szCs w:val="40"/>
        </w:rPr>
        <w:t>.</w:t>
      </w:r>
    </w:p>
    <w:p w14:paraId="0A6418E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lastRenderedPageBreak/>
        <w:t xml:space="preserve">The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Electronics category</w:t>
      </w:r>
      <w:r w:rsidRPr="007E0C9E">
        <w:rPr>
          <w:rFonts w:ascii="Times New Roman" w:hAnsi="Times New Roman" w:cs="Times New Roman"/>
          <w:sz w:val="40"/>
          <w:szCs w:val="40"/>
        </w:rPr>
        <w:t xml:space="preserve"> is the largest category with total sales of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364,000</w:t>
      </w:r>
      <w:r w:rsidRPr="007E0C9E">
        <w:rPr>
          <w:rFonts w:ascii="Times New Roman" w:hAnsi="Times New Roman" w:cs="Times New Roman"/>
          <w:sz w:val="40"/>
          <w:szCs w:val="40"/>
        </w:rPr>
        <w:t>.</w:t>
      </w:r>
    </w:p>
    <w:p w14:paraId="3D1BF27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Among the subcategories,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Laptop</w:t>
      </w:r>
      <w:r w:rsidRPr="007E0C9E">
        <w:rPr>
          <w:rFonts w:ascii="Times New Roman" w:hAnsi="Times New Roman" w:cs="Times New Roman"/>
          <w:sz w:val="40"/>
          <w:szCs w:val="40"/>
        </w:rPr>
        <w:t xml:space="preserve"> has the highest sales with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205,000</w:t>
      </w:r>
      <w:r w:rsidRPr="007E0C9E">
        <w:rPr>
          <w:rFonts w:ascii="Times New Roman" w:hAnsi="Times New Roman" w:cs="Times New Roman"/>
          <w:sz w:val="40"/>
          <w:szCs w:val="40"/>
        </w:rPr>
        <w:t>.</w:t>
      </w:r>
    </w:p>
    <w:p w14:paraId="7431A0EF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2EF7EBA2" w14:textId="77777777" w:rsidR="007E0C9E" w:rsidRPr="007E0C9E" w:rsidRDefault="007E0C9E" w:rsidP="007E0C9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Largest Region:</w:t>
      </w:r>
      <w:r w:rsidRPr="007E0C9E">
        <w:rPr>
          <w:rFonts w:ascii="Times New Roman" w:hAnsi="Times New Roman" w:cs="Times New Roman"/>
          <w:sz w:val="40"/>
          <w:szCs w:val="40"/>
        </w:rPr>
        <w:t xml:space="preserve"> West </w:t>
      </w:r>
    </w:p>
    <w:p w14:paraId="78177499" w14:textId="77777777" w:rsidR="007E0C9E" w:rsidRPr="007E0C9E" w:rsidRDefault="007E0C9E" w:rsidP="007E0C9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Largest Category:</w:t>
      </w:r>
      <w:r w:rsidRPr="007E0C9E">
        <w:rPr>
          <w:rFonts w:ascii="Times New Roman" w:hAnsi="Times New Roman" w:cs="Times New Roman"/>
          <w:sz w:val="40"/>
          <w:szCs w:val="40"/>
        </w:rPr>
        <w:t xml:space="preserve"> Electronics </w:t>
      </w:r>
    </w:p>
    <w:p w14:paraId="36E10E1D" w14:textId="77777777" w:rsidR="007E0C9E" w:rsidRPr="007E0C9E" w:rsidRDefault="007E0C9E" w:rsidP="007E0C9E">
      <w:pPr>
        <w:numPr>
          <w:ilvl w:val="0"/>
          <w:numId w:val="9"/>
        </w:num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Largest Subcategory:</w:t>
      </w:r>
      <w:r w:rsidRPr="007E0C9E">
        <w:rPr>
          <w:rFonts w:ascii="Times New Roman" w:hAnsi="Times New Roman" w:cs="Times New Roman"/>
          <w:sz w:val="40"/>
          <w:szCs w:val="40"/>
        </w:rPr>
        <w:t xml:space="preserve"> Laptop </w:t>
      </w:r>
    </w:p>
    <w:p w14:paraId="72E7442D" w14:textId="0773BB8D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2D2F63CA" w14:textId="3B2B04B8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D)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Compare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and Sunburst Readability</w:t>
      </w:r>
    </w:p>
    <w:p w14:paraId="0E141686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3B0D9DD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To compare the readability of 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and sunburst chart for identifying nested proportions.</w:t>
      </w:r>
    </w:p>
    <w:p w14:paraId="22A2BC31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581A738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Both visualizations represent the same hierarchical data, but they use different structures.</w:t>
      </w:r>
    </w:p>
    <w:p w14:paraId="09CEBFB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uses rectangles.</w:t>
      </w:r>
    </w:p>
    <w:p w14:paraId="5B9D6F6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sunburst chart</w:t>
      </w:r>
      <w:r w:rsidRPr="007E0C9E">
        <w:rPr>
          <w:rFonts w:ascii="Times New Roman" w:hAnsi="Times New Roman" w:cs="Times New Roman"/>
          <w:sz w:val="40"/>
          <w:szCs w:val="40"/>
        </w:rPr>
        <w:t xml:space="preserve"> uses circular rings.</w:t>
      </w:r>
    </w:p>
    <w:p w14:paraId="41C7846E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</w:p>
    <w:p w14:paraId="1E304AC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lastRenderedPageBreak/>
        <w:t xml:space="preserve">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makes it easy to compare the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size of sales values</w:t>
      </w:r>
      <w:r w:rsidRPr="007E0C9E">
        <w:rPr>
          <w:rFonts w:ascii="Times New Roman" w:hAnsi="Times New Roman" w:cs="Times New Roman"/>
          <w:sz w:val="40"/>
          <w:szCs w:val="40"/>
        </w:rPr>
        <w:t xml:space="preserve"> because rectangles can be compared directly by their area.</w:t>
      </w:r>
    </w:p>
    <w:p w14:paraId="3DB16D7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It is particularly useful when the main purpose is to identify the largest sales categories.</w:t>
      </w:r>
    </w:p>
    <w:p w14:paraId="5AC13868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Sunburst</w:t>
      </w:r>
    </w:p>
    <w:p w14:paraId="419DE73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sunburst chart makes the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hierarchical relationship</w:t>
      </w:r>
      <w:r w:rsidRPr="007E0C9E">
        <w:rPr>
          <w:rFonts w:ascii="Times New Roman" w:hAnsi="Times New Roman" w:cs="Times New Roman"/>
          <w:sz w:val="40"/>
          <w:szCs w:val="40"/>
        </w:rPr>
        <w:t xml:space="preserve"> visually clear.</w:t>
      </w:r>
    </w:p>
    <w:p w14:paraId="61BCF9D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different rings show the levels of the hierarchy:</w:t>
      </w:r>
    </w:p>
    <w:p w14:paraId="29CA399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Region → Category → Subcategory</w:t>
      </w:r>
    </w:p>
    <w:p w14:paraId="4E0F8F46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However, comparing the sizes of curved sections can be more difficult than comparing rectangular areas.</w:t>
      </w:r>
    </w:p>
    <w:p w14:paraId="45F84639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60AAD1B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For comparing sales values, the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is generally easier to read</w:t>
      </w:r>
      <w:r w:rsidRPr="007E0C9E">
        <w:rPr>
          <w:rFonts w:ascii="Times New Roman" w:hAnsi="Times New Roman" w:cs="Times New Roman"/>
          <w:sz w:val="40"/>
          <w:szCs w:val="40"/>
        </w:rPr>
        <w:t>.</w:t>
      </w:r>
    </w:p>
    <w:p w14:paraId="143C77F5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For understanding the hierarchical structure, the 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>sunburst chart provides a clear visual representation</w:t>
      </w:r>
      <w:r w:rsidRPr="007E0C9E">
        <w:rPr>
          <w:rFonts w:ascii="Times New Roman" w:hAnsi="Times New Roman" w:cs="Times New Roman"/>
          <w:sz w:val="40"/>
          <w:szCs w:val="40"/>
        </w:rPr>
        <w:t>.</w:t>
      </w:r>
    </w:p>
    <w:p w14:paraId="6ED2ABFF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231D461B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is better for comparing sales sizes, while the sunburst chart is useful for understanding the hierarchy.</w:t>
      </w:r>
    </w:p>
    <w:p w14:paraId="35174603" w14:textId="27E1407D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</w:p>
    <w:p w14:paraId="58E5B083" w14:textId="613C9020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</w:rPr>
        <w:t>E)</w:t>
      </w:r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Limitations of </w:t>
      </w: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and Sunburst</w:t>
      </w:r>
    </w:p>
    <w:p w14:paraId="7EB1801B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7A8C88F0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To identify one potential limitation of each visualization.</w:t>
      </w:r>
    </w:p>
    <w:p w14:paraId="7C6E4636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E0C9E">
        <w:rPr>
          <w:rFonts w:ascii="Times New Roman" w:hAnsi="Times New Roman" w:cs="Times New Roman"/>
          <w:b/>
          <w:bCs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b/>
          <w:bCs/>
          <w:sz w:val="40"/>
          <w:szCs w:val="40"/>
        </w:rPr>
        <w:t xml:space="preserve"> Limitation</w:t>
      </w:r>
    </w:p>
    <w:p w14:paraId="2D887C88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A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can become difficult to read when there are many categories or very small rectangles.</w:t>
      </w:r>
    </w:p>
    <w:p w14:paraId="681E2B12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Small sections may not have enough space for labels.</w:t>
      </w:r>
    </w:p>
    <w:p w14:paraId="68673E2F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Sunburst Limitation</w:t>
      </w:r>
    </w:p>
    <w:p w14:paraId="5BC97973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A sunburst chart can become difficult to interpret when there are many hierarchical levels or small segments.</w:t>
      </w:r>
    </w:p>
    <w:p w14:paraId="5B450B97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Comparing the areas of curved sections is also more difficult than comparing rectangular areas.</w:t>
      </w:r>
    </w:p>
    <w:p w14:paraId="61EBF353" w14:textId="77777777" w:rsidR="007E0C9E" w:rsidRPr="007E0C9E" w:rsidRDefault="007E0C9E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E0C9E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33E2927E" w14:textId="77777777" w:rsidR="007E0C9E" w:rsidRP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7E0C9E">
        <w:rPr>
          <w:rFonts w:ascii="Times New Roman" w:hAnsi="Times New Roman" w:cs="Times New Roman"/>
          <w:sz w:val="40"/>
          <w:szCs w:val="40"/>
        </w:rPr>
        <w:t>treemap</w:t>
      </w:r>
      <w:proofErr w:type="spellEnd"/>
      <w:r w:rsidRPr="007E0C9E">
        <w:rPr>
          <w:rFonts w:ascii="Times New Roman" w:hAnsi="Times New Roman" w:cs="Times New Roman"/>
          <w:sz w:val="40"/>
          <w:szCs w:val="40"/>
        </w:rPr>
        <w:t xml:space="preserve"> is easier to compare by area but may become crowded with many categories.</w:t>
      </w:r>
    </w:p>
    <w:p w14:paraId="161AAF5D" w14:textId="77777777" w:rsidR="007E0C9E" w:rsidRDefault="007E0C9E" w:rsidP="007E0C9E">
      <w:pPr>
        <w:rPr>
          <w:rFonts w:ascii="Times New Roman" w:hAnsi="Times New Roman" w:cs="Times New Roman"/>
          <w:sz w:val="40"/>
          <w:szCs w:val="40"/>
        </w:rPr>
      </w:pPr>
      <w:r w:rsidRPr="007E0C9E">
        <w:rPr>
          <w:rFonts w:ascii="Times New Roman" w:hAnsi="Times New Roman" w:cs="Times New Roman"/>
          <w:sz w:val="40"/>
          <w:szCs w:val="40"/>
        </w:rPr>
        <w:t>The sunburst provides a strong hierarchy view but can become difficult to compare when many small segments are present.</w:t>
      </w:r>
    </w:p>
    <w:p w14:paraId="6106E60F" w14:textId="4FE15EA1" w:rsidR="00544AF6" w:rsidRDefault="00544AF6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Q5 – Flow-Based Proportions with Sankey Diagram and Parallel Sets</w:t>
      </w:r>
    </w:p>
    <w:p w14:paraId="2F9DC8D6" w14:textId="0D687C46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>5</w:t>
      </w:r>
      <w:r>
        <w:rPr>
          <w:rFonts w:ascii="Times New Roman" w:hAnsi="Times New Roman" w:cs="Times New Roman"/>
          <w:sz w:val="40"/>
          <w:szCs w:val="40"/>
        </w:rPr>
        <w:t>A)</w:t>
      </w:r>
      <w:r w:rsidRPr="00544AF6">
        <w:rPr>
          <w:rFonts w:ascii="Times New Roman" w:hAnsi="Times New Roman" w:cs="Times New Roman"/>
          <w:sz w:val="40"/>
          <w:szCs w:val="40"/>
        </w:rPr>
        <w:t xml:space="preserve"> Sankey Diagram</w:t>
      </w:r>
    </w:p>
    <w:p w14:paraId="532E94C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Aim</w:t>
      </w:r>
    </w:p>
    <w:p w14:paraId="3D0E8AB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create a Sankey diagram showing the flow:</w:t>
      </w:r>
    </w:p>
    <w:p w14:paraId="71ED0C1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Specialization → Internship → Placement Sector</w:t>
      </w:r>
    </w:p>
    <w:p w14:paraId="2DF688C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where the width of each flow represents the number of students.</w:t>
      </w:r>
    </w:p>
    <w:p w14:paraId="65E9343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Explanation</w:t>
      </w:r>
    </w:p>
    <w:p w14:paraId="3E86307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A Sankey diagram is used to visualize flows between different categories.</w:t>
      </w:r>
    </w:p>
    <w:p w14:paraId="3CFD844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In this question, the flow starts from the student's specialization, moves to internship status, and finally reaches the placement sector.</w:t>
      </w:r>
    </w:p>
    <w:p w14:paraId="64C8126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dataset contains four specializations:</w:t>
      </w:r>
    </w:p>
    <w:p w14:paraId="6A76A9E5" w14:textId="77777777" w:rsidR="00544AF6" w:rsidRPr="00544AF6" w:rsidRDefault="00544AF6" w:rsidP="00544AF6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Data Analytics </w:t>
      </w:r>
    </w:p>
    <w:p w14:paraId="6560A409" w14:textId="77777777" w:rsidR="00544AF6" w:rsidRPr="00544AF6" w:rsidRDefault="00544AF6" w:rsidP="00544AF6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AI </w:t>
      </w:r>
    </w:p>
    <w:p w14:paraId="4781D20C" w14:textId="77777777" w:rsidR="00544AF6" w:rsidRPr="00544AF6" w:rsidRDefault="00544AF6" w:rsidP="00544AF6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Cyber Security </w:t>
      </w:r>
    </w:p>
    <w:p w14:paraId="5A63FBF6" w14:textId="77777777" w:rsidR="00544AF6" w:rsidRPr="00544AF6" w:rsidRDefault="00544AF6" w:rsidP="00544AF6">
      <w:pPr>
        <w:numPr>
          <w:ilvl w:val="0"/>
          <w:numId w:val="10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Cloud Computing </w:t>
      </w:r>
    </w:p>
    <w:p w14:paraId="48C5F1E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The internship status is Yes/No, and placement sectors include IT, Finance, Healthcare, and Government. </w:t>
      </w:r>
    </w:p>
    <w:p w14:paraId="6CDDBCC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R Code</w:t>
      </w:r>
    </w:p>
    <w:p w14:paraId="119EF46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install.packages</w:t>
      </w:r>
      <w:proofErr w:type="spellEnd"/>
      <w:proofErr w:type="gramEnd"/>
      <w:r w:rsidRPr="00544AF6">
        <w:rPr>
          <w:rFonts w:ascii="Times New Roman" w:hAnsi="Times New Roman" w:cs="Times New Roman"/>
          <w:sz w:val="40"/>
          <w:szCs w:val="40"/>
        </w:rPr>
        <w:t>("networkD3")</w:t>
      </w:r>
    </w:p>
    <w:p w14:paraId="1A14025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>library(networkD3)</w:t>
      </w:r>
    </w:p>
    <w:p w14:paraId="0CAAB06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0B3E2F5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nodes &lt;- </w:t>
      </w: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544AF6">
        <w:rPr>
          <w:rFonts w:ascii="Times New Roman" w:hAnsi="Times New Roman" w:cs="Times New Roman"/>
          <w:sz w:val="40"/>
          <w:szCs w:val="40"/>
        </w:rPr>
        <w:t>(name=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</w:p>
    <w:p w14:paraId="6BABFBB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"Data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Analytics","AI","Cyber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Security","Cloud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Computing",</w:t>
      </w:r>
    </w:p>
    <w:p w14:paraId="3FE4A22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"Internship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Yes","Internship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No",</w:t>
      </w:r>
    </w:p>
    <w:p w14:paraId="412C8F3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IT","Finance","Healthcare","Government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</w:t>
      </w:r>
    </w:p>
    <w:p w14:paraId="657E6EB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))</w:t>
      </w:r>
    </w:p>
    <w:p w14:paraId="3E6B595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374F7B8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links &lt;- </w:t>
      </w: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544AF6">
        <w:rPr>
          <w:rFonts w:ascii="Times New Roman" w:hAnsi="Times New Roman" w:cs="Times New Roman"/>
          <w:sz w:val="40"/>
          <w:szCs w:val="40"/>
        </w:rPr>
        <w:t>(</w:t>
      </w:r>
    </w:p>
    <w:p w14:paraId="7F41EB5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source=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0,1,2,3,0,1,2,3,4,4,4,5,5),</w:t>
      </w:r>
    </w:p>
    <w:p w14:paraId="1EEE3C8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target=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4,4,4,4,5,5,5,5,6,7,8,6,9),</w:t>
      </w:r>
    </w:p>
    <w:p w14:paraId="3494CB4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value=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30,30,25,23,8,6,7,5,69,29,10,14,12)</w:t>
      </w:r>
    </w:p>
    <w:p w14:paraId="4B48350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)</w:t>
      </w:r>
    </w:p>
    <w:p w14:paraId="2C26D7C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6931F59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sankeyNetwork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3CA88AE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Links=links,</w:t>
      </w:r>
    </w:p>
    <w:p w14:paraId="28E6D92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Nodes=nodes,</w:t>
      </w:r>
    </w:p>
    <w:p w14:paraId="3B2671D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Source="source",</w:t>
      </w:r>
    </w:p>
    <w:p w14:paraId="4CE9D41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Target="target",</w:t>
      </w:r>
    </w:p>
    <w:p w14:paraId="417A5CC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  Value="value",</w:t>
      </w:r>
    </w:p>
    <w:p w14:paraId="0E464A1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NodeID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="name",</w:t>
      </w:r>
    </w:p>
    <w:p w14:paraId="3995EBC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fontSize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=12,</w:t>
      </w:r>
    </w:p>
    <w:p w14:paraId="47827EA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nodeWidth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=20</w:t>
      </w:r>
    </w:p>
    <w:p w14:paraId="74413B82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)</w:t>
      </w:r>
    </w:p>
    <w:p w14:paraId="12208428" w14:textId="0CD35E14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02FD35B6" w14:textId="203135BC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AE72E7D" wp14:editId="4F148830">
            <wp:extent cx="5731510" cy="2891155"/>
            <wp:effectExtent l="0" t="0" r="2540" b="4445"/>
            <wp:docPr id="345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D39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Graph Output</w:t>
      </w:r>
    </w:p>
    <w:p w14:paraId="3985973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graph will show:</w:t>
      </w:r>
    </w:p>
    <w:p w14:paraId="55076A5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Specialization → Internship → Placement Sector</w:t>
      </w:r>
    </w:p>
    <w:p w14:paraId="188705B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thicker the flow, the greater the number of students.</w:t>
      </w:r>
    </w:p>
    <w:p w14:paraId="0EF1FD5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Interpretation</w:t>
      </w:r>
    </w:p>
    <w:p w14:paraId="7491BD1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largest specialization-to-internship flows are:</w:t>
      </w:r>
    </w:p>
    <w:p w14:paraId="1610E3B2" w14:textId="77777777" w:rsidR="00544AF6" w:rsidRPr="00544AF6" w:rsidRDefault="00544AF6" w:rsidP="00544AF6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Data Analytics → Yes = 30 students </w:t>
      </w:r>
    </w:p>
    <w:p w14:paraId="20FBD558" w14:textId="77777777" w:rsidR="00544AF6" w:rsidRPr="00544AF6" w:rsidRDefault="00544AF6" w:rsidP="00544AF6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AI → Yes = 30 students </w:t>
      </w:r>
    </w:p>
    <w:p w14:paraId="783454DA" w14:textId="77777777" w:rsidR="00544AF6" w:rsidRPr="00544AF6" w:rsidRDefault="00544AF6" w:rsidP="00544AF6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Cyber Security → Yes = 25 students </w:t>
      </w:r>
    </w:p>
    <w:p w14:paraId="0AA81EC4" w14:textId="77777777" w:rsidR="00544AF6" w:rsidRPr="00544AF6" w:rsidRDefault="00544AF6" w:rsidP="00544AF6">
      <w:pPr>
        <w:numPr>
          <w:ilvl w:val="0"/>
          <w:numId w:val="11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Cloud Computing → Yes = 23 students </w:t>
      </w:r>
    </w:p>
    <w:p w14:paraId="6EB10A8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Among students with internships, the largest flow is:</w:t>
      </w:r>
    </w:p>
    <w:p w14:paraId="18ED1E1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Internship Yes → IT = 69 students</w:t>
      </w:r>
    </w:p>
    <w:p w14:paraId="5BA8B57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Result</w:t>
      </w:r>
    </w:p>
    <w:p w14:paraId="72469741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Sankey diagram clearly shows that students with internships have a strong flow toward the IT sector.</w:t>
      </w:r>
    </w:p>
    <w:p w14:paraId="1049FDEF" w14:textId="5D713202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B)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 xml:space="preserve"> Parallel Sets Visualization</w:t>
      </w:r>
    </w:p>
    <w:p w14:paraId="019F8056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5F0B13C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create a parallel sets visualization showing the relationship between specialization, internship status, and placement sector.</w:t>
      </w:r>
    </w:p>
    <w:p w14:paraId="4703478F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63DD251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A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parallel sets chart</w:t>
      </w:r>
      <w:r w:rsidRPr="00544AF6">
        <w:rPr>
          <w:rFonts w:ascii="Times New Roman" w:hAnsi="Times New Roman" w:cs="Times New Roman"/>
          <w:sz w:val="40"/>
          <w:szCs w:val="40"/>
        </w:rPr>
        <w:t xml:space="preserve"> displays categorical relationships using connected bands.</w:t>
      </w:r>
    </w:p>
    <w:p w14:paraId="35E4018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It allows us to follow the students through:</w:t>
      </w:r>
    </w:p>
    <w:p w14:paraId="071A5CC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Specialization → Internship → Placement Sector</w:t>
      </w:r>
    </w:p>
    <w:p w14:paraId="1966DB0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thickness of the bands represents the number of students.</w:t>
      </w:r>
    </w:p>
    <w:p w14:paraId="19ED31A6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3B96772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lastRenderedPageBreak/>
        <w:t>install.packages</w:t>
      </w:r>
      <w:proofErr w:type="spellEnd"/>
      <w:proofErr w:type="gramEnd"/>
      <w:r w:rsidRPr="00544AF6">
        <w:rPr>
          <w:rFonts w:ascii="Times New Roman" w:hAnsi="Times New Roman" w:cs="Times New Roman"/>
          <w:sz w:val="40"/>
          <w:szCs w:val="40"/>
        </w:rPr>
        <w:t>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ggalluvial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166723A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library(ggplot2)</w:t>
      </w:r>
    </w:p>
    <w:p w14:paraId="0DCFDF3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library(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ggalluvial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)</w:t>
      </w:r>
    </w:p>
    <w:p w14:paraId="7AB30C2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41E5554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data &lt;- </w:t>
      </w: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data.frame</w:t>
      </w:r>
      <w:proofErr w:type="spellEnd"/>
      <w:proofErr w:type="gramEnd"/>
      <w:r w:rsidRPr="00544AF6">
        <w:rPr>
          <w:rFonts w:ascii="Times New Roman" w:hAnsi="Times New Roman" w:cs="Times New Roman"/>
          <w:sz w:val="40"/>
          <w:szCs w:val="40"/>
        </w:rPr>
        <w:t>(</w:t>
      </w:r>
    </w:p>
    <w:p w14:paraId="1606935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Specialization=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</w:p>
    <w:p w14:paraId="154F29B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"Data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Analytics","Data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Analytics","Data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Analytics",</w:t>
      </w:r>
    </w:p>
    <w:p w14:paraId="18FFA19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"AI","AI","AI",</w:t>
      </w:r>
    </w:p>
    <w:p w14:paraId="21E7682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"Cyber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Security","Cyber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Security","Cyber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Security",</w:t>
      </w:r>
    </w:p>
    <w:p w14:paraId="4593D73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"Cloud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Computing","Cloud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Computing","Cloud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Computing"</w:t>
      </w:r>
    </w:p>
    <w:p w14:paraId="53B44F8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),</w:t>
      </w:r>
    </w:p>
    <w:p w14:paraId="475B626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Internship=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</w:p>
    <w:p w14:paraId="17DBE9E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Yes","Yes","No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6AA8475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Yes","Yes","No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54C6807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Yes","Yes","No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5E3B529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Yes","Yes","No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</w:t>
      </w:r>
    </w:p>
    <w:p w14:paraId="24DC19E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),</w:t>
      </w:r>
    </w:p>
    <w:p w14:paraId="2ADADC2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Placement=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</w:p>
    <w:p w14:paraId="293DB71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IT","Finance","IT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3FA4BF4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IT","Healthcare","IT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2E4BA25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IT","Finance","Government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",</w:t>
      </w:r>
    </w:p>
    <w:p w14:paraId="269F0A3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IT","Finance","Government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</w:t>
      </w:r>
    </w:p>
    <w:p w14:paraId="3E57C56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),</w:t>
      </w:r>
    </w:p>
    <w:p w14:paraId="483E0AE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Students=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18,12,8,20,10,6,16,9,7,15,8,5)</w:t>
      </w:r>
    </w:p>
    <w:p w14:paraId="0F3599D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)</w:t>
      </w:r>
    </w:p>
    <w:p w14:paraId="165A7C2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2858E75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ggplot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data,</w:t>
      </w:r>
    </w:p>
    <w:p w14:paraId="75AFB6E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</w:t>
      </w: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aes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axis1=Specialization,</w:t>
      </w:r>
    </w:p>
    <w:p w14:paraId="710925B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axis2=Internship,</w:t>
      </w:r>
    </w:p>
    <w:p w14:paraId="06F7ECB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axis3=Placement,</w:t>
      </w:r>
    </w:p>
    <w:p w14:paraId="7040F43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y=Students)) +</w:t>
      </w:r>
    </w:p>
    <w:p w14:paraId="06E66DC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geom_alluvium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(fill=Internship)) +</w:t>
      </w:r>
    </w:p>
    <w:p w14:paraId="510E25F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geom_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stratum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) +</w:t>
      </w:r>
    </w:p>
    <w:p w14:paraId="26D330D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geom_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text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stat="stratum",</w:t>
      </w:r>
    </w:p>
    <w:p w14:paraId="0F04DC0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aes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(label=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after_stat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(stratum))) +</w:t>
      </w:r>
    </w:p>
    <w:p w14:paraId="487AD0E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labs(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title="Student Career Paths",</w:t>
      </w:r>
    </w:p>
    <w:p w14:paraId="2AAD73F4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y="Students")</w:t>
      </w:r>
    </w:p>
    <w:p w14:paraId="0EFEC24F" w14:textId="18D195F5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375D3CD4" w14:textId="199A15EE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747FCD7" wp14:editId="062BE7E4">
            <wp:extent cx="5731510" cy="3262630"/>
            <wp:effectExtent l="0" t="0" r="2540" b="0"/>
            <wp:docPr id="21370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8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3467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Graph Output</w:t>
      </w:r>
    </w:p>
    <w:p w14:paraId="2F55285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graph displays three vertical stages:</w:t>
      </w:r>
    </w:p>
    <w:p w14:paraId="70F8572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Specialization → Internship → Placement</w:t>
      </w:r>
    </w:p>
    <w:p w14:paraId="023582E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width of each flow represents the number of students.</w:t>
      </w:r>
    </w:p>
    <w:p w14:paraId="59EC0095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4DDF291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parallel sets visualization shows how students move from their specialization to internship status and then to placement sectors.</w:t>
      </w:r>
    </w:p>
    <w:p w14:paraId="0538942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The largest visible flow is toward the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IT sector</w:t>
      </w:r>
      <w:r w:rsidRPr="00544AF6">
        <w:rPr>
          <w:rFonts w:ascii="Times New Roman" w:hAnsi="Times New Roman" w:cs="Times New Roman"/>
          <w:sz w:val="40"/>
          <w:szCs w:val="40"/>
        </w:rPr>
        <w:t>.</w:t>
      </w:r>
    </w:p>
    <w:p w14:paraId="669951F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Students with internships show stronger flows toward IT and Finance, while students without internships mainly flow toward IT and Government.</w:t>
      </w:r>
    </w:p>
    <w:p w14:paraId="22EB80B3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</w:p>
    <w:p w14:paraId="2236ECF7" w14:textId="2EEE03DB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parallel sets chart provides a clear view of the relationships between specialization, internship status, and placement sector.</w:t>
      </w:r>
    </w:p>
    <w:p w14:paraId="302D77B4" w14:textId="0CA841BB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) Identify Major Flows and Compare Internship Patterns</w:t>
      </w:r>
    </w:p>
    <w:p w14:paraId="5B56022A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0D9DF3E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identify the major student flows and compare placement patterns between students with and without internships.</w:t>
      </w:r>
    </w:p>
    <w:p w14:paraId="7FA3AFCC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459C2A1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A simple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bar graph</w:t>
      </w:r>
      <w:r w:rsidRPr="00544AF6">
        <w:rPr>
          <w:rFonts w:ascii="Times New Roman" w:hAnsi="Times New Roman" w:cs="Times New Roman"/>
          <w:sz w:val="40"/>
          <w:szCs w:val="40"/>
        </w:rPr>
        <w:t xml:space="preserve"> can be used to compare the number of students placed in different sectors according to internship status.</w:t>
      </w:r>
    </w:p>
    <w:p w14:paraId="1308378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From the dataset:</w:t>
      </w:r>
    </w:p>
    <w:p w14:paraId="3D47418F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Students with Internship</w:t>
      </w:r>
    </w:p>
    <w:p w14:paraId="71AAED07" w14:textId="77777777" w:rsidR="00544AF6" w:rsidRPr="00544AF6" w:rsidRDefault="00544AF6" w:rsidP="00544AF6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IT =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69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5541CD4" w14:textId="77777777" w:rsidR="00544AF6" w:rsidRPr="00544AF6" w:rsidRDefault="00544AF6" w:rsidP="00544AF6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Finance =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29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6E2D173" w14:textId="77777777" w:rsidR="00544AF6" w:rsidRPr="00544AF6" w:rsidRDefault="00544AF6" w:rsidP="00544AF6">
      <w:pPr>
        <w:numPr>
          <w:ilvl w:val="0"/>
          <w:numId w:val="12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Healthcare =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689F9DB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Students without Internship</w:t>
      </w:r>
    </w:p>
    <w:p w14:paraId="7642E833" w14:textId="77777777" w:rsidR="00544AF6" w:rsidRPr="00544AF6" w:rsidRDefault="00544AF6" w:rsidP="00544AF6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IT =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14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FD2DBB8" w14:textId="77777777" w:rsidR="00544AF6" w:rsidRPr="00544AF6" w:rsidRDefault="00544AF6" w:rsidP="00544AF6">
      <w:pPr>
        <w:numPr>
          <w:ilvl w:val="0"/>
          <w:numId w:val="13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Government =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12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74410F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The dataset values are given in the assignment. </w:t>
      </w:r>
    </w:p>
    <w:p w14:paraId="694B9597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 Code</w:t>
      </w:r>
    </w:p>
    <w:p w14:paraId="13B6B51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sector &lt;- c("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IT","Finance","Healthcare","IT","Government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634E417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students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69,29,10,14,12)</w:t>
      </w:r>
    </w:p>
    <w:p w14:paraId="4C336E9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6C258AD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group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 xml:space="preserve">"Internship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Yes","Internship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Yes",</w:t>
      </w:r>
    </w:p>
    <w:p w14:paraId="774B3B1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"Internship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Yes","Internship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No",</w:t>
      </w:r>
    </w:p>
    <w:p w14:paraId="1C276A3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   "Internship No")</w:t>
      </w:r>
    </w:p>
    <w:p w14:paraId="2F2310C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6F489197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students,</w:t>
      </w:r>
    </w:p>
    <w:p w14:paraId="4E06372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=sector,</w:t>
      </w:r>
    </w:p>
    <w:p w14:paraId="5F7DCEC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main="Placement by Internship Status",</w:t>
      </w:r>
    </w:p>
    <w:p w14:paraId="787236F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xlab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="Placement Sector",</w:t>
      </w:r>
    </w:p>
    <w:p w14:paraId="50B405BD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="Students")</w:t>
      </w:r>
    </w:p>
    <w:p w14:paraId="009F8D1B" w14:textId="169DAE9D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552EE301" w14:textId="7FAEB7DA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CD0317C" wp14:editId="5AA23F28">
            <wp:extent cx="5731510" cy="3061335"/>
            <wp:effectExtent l="0" t="0" r="2540" b="5715"/>
            <wp:docPr id="24015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08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F350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Graph Output</w:t>
      </w:r>
    </w:p>
    <w:p w14:paraId="141EFAC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bar graph compares the number of students in different placement sectors.</w:t>
      </w:r>
    </w:p>
    <w:p w14:paraId="0386D53F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66AF938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graph shows that the largest flow is:</w:t>
      </w:r>
    </w:p>
    <w:p w14:paraId="78BB5A0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Internship Yes → IT = 69 students</w:t>
      </w:r>
    </w:p>
    <w:p w14:paraId="4679193B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next major flow is:</w:t>
      </w:r>
    </w:p>
    <w:p w14:paraId="2EC9B4E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Internship Yes → Finance = 29 students</w:t>
      </w:r>
    </w:p>
    <w:p w14:paraId="0B2D5B1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For students without internships:</w:t>
      </w:r>
    </w:p>
    <w:p w14:paraId="660CF133" w14:textId="77777777" w:rsidR="00544AF6" w:rsidRPr="00544AF6" w:rsidRDefault="00544AF6" w:rsidP="00544AF6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IT = 14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98E1BEE" w14:textId="77777777" w:rsidR="00544AF6" w:rsidRPr="00544AF6" w:rsidRDefault="00544AF6" w:rsidP="00544AF6">
      <w:pPr>
        <w:numPr>
          <w:ilvl w:val="0"/>
          <w:numId w:val="14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Government = 12</w:t>
      </w:r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BD22A3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Therefore, students with internships have a stronger placement flow toward IT and Finance.</w:t>
      </w:r>
    </w:p>
    <w:p w14:paraId="48AB4984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</w:t>
      </w:r>
    </w:p>
    <w:p w14:paraId="6E30216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The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Internship Yes → IT</w:t>
      </w:r>
      <w:r w:rsidRPr="00544AF6">
        <w:rPr>
          <w:rFonts w:ascii="Times New Roman" w:hAnsi="Times New Roman" w:cs="Times New Roman"/>
          <w:sz w:val="40"/>
          <w:szCs w:val="40"/>
        </w:rPr>
        <w:t xml:space="preserve"> flow is the largest flow in the dataset, with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69 students</w:t>
      </w:r>
      <w:r w:rsidRPr="00544AF6">
        <w:rPr>
          <w:rFonts w:ascii="Times New Roman" w:hAnsi="Times New Roman" w:cs="Times New Roman"/>
          <w:sz w:val="40"/>
          <w:szCs w:val="40"/>
        </w:rPr>
        <w:t>.</w:t>
      </w:r>
    </w:p>
    <w:p w14:paraId="477E14BB" w14:textId="35F08786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4AEE1948" w14:textId="067E4A2E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D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) Compare Which Visualization Communicates the Flow More Clearly</w:t>
      </w:r>
    </w:p>
    <w:p w14:paraId="2B4CC6B5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3B6FE8A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determine whether the Sankey diagram or parallel sets visualization communicates the student flow more clearly.</w:t>
      </w:r>
    </w:p>
    <w:p w14:paraId="4F3CC214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68EE65A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Both visualizations represent the same categorical relationships, but they have different strengths.</w:t>
      </w:r>
    </w:p>
    <w:p w14:paraId="1CBFE46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A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Sankey diagram</w:t>
      </w:r>
      <w:r w:rsidRPr="00544AF6">
        <w:rPr>
          <w:rFonts w:ascii="Times New Roman" w:hAnsi="Times New Roman" w:cs="Times New Roman"/>
          <w:sz w:val="40"/>
          <w:szCs w:val="40"/>
        </w:rPr>
        <w:t xml:space="preserve"> emphasizes the amount of flow between categories. Wider bands represent larger numbers of students.</w:t>
      </w:r>
    </w:p>
    <w:p w14:paraId="08AA50F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A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parallel sets chart</w:t>
      </w:r>
      <w:r w:rsidRPr="00544AF6">
        <w:rPr>
          <w:rFonts w:ascii="Times New Roman" w:hAnsi="Times New Roman" w:cs="Times New Roman"/>
          <w:sz w:val="40"/>
          <w:szCs w:val="40"/>
        </w:rPr>
        <w:t xml:space="preserve"> emphasizes relationships between multiple categorical variables and allows several categorical dimensions to be viewed together.</w:t>
      </w:r>
    </w:p>
    <w:p w14:paraId="08F0A56B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 Code – Graph Output</w:t>
      </w:r>
    </w:p>
    <w:p w14:paraId="1306A84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make this comparison visual, we can create a simple bar chart showing the major flows.</w:t>
      </w:r>
    </w:p>
    <w:p w14:paraId="017189C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flow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</w:p>
    <w:p w14:paraId="7BC03C2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"Data Analytics-Yes",</w:t>
      </w:r>
    </w:p>
    <w:p w14:paraId="18D1D88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"AI-Yes",</w:t>
      </w:r>
    </w:p>
    <w:p w14:paraId="456D79C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"Cyber Security-Yes",</w:t>
      </w:r>
    </w:p>
    <w:p w14:paraId="13E6B2D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"Cloud Computing-Yes",</w:t>
      </w:r>
    </w:p>
    <w:p w14:paraId="1467EE9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"Yes-IT"</w:t>
      </w:r>
    </w:p>
    <w:p w14:paraId="72392D2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)</w:t>
      </w:r>
    </w:p>
    <w:p w14:paraId="168665F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3D02C079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students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30,30,25,23,69)</w:t>
      </w:r>
    </w:p>
    <w:p w14:paraId="2D9EB29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3C35C2B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students,</w:t>
      </w:r>
    </w:p>
    <w:p w14:paraId="757ABB7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=flow,</w:t>
      </w:r>
    </w:p>
    <w:p w14:paraId="0077BDA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main="Major Student Flows",</w:t>
      </w:r>
    </w:p>
    <w:p w14:paraId="0CB339F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="Students",</w:t>
      </w:r>
    </w:p>
    <w:p w14:paraId="52C25B3E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las=2)</w:t>
      </w:r>
    </w:p>
    <w:p w14:paraId="1B12A592" w14:textId="20FE8F4E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1AC39462" w14:textId="43296EA0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785C88B" wp14:editId="51D73B65">
            <wp:extent cx="5731510" cy="3039745"/>
            <wp:effectExtent l="0" t="0" r="2540" b="8255"/>
            <wp:docPr id="13139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7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4191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Graph Output</w:t>
      </w:r>
    </w:p>
    <w:p w14:paraId="1A66FFF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graph compares the major student flows based on the number of students.</w:t>
      </w:r>
    </w:p>
    <w:p w14:paraId="7C775C1B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0A1577CA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The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Sankey diagram</w:t>
      </w:r>
      <w:r w:rsidRPr="00544AF6">
        <w:rPr>
          <w:rFonts w:ascii="Times New Roman" w:hAnsi="Times New Roman" w:cs="Times New Roman"/>
          <w:sz w:val="40"/>
          <w:szCs w:val="40"/>
        </w:rPr>
        <w:t xml:space="preserve"> is more effective for showing the actual flow structure because the width of the bands directly represents the number of students moving between stages.</w:t>
      </w:r>
    </w:p>
    <w:p w14:paraId="74A13D2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parallel sets chart is useful for viewing multiple categorical relationships at the same time.</w:t>
      </w:r>
    </w:p>
    <w:p w14:paraId="68B3C08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For this particular dataset, the Sankey diagram communicates the major flows more clearly because the main purpose is to understand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how students move from one stage to another</w:t>
      </w:r>
      <w:r w:rsidRPr="00544AF6">
        <w:rPr>
          <w:rFonts w:ascii="Times New Roman" w:hAnsi="Times New Roman" w:cs="Times New Roman"/>
          <w:sz w:val="40"/>
          <w:szCs w:val="40"/>
        </w:rPr>
        <w:t>.</w:t>
      </w:r>
    </w:p>
    <w:p w14:paraId="52EEFB33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3527B7C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 xml:space="preserve">The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Sankey diagram is the clearer visualization for communicating student flows</w:t>
      </w:r>
      <w:r w:rsidRPr="00544AF6">
        <w:rPr>
          <w:rFonts w:ascii="Times New Roman" w:hAnsi="Times New Roman" w:cs="Times New Roman"/>
          <w:sz w:val="40"/>
          <w:szCs w:val="40"/>
        </w:rPr>
        <w:t xml:space="preserve">, while parallel sets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is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 xml:space="preserve"> useful for examining categorical relationships.</w:t>
      </w:r>
    </w:p>
    <w:p w14:paraId="4FC24ED8" w14:textId="79B90AAE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6C57907A" w14:textId="059D7861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E)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 xml:space="preserve"> How Can the Chart Become Misleading?</w:t>
      </w:r>
    </w:p>
    <w:p w14:paraId="764E9A9E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Aim</w:t>
      </w:r>
    </w:p>
    <w:p w14:paraId="408E9ACE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To identify ways in which the visualization could become misleading.</w:t>
      </w:r>
    </w:p>
    <w:p w14:paraId="39D5B0F8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Explanation</w:t>
      </w:r>
    </w:p>
    <w:p w14:paraId="55F2F5A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A flow visualization can give an incorrect impression if the visual scale does not represent the actual number of students correctly.</w:t>
      </w:r>
    </w:p>
    <w:p w14:paraId="64C7068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Some common problems include:</w:t>
      </w:r>
    </w:p>
    <w:p w14:paraId="42520A03" w14:textId="77777777" w:rsidR="00544AF6" w:rsidRPr="00544AF6" w:rsidRDefault="00544AF6" w:rsidP="00544AF6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Incorrect flow widths </w:t>
      </w:r>
    </w:p>
    <w:p w14:paraId="6056EBEE" w14:textId="77777777" w:rsidR="00544AF6" w:rsidRPr="00544AF6" w:rsidRDefault="00544AF6" w:rsidP="00544AF6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Misleading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colors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1A5F74F" w14:textId="77777777" w:rsidR="00544AF6" w:rsidRPr="00544AF6" w:rsidRDefault="00544AF6" w:rsidP="00544AF6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Missing labels </w:t>
      </w:r>
    </w:p>
    <w:p w14:paraId="570D501D" w14:textId="77777777" w:rsidR="00544AF6" w:rsidRPr="00544AF6" w:rsidRDefault="00544AF6" w:rsidP="00544AF6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Inconsistent scales </w:t>
      </w:r>
    </w:p>
    <w:p w14:paraId="34C74E24" w14:textId="77777777" w:rsidR="00544AF6" w:rsidRPr="00544AF6" w:rsidRDefault="00544AF6" w:rsidP="00544AF6">
      <w:pPr>
        <w:numPr>
          <w:ilvl w:val="0"/>
          <w:numId w:val="15"/>
        </w:num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Very similar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colors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for different categories </w:t>
      </w:r>
    </w:p>
    <w:p w14:paraId="5D0D85B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For example, if a small flow is displayed with the same width as a large flow, the viewer may think both flows contain similar numbers of students.</w:t>
      </w:r>
    </w:p>
    <w:p w14:paraId="6ACF474B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 Code – Graph Output</w:t>
      </w:r>
    </w:p>
    <w:p w14:paraId="2CEF0095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>flow &lt;- c("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IT","Finance","Healthcare","Government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")</w:t>
      </w:r>
    </w:p>
    <w:p w14:paraId="67F6232D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students &lt;- </w:t>
      </w:r>
      <w:proofErr w:type="gramStart"/>
      <w:r w:rsidRPr="00544AF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83,29,10,12)</w:t>
      </w:r>
    </w:p>
    <w:p w14:paraId="68B06763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527B2C56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544AF6">
        <w:rPr>
          <w:rFonts w:ascii="Times New Roman" w:hAnsi="Times New Roman" w:cs="Times New Roman"/>
          <w:sz w:val="40"/>
          <w:szCs w:val="40"/>
        </w:rPr>
        <w:t>barplot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544AF6">
        <w:rPr>
          <w:rFonts w:ascii="Times New Roman" w:hAnsi="Times New Roman" w:cs="Times New Roman"/>
          <w:sz w:val="40"/>
          <w:szCs w:val="40"/>
        </w:rPr>
        <w:t>students,</w:t>
      </w:r>
    </w:p>
    <w:p w14:paraId="5A60C43F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names.arg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=flow,</w:t>
      </w:r>
    </w:p>
    <w:p w14:paraId="4D557908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main="Placement Sector Comparison",</w:t>
      </w:r>
    </w:p>
    <w:p w14:paraId="63110112" w14:textId="77777777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       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ylab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>="Students")</w:t>
      </w:r>
    </w:p>
    <w:p w14:paraId="2FE890E6" w14:textId="45CA9E90" w:rsid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56659C32" w14:textId="1F0C4AD2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59F260B" wp14:editId="105C5126">
            <wp:extent cx="5731510" cy="3119120"/>
            <wp:effectExtent l="0" t="0" r="2540" b="5080"/>
            <wp:docPr id="68801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EF3A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Graph Output</w:t>
      </w:r>
    </w:p>
    <w:p w14:paraId="548035D2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The graph shows the difference in the number of students across placement sectors.</w:t>
      </w:r>
    </w:p>
    <w:p w14:paraId="559DAA81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Interpretation</w:t>
      </w:r>
    </w:p>
    <w:p w14:paraId="1CA3025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lastRenderedPageBreak/>
        <w:t>The graph shows that IT has the largest number of students.</w:t>
      </w:r>
    </w:p>
    <w:p w14:paraId="349C7CAC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>If the scale were changed improperly or the y-axis were labelled incorrectly, the difference between IT and the other sectors could be exaggerated or hidden.</w:t>
      </w:r>
    </w:p>
    <w:p w14:paraId="7267A281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Similarly, using misleading </w:t>
      </w:r>
      <w:proofErr w:type="spellStart"/>
      <w:r w:rsidRPr="00544AF6">
        <w:rPr>
          <w:rFonts w:ascii="Times New Roman" w:hAnsi="Times New Roman" w:cs="Times New Roman"/>
          <w:sz w:val="40"/>
          <w:szCs w:val="40"/>
        </w:rPr>
        <w:t>colors</w:t>
      </w:r>
      <w:proofErr w:type="spellEnd"/>
      <w:r w:rsidRPr="00544AF6">
        <w:rPr>
          <w:rFonts w:ascii="Times New Roman" w:hAnsi="Times New Roman" w:cs="Times New Roman"/>
          <w:sz w:val="40"/>
          <w:szCs w:val="40"/>
        </w:rPr>
        <w:t xml:space="preserve"> or unclear labels could make the viewer misunderstand the actual flow.</w:t>
      </w:r>
    </w:p>
    <w:p w14:paraId="0CD22EC5" w14:textId="77777777" w:rsidR="00544AF6" w:rsidRPr="00544AF6" w:rsidRDefault="00544AF6" w:rsidP="00544A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44AF6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7658F170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  <w:r w:rsidRPr="00544AF6">
        <w:rPr>
          <w:rFonts w:ascii="Times New Roman" w:hAnsi="Times New Roman" w:cs="Times New Roman"/>
          <w:sz w:val="40"/>
          <w:szCs w:val="40"/>
        </w:rPr>
        <w:t xml:space="preserve">Charts should use </w:t>
      </w:r>
      <w:r w:rsidRPr="00544AF6">
        <w:rPr>
          <w:rFonts w:ascii="Times New Roman" w:hAnsi="Times New Roman" w:cs="Times New Roman"/>
          <w:b/>
          <w:bCs/>
          <w:sz w:val="40"/>
          <w:szCs w:val="40"/>
        </w:rPr>
        <w:t>correct scales, meaningful labels, and consistent visual encodings</w:t>
      </w:r>
      <w:r w:rsidRPr="00544AF6">
        <w:rPr>
          <w:rFonts w:ascii="Times New Roman" w:hAnsi="Times New Roman" w:cs="Times New Roman"/>
          <w:sz w:val="40"/>
          <w:szCs w:val="40"/>
        </w:rPr>
        <w:t xml:space="preserve"> to avoid misleading conclusions.</w:t>
      </w:r>
    </w:p>
    <w:p w14:paraId="23379494" w14:textId="77777777" w:rsidR="00544AF6" w:rsidRPr="00544AF6" w:rsidRDefault="00544AF6" w:rsidP="00544AF6">
      <w:pPr>
        <w:rPr>
          <w:rFonts w:ascii="Times New Roman" w:hAnsi="Times New Roman" w:cs="Times New Roman"/>
          <w:sz w:val="40"/>
          <w:szCs w:val="40"/>
        </w:rPr>
      </w:pPr>
    </w:p>
    <w:p w14:paraId="0DE94952" w14:textId="77777777" w:rsidR="00544AF6" w:rsidRPr="00544AF6" w:rsidRDefault="00544AF6" w:rsidP="007E0C9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399893" w14:textId="4D11B4E6" w:rsidR="007E0C9E" w:rsidRPr="007E0C9E" w:rsidRDefault="007E0C9E" w:rsidP="00932B0E">
      <w:pPr>
        <w:rPr>
          <w:rFonts w:ascii="Times New Roman" w:hAnsi="Times New Roman" w:cs="Times New Roman"/>
          <w:sz w:val="40"/>
          <w:szCs w:val="40"/>
        </w:rPr>
      </w:pPr>
    </w:p>
    <w:p w14:paraId="4DDD6ADB" w14:textId="77777777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17E01A03" w14:textId="1703EB29" w:rsidR="00932B0E" w:rsidRPr="00932B0E" w:rsidRDefault="00932B0E" w:rsidP="00932B0E">
      <w:pPr>
        <w:rPr>
          <w:rFonts w:ascii="Times New Roman" w:hAnsi="Times New Roman" w:cs="Times New Roman"/>
          <w:sz w:val="40"/>
          <w:szCs w:val="40"/>
        </w:rPr>
      </w:pPr>
    </w:p>
    <w:p w14:paraId="53BFEAD2" w14:textId="5FE6DA5E" w:rsidR="00932B0E" w:rsidRPr="00932B0E" w:rsidRDefault="00932B0E" w:rsidP="00C73111">
      <w:pPr>
        <w:rPr>
          <w:rFonts w:ascii="Times New Roman" w:hAnsi="Times New Roman" w:cs="Times New Roman"/>
          <w:sz w:val="40"/>
          <w:szCs w:val="40"/>
        </w:rPr>
      </w:pPr>
    </w:p>
    <w:p w14:paraId="43BB8E1B" w14:textId="49DE4406" w:rsidR="00C73111" w:rsidRPr="00932B0E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55D6592C" w14:textId="4D668FBB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2D227472" w14:textId="5B4040AB" w:rsidR="00C73111" w:rsidRPr="00C73111" w:rsidRDefault="00C73111" w:rsidP="00C73111">
      <w:pPr>
        <w:rPr>
          <w:rFonts w:ascii="Times New Roman" w:hAnsi="Times New Roman" w:cs="Times New Roman"/>
          <w:sz w:val="40"/>
          <w:szCs w:val="40"/>
        </w:rPr>
      </w:pPr>
    </w:p>
    <w:p w14:paraId="1D3079F8" w14:textId="61F01258" w:rsidR="00C73111" w:rsidRPr="00C73111" w:rsidRDefault="00C73111">
      <w:pPr>
        <w:rPr>
          <w:rFonts w:ascii="Times New Roman" w:hAnsi="Times New Roman" w:cs="Times New Roman"/>
          <w:sz w:val="40"/>
          <w:szCs w:val="40"/>
        </w:rPr>
      </w:pPr>
    </w:p>
    <w:sectPr w:rsidR="00C73111" w:rsidRPr="00C73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3CA"/>
    <w:multiLevelType w:val="multilevel"/>
    <w:tmpl w:val="876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54E14"/>
    <w:multiLevelType w:val="multilevel"/>
    <w:tmpl w:val="5A3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6B1"/>
    <w:multiLevelType w:val="multilevel"/>
    <w:tmpl w:val="BC5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55319"/>
    <w:multiLevelType w:val="multilevel"/>
    <w:tmpl w:val="692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261B"/>
    <w:multiLevelType w:val="multilevel"/>
    <w:tmpl w:val="2012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96A9C"/>
    <w:multiLevelType w:val="multilevel"/>
    <w:tmpl w:val="4DF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7349D"/>
    <w:multiLevelType w:val="multilevel"/>
    <w:tmpl w:val="3DB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A494B"/>
    <w:multiLevelType w:val="multilevel"/>
    <w:tmpl w:val="2A6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A7332"/>
    <w:multiLevelType w:val="multilevel"/>
    <w:tmpl w:val="247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B228C"/>
    <w:multiLevelType w:val="multilevel"/>
    <w:tmpl w:val="FDB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7E5E"/>
    <w:multiLevelType w:val="multilevel"/>
    <w:tmpl w:val="437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2365A"/>
    <w:multiLevelType w:val="multilevel"/>
    <w:tmpl w:val="B64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C301A"/>
    <w:multiLevelType w:val="multilevel"/>
    <w:tmpl w:val="44E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35C23"/>
    <w:multiLevelType w:val="multilevel"/>
    <w:tmpl w:val="05B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44E51"/>
    <w:multiLevelType w:val="multilevel"/>
    <w:tmpl w:val="9922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83141">
    <w:abstractNumId w:val="14"/>
  </w:num>
  <w:num w:numId="2" w16cid:durableId="395324337">
    <w:abstractNumId w:val="12"/>
  </w:num>
  <w:num w:numId="3" w16cid:durableId="1304582307">
    <w:abstractNumId w:val="8"/>
  </w:num>
  <w:num w:numId="4" w16cid:durableId="407846604">
    <w:abstractNumId w:val="7"/>
  </w:num>
  <w:num w:numId="5" w16cid:durableId="1916890648">
    <w:abstractNumId w:val="9"/>
  </w:num>
  <w:num w:numId="6" w16cid:durableId="1376391858">
    <w:abstractNumId w:val="13"/>
  </w:num>
  <w:num w:numId="7" w16cid:durableId="1796749385">
    <w:abstractNumId w:val="3"/>
  </w:num>
  <w:num w:numId="8" w16cid:durableId="1627194962">
    <w:abstractNumId w:val="1"/>
  </w:num>
  <w:num w:numId="9" w16cid:durableId="1736317489">
    <w:abstractNumId w:val="2"/>
  </w:num>
  <w:num w:numId="10" w16cid:durableId="59914478">
    <w:abstractNumId w:val="4"/>
  </w:num>
  <w:num w:numId="11" w16cid:durableId="1024481740">
    <w:abstractNumId w:val="10"/>
  </w:num>
  <w:num w:numId="12" w16cid:durableId="1666474842">
    <w:abstractNumId w:val="5"/>
  </w:num>
  <w:num w:numId="13" w16cid:durableId="971053584">
    <w:abstractNumId w:val="6"/>
  </w:num>
  <w:num w:numId="14" w16cid:durableId="1284574176">
    <w:abstractNumId w:val="0"/>
  </w:num>
  <w:num w:numId="15" w16cid:durableId="12138805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11"/>
    <w:rsid w:val="00344FC5"/>
    <w:rsid w:val="0034676C"/>
    <w:rsid w:val="003763CC"/>
    <w:rsid w:val="00544AF6"/>
    <w:rsid w:val="005C45DC"/>
    <w:rsid w:val="007E0C9E"/>
    <w:rsid w:val="00932B0E"/>
    <w:rsid w:val="009C4C9F"/>
    <w:rsid w:val="00C7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F8FF"/>
  <w15:chartTrackingRefBased/>
  <w15:docId w15:val="{F8BF7410-A5F9-4D01-9FD7-9AFFFDCB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56</Pages>
  <Words>4547</Words>
  <Characters>25919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Neeleash Haribaskar</dc:creator>
  <cp:keywords/>
  <dc:description/>
  <cp:lastModifiedBy>Neeleash Haribaskar</cp:lastModifiedBy>
  <cp:revision>2</cp:revision>
  <dcterms:created xsi:type="dcterms:W3CDTF">2026-08-17T05:44:00Z</dcterms:created>
  <dcterms:modified xsi:type="dcterms:W3CDTF">2026-08-17T06:24:00Z</dcterms:modified>
</cp:coreProperties>
</file>