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79FA" w14:textId="2169D3A8" w:rsidR="00540834" w:rsidRDefault="00C8189C">
      <w:r w:rsidRPr="00C8189C">
        <w:t>1. Grouped Bar Chart – Monthly Product Sales</w:t>
      </w:r>
    </w:p>
    <w:p w14:paraId="010FB5D9" w14:textId="06D9E049" w:rsidR="00C8189C" w:rsidRDefault="00C8189C">
      <w:r w:rsidRPr="00C8189C">
        <w:drawing>
          <wp:inline distT="0" distB="0" distL="0" distR="0" wp14:anchorId="6F7DF2E9" wp14:editId="21CBF5D1">
            <wp:extent cx="5943600" cy="3611880"/>
            <wp:effectExtent l="0" t="0" r="0" b="7620"/>
            <wp:docPr id="19267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7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B5AB" w14:textId="77777777" w:rsidR="00C8189C" w:rsidRDefault="00C8189C"/>
    <w:p w14:paraId="75E202E5" w14:textId="77777777" w:rsidR="00C8189C" w:rsidRPr="00C8189C" w:rsidRDefault="00C8189C" w:rsidP="00C8189C">
      <w:pPr>
        <w:rPr>
          <w:b/>
          <w:bCs/>
        </w:rPr>
      </w:pPr>
      <w:r w:rsidRPr="00C8189C">
        <w:rPr>
          <w:b/>
          <w:bCs/>
        </w:rPr>
        <w:t>2. Stacked Area Chart – Overall Sales Trend</w:t>
      </w:r>
    </w:p>
    <w:p w14:paraId="0997EDB8" w14:textId="6EA4FC1A" w:rsidR="00C8189C" w:rsidRDefault="00C8189C">
      <w:r w:rsidRPr="00C8189C">
        <w:drawing>
          <wp:inline distT="0" distB="0" distL="0" distR="0" wp14:anchorId="4A685267" wp14:editId="7705C66F">
            <wp:extent cx="5943600" cy="3483610"/>
            <wp:effectExtent l="0" t="0" r="0" b="2540"/>
            <wp:docPr id="4224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8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8D8C" w14:textId="6B399597" w:rsidR="00C8189C" w:rsidRDefault="00C8189C">
      <w:r w:rsidRPr="00C8189C">
        <w:lastRenderedPageBreak/>
        <w:t>3. Table – Monthly Sales Data</w:t>
      </w:r>
    </w:p>
    <w:p w14:paraId="02A2BC45" w14:textId="775B7ADC" w:rsidR="00C8189C" w:rsidRDefault="00C8189C">
      <w:r w:rsidRPr="00C8189C">
        <w:drawing>
          <wp:inline distT="0" distB="0" distL="0" distR="0" wp14:anchorId="0B854DF3" wp14:editId="7359E157">
            <wp:extent cx="5943600" cy="3757612"/>
            <wp:effectExtent l="0" t="0" r="0" b="0"/>
            <wp:docPr id="176861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12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437" cy="375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156C" w14:textId="7C501368" w:rsidR="00C8189C" w:rsidRDefault="00C8189C">
      <w:r w:rsidRPr="00C8189C">
        <w:t>4. Tableau Dashboard</w:t>
      </w:r>
    </w:p>
    <w:p w14:paraId="1C218AE6" w14:textId="1ED343E5" w:rsidR="00C8189C" w:rsidRDefault="00C8189C">
      <w:r w:rsidRPr="00C8189C">
        <w:drawing>
          <wp:inline distT="0" distB="0" distL="0" distR="0" wp14:anchorId="29E06A5B" wp14:editId="379105B5">
            <wp:extent cx="5943600" cy="3476625"/>
            <wp:effectExtent l="0" t="0" r="0" b="9525"/>
            <wp:docPr id="43654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4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686" cy="34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9C"/>
    <w:rsid w:val="003760F2"/>
    <w:rsid w:val="00540834"/>
    <w:rsid w:val="006B36BA"/>
    <w:rsid w:val="00A1540A"/>
    <w:rsid w:val="00C8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36F7"/>
  <w15:chartTrackingRefBased/>
  <w15:docId w15:val="{1657D982-84EE-4DCC-8EE3-A996904E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2026-10-08T08:21:00Z</dcterms:created>
  <dcterms:modified xsi:type="dcterms:W3CDTF">2026-10-08T08:25:00Z</dcterms:modified>
</cp:coreProperties>
</file>