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A40FD03" w:rsidR="002E6CE2" w:rsidRPr="00850266" w:rsidRDefault="002E6CE2" w:rsidP="001C6DA3">
            <w:pPr>
              <w:jc w:val="center"/>
              <w:rPr>
                <w:b/>
                <w:bCs/>
              </w:rPr>
            </w:pPr>
            <w:r>
              <w:rPr>
                <w:b/>
                <w:bCs/>
              </w:rPr>
              <w:t>CSA120</w:t>
            </w:r>
            <w:r w:rsidR="000E67F1">
              <w:rPr>
                <w:b/>
                <w:bCs/>
              </w:rPr>
              <w:t>9 &amp; CSA1215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77777777" w:rsidR="002E6CE2" w:rsidRPr="00850266" w:rsidRDefault="002E6CE2" w:rsidP="001C6DA3">
            <w:pPr>
              <w:jc w:val="center"/>
              <w:rPr>
                <w:b/>
                <w:bCs/>
              </w:rPr>
            </w:pP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77777777" w:rsidR="002E6CE2" w:rsidRPr="00850266" w:rsidRDefault="002E6CE2" w:rsidP="001C6DA3">
            <w:pPr>
              <w:jc w:val="center"/>
              <w:rPr>
                <w:b/>
                <w:bCs/>
              </w:rPr>
            </w:pP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77777777" w:rsidR="002E6CE2" w:rsidRPr="00850266" w:rsidRDefault="002E6CE2" w:rsidP="001C6DA3">
            <w:pPr>
              <w:jc w:val="center"/>
              <w:rPr>
                <w:b/>
                <w:bCs/>
              </w:rPr>
            </w:pP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35C7A643" w:rsidR="002C5F4A" w:rsidRPr="002E6CE2" w:rsidRDefault="0065508F" w:rsidP="002E6CE2">
      <w:pPr>
        <w:ind w:left="-284" w:right="-752"/>
        <w:jc w:val="both"/>
        <w:rPr>
          <w:rFonts w:ascii="Times New Roman" w:hAnsi="Times New Roman" w:cs="Times New Roman"/>
          <w:i/>
          <w:iCs/>
          <w:sz w:val="24"/>
          <w:szCs w:val="24"/>
        </w:rPr>
      </w:pPr>
      <w:proofErr w:type="spellStart"/>
      <w:r w:rsidRPr="002E6CE2">
        <w:rPr>
          <w:rFonts w:ascii="Times New Roman" w:hAnsi="Times New Roman" w:cs="Times New Roman"/>
          <w:i/>
          <w:iCs/>
          <w:sz w:val="24"/>
          <w:szCs w:val="24"/>
        </w:rPr>
        <w:t>I</w:t>
      </w:r>
      <w:r w:rsidR="000D5694" w:rsidRPr="000D5694">
        <w:rPr>
          <w:rFonts w:ascii="Times New Roman" w:hAnsi="Times New Roman" w:cs="Times New Roman"/>
          <w:i/>
          <w:iCs/>
          <w:sz w:val="24"/>
          <w:szCs w:val="24"/>
        </w:rPr>
        <w:t>Mohamed</w:t>
      </w:r>
      <w:proofErr w:type="spellEnd"/>
      <w:r w:rsidR="000D5694" w:rsidRPr="000D5694">
        <w:rPr>
          <w:rFonts w:ascii="Times New Roman" w:hAnsi="Times New Roman" w:cs="Times New Roman"/>
          <w:i/>
          <w:iCs/>
          <w:sz w:val="24"/>
          <w:szCs w:val="24"/>
        </w:rPr>
        <w:t xml:space="preserve"> </w:t>
      </w:r>
      <w:proofErr w:type="spellStart"/>
      <w:r w:rsidR="000D5694" w:rsidRPr="000D5694">
        <w:rPr>
          <w:rFonts w:ascii="Times New Roman" w:hAnsi="Times New Roman" w:cs="Times New Roman"/>
          <w:i/>
          <w:iCs/>
          <w:sz w:val="24"/>
          <w:szCs w:val="24"/>
        </w:rPr>
        <w:t>FasilHak.M</w:t>
      </w:r>
      <w:proofErr w:type="spellEnd"/>
      <w:r w:rsidR="000D5694">
        <w:rPr>
          <w:rFonts w:ascii="Times New Roman" w:hAnsi="Times New Roman" w:cs="Times New Roman"/>
          <w:i/>
          <w:iCs/>
          <w:sz w:val="24"/>
          <w:szCs w:val="24"/>
        </w:rPr>
        <w:t>/192524304</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4DAC2D00" w14:textId="26284369" w:rsidR="000D5694" w:rsidRPr="002E6CE2" w:rsidRDefault="000D5694">
      <w:pPr>
        <w:rPr>
          <w:rFonts w:ascii="Times New Roman" w:hAnsi="Times New Roman" w:cs="Times New Roman"/>
          <w:b/>
          <w:bCs/>
          <w:i/>
          <w:iCs/>
          <w:sz w:val="24"/>
          <w:szCs w:val="24"/>
        </w:rPr>
      </w:pPr>
      <w:r w:rsidRPr="000D5694">
        <w:rPr>
          <w:rFonts w:ascii="Times New Roman" w:hAnsi="Times New Roman" w:cs="Times New Roman"/>
          <w:b/>
          <w:bCs/>
          <w:i/>
          <w:iCs/>
          <w:sz w:val="24"/>
          <w:szCs w:val="24"/>
        </w:rPr>
        <w:t>Mohamed FasilHak.M</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73F285EB" w14:textId="77777777" w:rsidR="00B0771C" w:rsidRDefault="00B0771C">
      <w:pPr>
        <w:rPr>
          <w:sz w:val="24"/>
          <w:szCs w:val="24"/>
        </w:rPr>
      </w:pPr>
    </w:p>
    <w:p w14:paraId="71A920F6" w14:textId="77777777" w:rsidR="00B0771C" w:rsidRDefault="00B0771C">
      <w:pPr>
        <w:rPr>
          <w:sz w:val="24"/>
          <w:szCs w:val="24"/>
        </w:rPr>
      </w:pPr>
    </w:p>
    <w:p w14:paraId="5B25167B" w14:textId="77777777" w:rsidR="00B0771C" w:rsidRDefault="00B0771C">
      <w:pPr>
        <w:rPr>
          <w:sz w:val="24"/>
          <w:szCs w:val="24"/>
        </w:rPr>
      </w:pPr>
    </w:p>
    <w:p w14:paraId="43C6B276" w14:textId="77777777" w:rsidR="00B0771C" w:rsidRPr="00972B59" w:rsidRDefault="00B0771C" w:rsidP="00B0771C">
      <w:pPr>
        <w:jc w:val="both"/>
        <w:rPr>
          <w:rFonts w:ascii="Times New Roman" w:hAnsi="Times New Roman" w:cs="Times New Roman"/>
          <w:b/>
          <w:bCs/>
        </w:rPr>
      </w:pPr>
      <w:r w:rsidRPr="00972B59">
        <w:rPr>
          <w:rFonts w:ascii="Times New Roman" w:hAnsi="Times New Roman" w:cs="Times New Roman"/>
          <w:b/>
          <w:bCs/>
        </w:rPr>
        <w:t xml:space="preserve">1. </w:t>
      </w:r>
    </w:p>
    <w:p w14:paraId="38B93C26"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register transfer system can be designed using multiple registers such as R1, R2, R3, and R4 along with an Arithmetic Logic Unit (ALU). The registers temporarily store data, while the ALU performs arithmetic and logical operations.</w:t>
      </w:r>
    </w:p>
    <w:p w14:paraId="35454B22"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Example operations:</w:t>
      </w:r>
    </w:p>
    <w:p w14:paraId="3E601C36"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R1 ← R2: Transfers the contents of R2 into R1.</w:t>
      </w:r>
    </w:p>
    <w:p w14:paraId="08271AB0"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R3 ← R1 + R2: The ALU adds R1 and R2 and stores the result in R3.</w:t>
      </w:r>
    </w:p>
    <w:p w14:paraId="5F3787F6"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R4 ← R1 − R2: The ALU subtracts R2 from R1 and stores the result in R4.</w:t>
      </w:r>
    </w:p>
    <w:p w14:paraId="7067C0C8"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R3 ← R1 AND R2: Performs a bitwise AND operation.</w:t>
      </w:r>
    </w:p>
    <w:p w14:paraId="575B9F62" w14:textId="77777777" w:rsidR="00B0771C" w:rsidRPr="00972B59" w:rsidRDefault="00B0771C" w:rsidP="00B0771C">
      <w:pPr>
        <w:numPr>
          <w:ilvl w:val="0"/>
          <w:numId w:val="6"/>
        </w:numPr>
        <w:spacing w:after="160" w:line="259" w:lineRule="auto"/>
        <w:jc w:val="both"/>
        <w:rPr>
          <w:rFonts w:ascii="Times New Roman" w:hAnsi="Times New Roman" w:cs="Times New Roman"/>
        </w:rPr>
      </w:pPr>
      <w:r w:rsidRPr="00972B59">
        <w:rPr>
          <w:rFonts w:ascii="Times New Roman" w:hAnsi="Times New Roman" w:cs="Times New Roman"/>
        </w:rPr>
        <w:t>R4 ← R1 OR R2: Performs a bitwise OR operation.</w:t>
      </w:r>
    </w:p>
    <w:p w14:paraId="70FE4DA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Execution sequence:</w:t>
      </w:r>
    </w:p>
    <w:p w14:paraId="66F55AA7"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Load data into R1 and R2.</w:t>
      </w:r>
    </w:p>
    <w:p w14:paraId="6DA39CFF"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Transfer data between registers using control signals.</w:t>
      </w:r>
    </w:p>
    <w:p w14:paraId="38CAC4CB"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Send selected register values to the ALU.</w:t>
      </w:r>
    </w:p>
    <w:p w14:paraId="55EC77C9"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The ALU performs the required arithmetic or logical operation.</w:t>
      </w:r>
    </w:p>
    <w:p w14:paraId="6BBC4444" w14:textId="77777777" w:rsidR="00B0771C" w:rsidRPr="00972B59" w:rsidRDefault="00B0771C" w:rsidP="00B0771C">
      <w:pPr>
        <w:numPr>
          <w:ilvl w:val="0"/>
          <w:numId w:val="7"/>
        </w:numPr>
        <w:spacing w:after="160" w:line="259" w:lineRule="auto"/>
        <w:jc w:val="both"/>
        <w:rPr>
          <w:rFonts w:ascii="Times New Roman" w:hAnsi="Times New Roman" w:cs="Times New Roman"/>
        </w:rPr>
      </w:pPr>
      <w:r w:rsidRPr="00972B59">
        <w:rPr>
          <w:rFonts w:ascii="Times New Roman" w:hAnsi="Times New Roman" w:cs="Times New Roman"/>
        </w:rPr>
        <w:t>Store the ALU result in the destination register.</w:t>
      </w:r>
    </w:p>
    <w:p w14:paraId="3093D446"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For example, if R1 = 15 and R2 = 5, addition produces R3 = 20, while subtraction produces R4 = 10. The ALU acts as the main processing unit for arithmetic and logical operations, while the registers provide fast temporary storage.</w:t>
      </w:r>
    </w:p>
    <w:p w14:paraId="324346BD"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Register transfer operations allow data to move between registers, and the ALU processes this data according to the control signals generated by the control unit.</w:t>
      </w:r>
    </w:p>
    <w:p w14:paraId="59FD9B2C" w14:textId="77777777" w:rsidR="00B0771C" w:rsidRPr="00972B59" w:rsidRDefault="00B0771C" w:rsidP="00B0771C">
      <w:pPr>
        <w:jc w:val="both"/>
        <w:rPr>
          <w:rFonts w:ascii="Times New Roman" w:hAnsi="Times New Roman" w:cs="Times New Roman"/>
        </w:rPr>
      </w:pPr>
    </w:p>
    <w:p w14:paraId="7136D101" w14:textId="77777777" w:rsidR="00B0771C" w:rsidRPr="00972B59" w:rsidRDefault="00B0771C" w:rsidP="00B0771C">
      <w:pPr>
        <w:jc w:val="both"/>
        <w:rPr>
          <w:rFonts w:ascii="Times New Roman" w:hAnsi="Times New Roman" w:cs="Times New Roman"/>
          <w:b/>
          <w:bCs/>
        </w:rPr>
      </w:pPr>
      <w:r w:rsidRPr="00972B59">
        <w:rPr>
          <w:rFonts w:ascii="Times New Roman" w:hAnsi="Times New Roman" w:cs="Times New Roman"/>
          <w:b/>
          <w:bCs/>
        </w:rPr>
        <w:t xml:space="preserve">2. </w:t>
      </w:r>
    </w:p>
    <w:p w14:paraId="5EFD146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computer system can use either a single-bus or multi-bus organization to transfer data between registers, memory, the ALU, and I/O devices.</w:t>
      </w:r>
    </w:p>
    <w:p w14:paraId="2E041214"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Single-Bus Organization:</w:t>
      </w:r>
    </w:p>
    <w:p w14:paraId="6D364342"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In a single-bus system, all components share one common bus. Only one data transfer can normally take place at a time.</w:t>
      </w:r>
    </w:p>
    <w:p w14:paraId="55BF2B71"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21F2809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R1 → Bus → ALU → R2</w:t>
      </w:r>
    </w:p>
    <w:p w14:paraId="6F3CFCD2" w14:textId="77777777" w:rsidR="00B0771C" w:rsidRDefault="00B0771C" w:rsidP="00B0771C">
      <w:pPr>
        <w:jc w:val="both"/>
        <w:rPr>
          <w:rFonts w:ascii="Times New Roman" w:hAnsi="Times New Roman" w:cs="Times New Roman"/>
        </w:rPr>
      </w:pPr>
      <w:r w:rsidRPr="00972B59">
        <w:rPr>
          <w:rFonts w:ascii="Times New Roman" w:hAnsi="Times New Roman" w:cs="Times New Roman"/>
        </w:rPr>
        <w:t>If several operations are required, they must be performed sequentially. This makes the design simple and inexpensive but can create a bottleneck because all components compete for the same bus.</w:t>
      </w:r>
    </w:p>
    <w:p w14:paraId="11BBF2D0" w14:textId="77777777" w:rsidR="00B0771C" w:rsidRDefault="00B0771C" w:rsidP="00B0771C">
      <w:pPr>
        <w:jc w:val="both"/>
        <w:rPr>
          <w:rFonts w:ascii="Times New Roman" w:hAnsi="Times New Roman" w:cs="Times New Roman"/>
        </w:rPr>
      </w:pPr>
    </w:p>
    <w:p w14:paraId="725EC60A" w14:textId="77777777" w:rsidR="00B0771C" w:rsidRDefault="00B0771C" w:rsidP="00B0771C">
      <w:pPr>
        <w:jc w:val="both"/>
        <w:rPr>
          <w:rFonts w:ascii="Times New Roman" w:hAnsi="Times New Roman" w:cs="Times New Roman"/>
        </w:rPr>
      </w:pPr>
    </w:p>
    <w:p w14:paraId="3062ED70" w14:textId="77777777" w:rsidR="00B0771C" w:rsidRDefault="00B0771C" w:rsidP="00B0771C">
      <w:pPr>
        <w:jc w:val="both"/>
        <w:rPr>
          <w:rFonts w:ascii="Times New Roman" w:hAnsi="Times New Roman" w:cs="Times New Roman"/>
        </w:rPr>
      </w:pPr>
    </w:p>
    <w:p w14:paraId="337F2843" w14:textId="77777777" w:rsidR="00B0771C" w:rsidRDefault="00B0771C" w:rsidP="00B0771C">
      <w:pPr>
        <w:jc w:val="both"/>
        <w:rPr>
          <w:rFonts w:ascii="Times New Roman" w:hAnsi="Times New Roman" w:cs="Times New Roman"/>
        </w:rPr>
      </w:pPr>
    </w:p>
    <w:p w14:paraId="7C33F991" w14:textId="77777777" w:rsidR="00B0771C" w:rsidRPr="00972B59" w:rsidRDefault="00B0771C" w:rsidP="00B0771C">
      <w:pPr>
        <w:jc w:val="both"/>
        <w:rPr>
          <w:rFonts w:ascii="Times New Roman" w:hAnsi="Times New Roman" w:cs="Times New Roman"/>
        </w:rPr>
      </w:pPr>
    </w:p>
    <w:p w14:paraId="38E05B7A" w14:textId="77777777" w:rsidR="00B0771C" w:rsidRPr="00972B59" w:rsidRDefault="00B0771C" w:rsidP="00B0771C">
      <w:pPr>
        <w:spacing w:after="160" w:line="259" w:lineRule="auto"/>
        <w:jc w:val="both"/>
        <w:rPr>
          <w:rFonts w:ascii="Times New Roman" w:hAnsi="Times New Roman" w:cs="Times New Roman"/>
        </w:rPr>
      </w:pPr>
    </w:p>
    <w:p w14:paraId="12223C4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Multi-Bus Organization:</w:t>
      </w:r>
    </w:p>
    <w:p w14:paraId="466E306D"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multi-bus system uses two or more buses. Different data transfers can occur simultaneously.</w:t>
      </w:r>
    </w:p>
    <w:p w14:paraId="0C44A2E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4029976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R1 → Bus A → ALU ← Bus B ← R2</w:t>
      </w:r>
    </w:p>
    <w:p w14:paraId="16A272C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The ALU can receive two operands at the same time, allowing faster execution of arithmetic operations. Memory and I/O transfers can also be organized more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631"/>
        <w:gridCol w:w="1365"/>
      </w:tblGrid>
      <w:tr w:rsidR="00B0771C" w:rsidRPr="00972B59" w14:paraId="52FF0128" w14:textId="77777777" w:rsidTr="00FA0C9C">
        <w:trPr>
          <w:tblHeader/>
          <w:tblCellSpacing w:w="15" w:type="dxa"/>
        </w:trPr>
        <w:tc>
          <w:tcPr>
            <w:tcW w:w="0" w:type="auto"/>
            <w:vAlign w:val="center"/>
            <w:hideMark/>
          </w:tcPr>
          <w:p w14:paraId="711A421D"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Feature</w:t>
            </w:r>
          </w:p>
        </w:tc>
        <w:tc>
          <w:tcPr>
            <w:tcW w:w="0" w:type="auto"/>
            <w:vAlign w:val="center"/>
            <w:hideMark/>
          </w:tcPr>
          <w:p w14:paraId="17673C1D"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Single-Bus</w:t>
            </w:r>
          </w:p>
        </w:tc>
        <w:tc>
          <w:tcPr>
            <w:tcW w:w="0" w:type="auto"/>
            <w:vAlign w:val="center"/>
            <w:hideMark/>
          </w:tcPr>
          <w:p w14:paraId="6E79D576"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Multi-Bus</w:t>
            </w:r>
          </w:p>
        </w:tc>
      </w:tr>
      <w:tr w:rsidR="00B0771C" w:rsidRPr="00972B59" w14:paraId="1640410A" w14:textId="77777777" w:rsidTr="00FA0C9C">
        <w:trPr>
          <w:tblCellSpacing w:w="15" w:type="dxa"/>
        </w:trPr>
        <w:tc>
          <w:tcPr>
            <w:tcW w:w="0" w:type="auto"/>
            <w:vAlign w:val="center"/>
            <w:hideMark/>
          </w:tcPr>
          <w:p w14:paraId="1BDC4DF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Number of buses</w:t>
            </w:r>
          </w:p>
        </w:tc>
        <w:tc>
          <w:tcPr>
            <w:tcW w:w="0" w:type="auto"/>
            <w:vAlign w:val="center"/>
            <w:hideMark/>
          </w:tcPr>
          <w:p w14:paraId="6DA724C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One</w:t>
            </w:r>
          </w:p>
        </w:tc>
        <w:tc>
          <w:tcPr>
            <w:tcW w:w="0" w:type="auto"/>
            <w:vAlign w:val="center"/>
            <w:hideMark/>
          </w:tcPr>
          <w:p w14:paraId="403A439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Two or more</w:t>
            </w:r>
          </w:p>
        </w:tc>
      </w:tr>
      <w:tr w:rsidR="00B0771C" w:rsidRPr="00972B59" w14:paraId="30AF457F" w14:textId="77777777" w:rsidTr="00FA0C9C">
        <w:trPr>
          <w:tblCellSpacing w:w="15" w:type="dxa"/>
        </w:trPr>
        <w:tc>
          <w:tcPr>
            <w:tcW w:w="0" w:type="auto"/>
            <w:vAlign w:val="center"/>
            <w:hideMark/>
          </w:tcPr>
          <w:p w14:paraId="3A0BEB2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Data transfers</w:t>
            </w:r>
          </w:p>
        </w:tc>
        <w:tc>
          <w:tcPr>
            <w:tcW w:w="0" w:type="auto"/>
            <w:vAlign w:val="center"/>
            <w:hideMark/>
          </w:tcPr>
          <w:p w14:paraId="7649452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Mostly sequential</w:t>
            </w:r>
          </w:p>
        </w:tc>
        <w:tc>
          <w:tcPr>
            <w:tcW w:w="0" w:type="auto"/>
            <w:vAlign w:val="center"/>
            <w:hideMark/>
          </w:tcPr>
          <w:p w14:paraId="73EEF16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More parallel</w:t>
            </w:r>
          </w:p>
        </w:tc>
      </w:tr>
      <w:tr w:rsidR="00B0771C" w:rsidRPr="00972B59" w14:paraId="35C9BBE2" w14:textId="77777777" w:rsidTr="00FA0C9C">
        <w:trPr>
          <w:tblCellSpacing w:w="15" w:type="dxa"/>
        </w:trPr>
        <w:tc>
          <w:tcPr>
            <w:tcW w:w="0" w:type="auto"/>
            <w:vAlign w:val="center"/>
            <w:hideMark/>
          </w:tcPr>
          <w:p w14:paraId="4F09ED95"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Speed</w:t>
            </w:r>
          </w:p>
        </w:tc>
        <w:tc>
          <w:tcPr>
            <w:tcW w:w="0" w:type="auto"/>
            <w:vAlign w:val="center"/>
            <w:hideMark/>
          </w:tcPr>
          <w:p w14:paraId="4AEC3BC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Lower</w:t>
            </w:r>
          </w:p>
        </w:tc>
        <w:tc>
          <w:tcPr>
            <w:tcW w:w="0" w:type="auto"/>
            <w:vAlign w:val="center"/>
            <w:hideMark/>
          </w:tcPr>
          <w:p w14:paraId="63BF1D0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Higher</w:t>
            </w:r>
          </w:p>
        </w:tc>
      </w:tr>
      <w:tr w:rsidR="00B0771C" w:rsidRPr="00972B59" w14:paraId="52539F73" w14:textId="77777777" w:rsidTr="00FA0C9C">
        <w:trPr>
          <w:tblCellSpacing w:w="15" w:type="dxa"/>
        </w:trPr>
        <w:tc>
          <w:tcPr>
            <w:tcW w:w="0" w:type="auto"/>
            <w:vAlign w:val="center"/>
            <w:hideMark/>
          </w:tcPr>
          <w:p w14:paraId="1739B03C"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Hardware cost</w:t>
            </w:r>
          </w:p>
        </w:tc>
        <w:tc>
          <w:tcPr>
            <w:tcW w:w="0" w:type="auto"/>
            <w:vAlign w:val="center"/>
            <w:hideMark/>
          </w:tcPr>
          <w:p w14:paraId="1B2AAD30"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Lower</w:t>
            </w:r>
          </w:p>
        </w:tc>
        <w:tc>
          <w:tcPr>
            <w:tcW w:w="0" w:type="auto"/>
            <w:vAlign w:val="center"/>
            <w:hideMark/>
          </w:tcPr>
          <w:p w14:paraId="4F42D78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Higher</w:t>
            </w:r>
          </w:p>
        </w:tc>
      </w:tr>
      <w:tr w:rsidR="00B0771C" w:rsidRPr="00972B59" w14:paraId="794CC074" w14:textId="77777777" w:rsidTr="00FA0C9C">
        <w:trPr>
          <w:tblCellSpacing w:w="15" w:type="dxa"/>
        </w:trPr>
        <w:tc>
          <w:tcPr>
            <w:tcW w:w="0" w:type="auto"/>
            <w:vAlign w:val="center"/>
            <w:hideMark/>
          </w:tcPr>
          <w:p w14:paraId="6D18E23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Bottleneck</w:t>
            </w:r>
          </w:p>
        </w:tc>
        <w:tc>
          <w:tcPr>
            <w:tcW w:w="0" w:type="auto"/>
            <w:vAlign w:val="center"/>
            <w:hideMark/>
          </w:tcPr>
          <w:p w14:paraId="6EAAE68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More likely</w:t>
            </w:r>
          </w:p>
        </w:tc>
        <w:tc>
          <w:tcPr>
            <w:tcW w:w="0" w:type="auto"/>
            <w:vAlign w:val="center"/>
            <w:hideMark/>
          </w:tcPr>
          <w:p w14:paraId="2D5A3916"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Reduced</w:t>
            </w:r>
          </w:p>
        </w:tc>
      </w:tr>
      <w:tr w:rsidR="00B0771C" w:rsidRPr="00972B59" w14:paraId="10A35B7E" w14:textId="77777777" w:rsidTr="00FA0C9C">
        <w:trPr>
          <w:tblCellSpacing w:w="15" w:type="dxa"/>
        </w:trPr>
        <w:tc>
          <w:tcPr>
            <w:tcW w:w="0" w:type="auto"/>
            <w:vAlign w:val="center"/>
            <w:hideMark/>
          </w:tcPr>
          <w:p w14:paraId="10801C9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Complexity</w:t>
            </w:r>
          </w:p>
        </w:tc>
        <w:tc>
          <w:tcPr>
            <w:tcW w:w="0" w:type="auto"/>
            <w:vAlign w:val="center"/>
            <w:hideMark/>
          </w:tcPr>
          <w:p w14:paraId="1DD505C0"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Simple</w:t>
            </w:r>
          </w:p>
        </w:tc>
        <w:tc>
          <w:tcPr>
            <w:tcW w:w="0" w:type="auto"/>
            <w:vAlign w:val="center"/>
            <w:hideMark/>
          </w:tcPr>
          <w:p w14:paraId="104A6222"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More complex</w:t>
            </w:r>
          </w:p>
        </w:tc>
      </w:tr>
    </w:tbl>
    <w:p w14:paraId="65F9998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Multi-bus organization provides better performance because multiple data transfers can occur in parallel. However, it requires additional hardware and control circuitry compared with a single-bus system.</w:t>
      </w:r>
    </w:p>
    <w:p w14:paraId="3383EF6B" w14:textId="77777777" w:rsidR="00B0771C" w:rsidRPr="00972B59" w:rsidRDefault="00B0771C" w:rsidP="00B0771C">
      <w:pPr>
        <w:jc w:val="both"/>
        <w:rPr>
          <w:rFonts w:ascii="Times New Roman" w:hAnsi="Times New Roman" w:cs="Times New Roman"/>
        </w:rPr>
      </w:pPr>
    </w:p>
    <w:p w14:paraId="67849CC2" w14:textId="77777777" w:rsidR="00B0771C" w:rsidRPr="00972B59" w:rsidRDefault="00B0771C" w:rsidP="00B0771C">
      <w:pPr>
        <w:spacing w:after="160" w:line="259" w:lineRule="auto"/>
        <w:jc w:val="both"/>
        <w:rPr>
          <w:rFonts w:ascii="Times New Roman" w:hAnsi="Times New Roman" w:cs="Times New Roman"/>
          <w:b/>
          <w:bCs/>
        </w:rPr>
      </w:pPr>
      <w:r w:rsidRPr="00972B59">
        <w:rPr>
          <w:rFonts w:ascii="Times New Roman" w:hAnsi="Times New Roman" w:cs="Times New Roman"/>
          <w:b/>
          <w:bCs/>
        </w:rPr>
        <w:t xml:space="preserve">3. </w:t>
      </w:r>
    </w:p>
    <w:p w14:paraId="657EA3DA"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five-stage instruction pipeline divides instruction execution into five stages:</w:t>
      </w:r>
    </w:p>
    <w:p w14:paraId="4660D92E"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Fetch (IF)</w:t>
      </w:r>
      <w:r w:rsidRPr="00972B59">
        <w:rPr>
          <w:rFonts w:ascii="Times New Roman" w:hAnsi="Times New Roman" w:cs="Times New Roman"/>
        </w:rPr>
        <w:t xml:space="preserve"> – The instruction is fetched from memory.</w:t>
      </w:r>
    </w:p>
    <w:p w14:paraId="0C78A4A3"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Decode (ID)</w:t>
      </w:r>
      <w:r w:rsidRPr="00972B59">
        <w:rPr>
          <w:rFonts w:ascii="Times New Roman" w:hAnsi="Times New Roman" w:cs="Times New Roman"/>
        </w:rPr>
        <w:t xml:space="preserve"> – The instruction is decoded and registers are identified.</w:t>
      </w:r>
    </w:p>
    <w:p w14:paraId="0B50BC69"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Execute (EX)</w:t>
      </w:r>
      <w:r w:rsidRPr="00972B59">
        <w:rPr>
          <w:rFonts w:ascii="Times New Roman" w:hAnsi="Times New Roman" w:cs="Times New Roman"/>
        </w:rPr>
        <w:t xml:space="preserve"> – The ALU performs the required operation.</w:t>
      </w:r>
    </w:p>
    <w:p w14:paraId="3358CEA7"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Memory (MEM)</w:t>
      </w:r>
      <w:r w:rsidRPr="00972B59">
        <w:rPr>
          <w:rFonts w:ascii="Times New Roman" w:hAnsi="Times New Roman" w:cs="Times New Roman"/>
        </w:rPr>
        <w:t xml:space="preserve"> – Memory is accessed if required.</w:t>
      </w:r>
    </w:p>
    <w:p w14:paraId="70FCB395" w14:textId="77777777" w:rsidR="00B0771C" w:rsidRPr="00972B59" w:rsidRDefault="00B0771C" w:rsidP="00B0771C">
      <w:pPr>
        <w:numPr>
          <w:ilvl w:val="0"/>
          <w:numId w:val="8"/>
        </w:numPr>
        <w:spacing w:after="160" w:line="259" w:lineRule="auto"/>
        <w:jc w:val="both"/>
        <w:rPr>
          <w:rFonts w:ascii="Times New Roman" w:hAnsi="Times New Roman" w:cs="Times New Roman"/>
        </w:rPr>
      </w:pPr>
      <w:r w:rsidRPr="00972B59">
        <w:rPr>
          <w:rFonts w:ascii="Times New Roman" w:hAnsi="Times New Roman" w:cs="Times New Roman"/>
          <w:b/>
          <w:bCs/>
        </w:rPr>
        <w:t>Write-back (WB)</w:t>
      </w:r>
      <w:r w:rsidRPr="00972B59">
        <w:rPr>
          <w:rFonts w:ascii="Times New Roman" w:hAnsi="Times New Roman" w:cs="Times New Roman"/>
        </w:rPr>
        <w:t xml:space="preserve"> – The result is written into the destination register.</w:t>
      </w:r>
    </w:p>
    <w:p w14:paraId="29824FF2"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Consider four instructions: I1, I2, I3, and I4.</w:t>
      </w:r>
    </w:p>
    <w:p w14:paraId="0741B14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Pipeline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586"/>
        <w:gridCol w:w="586"/>
        <w:gridCol w:w="586"/>
        <w:gridCol w:w="601"/>
      </w:tblGrid>
      <w:tr w:rsidR="00B0771C" w:rsidRPr="00972B59" w14:paraId="30634A6D" w14:textId="77777777" w:rsidTr="00FA0C9C">
        <w:trPr>
          <w:tblHeader/>
          <w:tblCellSpacing w:w="15" w:type="dxa"/>
        </w:trPr>
        <w:tc>
          <w:tcPr>
            <w:tcW w:w="0" w:type="auto"/>
            <w:vAlign w:val="center"/>
            <w:hideMark/>
          </w:tcPr>
          <w:p w14:paraId="7E3B0419"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Cycle</w:t>
            </w:r>
          </w:p>
        </w:tc>
        <w:tc>
          <w:tcPr>
            <w:tcW w:w="0" w:type="auto"/>
            <w:vAlign w:val="center"/>
            <w:hideMark/>
          </w:tcPr>
          <w:p w14:paraId="39193755"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I1</w:t>
            </w:r>
          </w:p>
        </w:tc>
        <w:tc>
          <w:tcPr>
            <w:tcW w:w="0" w:type="auto"/>
            <w:vAlign w:val="center"/>
            <w:hideMark/>
          </w:tcPr>
          <w:p w14:paraId="176C8249"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I2</w:t>
            </w:r>
          </w:p>
        </w:tc>
        <w:tc>
          <w:tcPr>
            <w:tcW w:w="0" w:type="auto"/>
            <w:vAlign w:val="center"/>
            <w:hideMark/>
          </w:tcPr>
          <w:p w14:paraId="38CEEC28"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I3</w:t>
            </w:r>
          </w:p>
        </w:tc>
        <w:tc>
          <w:tcPr>
            <w:tcW w:w="0" w:type="auto"/>
            <w:vAlign w:val="center"/>
            <w:hideMark/>
          </w:tcPr>
          <w:p w14:paraId="754698DD"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I4</w:t>
            </w:r>
          </w:p>
        </w:tc>
      </w:tr>
      <w:tr w:rsidR="00B0771C" w:rsidRPr="00972B59" w14:paraId="561557CD" w14:textId="77777777" w:rsidTr="00FA0C9C">
        <w:trPr>
          <w:tblCellSpacing w:w="15" w:type="dxa"/>
        </w:trPr>
        <w:tc>
          <w:tcPr>
            <w:tcW w:w="0" w:type="auto"/>
            <w:vAlign w:val="center"/>
            <w:hideMark/>
          </w:tcPr>
          <w:p w14:paraId="6C2B000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1</w:t>
            </w:r>
          </w:p>
        </w:tc>
        <w:tc>
          <w:tcPr>
            <w:tcW w:w="0" w:type="auto"/>
            <w:vAlign w:val="center"/>
            <w:hideMark/>
          </w:tcPr>
          <w:p w14:paraId="48ADE55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c>
          <w:tcPr>
            <w:tcW w:w="0" w:type="auto"/>
            <w:vAlign w:val="center"/>
            <w:hideMark/>
          </w:tcPr>
          <w:p w14:paraId="5244F754"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3AD1237D"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044B4150" w14:textId="77777777" w:rsidR="00B0771C" w:rsidRPr="00972B59" w:rsidRDefault="00B0771C" w:rsidP="00FA0C9C">
            <w:pPr>
              <w:spacing w:after="160" w:line="259" w:lineRule="auto"/>
              <w:jc w:val="both"/>
              <w:rPr>
                <w:rFonts w:ascii="Times New Roman" w:hAnsi="Times New Roman" w:cs="Times New Roman"/>
              </w:rPr>
            </w:pPr>
          </w:p>
        </w:tc>
      </w:tr>
      <w:tr w:rsidR="00B0771C" w:rsidRPr="00972B59" w14:paraId="01B48FF6" w14:textId="77777777" w:rsidTr="00FA0C9C">
        <w:trPr>
          <w:tblCellSpacing w:w="15" w:type="dxa"/>
        </w:trPr>
        <w:tc>
          <w:tcPr>
            <w:tcW w:w="0" w:type="auto"/>
            <w:vAlign w:val="center"/>
            <w:hideMark/>
          </w:tcPr>
          <w:p w14:paraId="0BD6471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2</w:t>
            </w:r>
          </w:p>
        </w:tc>
        <w:tc>
          <w:tcPr>
            <w:tcW w:w="0" w:type="auto"/>
            <w:vAlign w:val="center"/>
            <w:hideMark/>
          </w:tcPr>
          <w:p w14:paraId="3671FB3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c>
          <w:tcPr>
            <w:tcW w:w="0" w:type="auto"/>
            <w:vAlign w:val="center"/>
            <w:hideMark/>
          </w:tcPr>
          <w:p w14:paraId="4DC07B1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c>
          <w:tcPr>
            <w:tcW w:w="0" w:type="auto"/>
            <w:vAlign w:val="center"/>
            <w:hideMark/>
          </w:tcPr>
          <w:p w14:paraId="6C3E63E9"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308BE3F2" w14:textId="77777777" w:rsidR="00B0771C" w:rsidRPr="00972B59" w:rsidRDefault="00B0771C" w:rsidP="00FA0C9C">
            <w:pPr>
              <w:spacing w:after="160" w:line="259" w:lineRule="auto"/>
              <w:jc w:val="both"/>
              <w:rPr>
                <w:rFonts w:ascii="Times New Roman" w:hAnsi="Times New Roman" w:cs="Times New Roman"/>
              </w:rPr>
            </w:pPr>
          </w:p>
        </w:tc>
      </w:tr>
      <w:tr w:rsidR="00B0771C" w:rsidRPr="00972B59" w14:paraId="104C369B" w14:textId="77777777" w:rsidTr="00FA0C9C">
        <w:trPr>
          <w:tblCellSpacing w:w="15" w:type="dxa"/>
        </w:trPr>
        <w:tc>
          <w:tcPr>
            <w:tcW w:w="0" w:type="auto"/>
            <w:vAlign w:val="center"/>
            <w:hideMark/>
          </w:tcPr>
          <w:p w14:paraId="07038A11"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3</w:t>
            </w:r>
          </w:p>
        </w:tc>
        <w:tc>
          <w:tcPr>
            <w:tcW w:w="0" w:type="auto"/>
            <w:vAlign w:val="center"/>
            <w:hideMark/>
          </w:tcPr>
          <w:p w14:paraId="2DD45C6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c>
          <w:tcPr>
            <w:tcW w:w="0" w:type="auto"/>
            <w:vAlign w:val="center"/>
            <w:hideMark/>
          </w:tcPr>
          <w:p w14:paraId="46E9F56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c>
          <w:tcPr>
            <w:tcW w:w="0" w:type="auto"/>
            <w:vAlign w:val="center"/>
            <w:hideMark/>
          </w:tcPr>
          <w:p w14:paraId="1877ABF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c>
          <w:tcPr>
            <w:tcW w:w="0" w:type="auto"/>
            <w:vAlign w:val="center"/>
            <w:hideMark/>
          </w:tcPr>
          <w:p w14:paraId="420D38E3" w14:textId="77777777" w:rsidR="00B0771C" w:rsidRPr="00972B59" w:rsidRDefault="00B0771C" w:rsidP="00FA0C9C">
            <w:pPr>
              <w:spacing w:after="160" w:line="259" w:lineRule="auto"/>
              <w:jc w:val="both"/>
              <w:rPr>
                <w:rFonts w:ascii="Times New Roman" w:hAnsi="Times New Roman" w:cs="Times New Roman"/>
              </w:rPr>
            </w:pPr>
          </w:p>
        </w:tc>
      </w:tr>
      <w:tr w:rsidR="00B0771C" w:rsidRPr="00972B59" w14:paraId="7A3CB6A1" w14:textId="77777777" w:rsidTr="00FA0C9C">
        <w:trPr>
          <w:tblCellSpacing w:w="15" w:type="dxa"/>
        </w:trPr>
        <w:tc>
          <w:tcPr>
            <w:tcW w:w="0" w:type="auto"/>
            <w:vAlign w:val="center"/>
            <w:hideMark/>
          </w:tcPr>
          <w:p w14:paraId="56D79F7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lastRenderedPageBreak/>
              <w:t>4</w:t>
            </w:r>
          </w:p>
        </w:tc>
        <w:tc>
          <w:tcPr>
            <w:tcW w:w="0" w:type="auto"/>
            <w:vAlign w:val="center"/>
            <w:hideMark/>
          </w:tcPr>
          <w:p w14:paraId="290E6DA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c>
          <w:tcPr>
            <w:tcW w:w="0" w:type="auto"/>
            <w:vAlign w:val="center"/>
            <w:hideMark/>
          </w:tcPr>
          <w:p w14:paraId="29927BF0"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c>
          <w:tcPr>
            <w:tcW w:w="0" w:type="auto"/>
            <w:vAlign w:val="center"/>
            <w:hideMark/>
          </w:tcPr>
          <w:p w14:paraId="73A963D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c>
          <w:tcPr>
            <w:tcW w:w="0" w:type="auto"/>
            <w:vAlign w:val="center"/>
            <w:hideMark/>
          </w:tcPr>
          <w:p w14:paraId="44688ED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IF</w:t>
            </w:r>
          </w:p>
        </w:tc>
      </w:tr>
      <w:tr w:rsidR="00B0771C" w:rsidRPr="00972B59" w14:paraId="4612DBE4" w14:textId="77777777" w:rsidTr="00FA0C9C">
        <w:trPr>
          <w:tblCellSpacing w:w="15" w:type="dxa"/>
        </w:trPr>
        <w:tc>
          <w:tcPr>
            <w:tcW w:w="0" w:type="auto"/>
            <w:vAlign w:val="center"/>
            <w:hideMark/>
          </w:tcPr>
          <w:p w14:paraId="0637273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5</w:t>
            </w:r>
          </w:p>
        </w:tc>
        <w:tc>
          <w:tcPr>
            <w:tcW w:w="0" w:type="auto"/>
            <w:vAlign w:val="center"/>
            <w:hideMark/>
          </w:tcPr>
          <w:p w14:paraId="0CE9269B"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c>
          <w:tcPr>
            <w:tcW w:w="0" w:type="auto"/>
            <w:vAlign w:val="center"/>
            <w:hideMark/>
          </w:tcPr>
          <w:p w14:paraId="677ABAC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c>
          <w:tcPr>
            <w:tcW w:w="0" w:type="auto"/>
            <w:vAlign w:val="center"/>
            <w:hideMark/>
          </w:tcPr>
          <w:p w14:paraId="6A5D815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c>
          <w:tcPr>
            <w:tcW w:w="0" w:type="auto"/>
            <w:vAlign w:val="center"/>
            <w:hideMark/>
          </w:tcPr>
          <w:p w14:paraId="2039021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ID</w:t>
            </w:r>
          </w:p>
        </w:tc>
      </w:tr>
      <w:tr w:rsidR="00B0771C" w:rsidRPr="00972B59" w14:paraId="6BC7DB95" w14:textId="77777777" w:rsidTr="00FA0C9C">
        <w:trPr>
          <w:tblCellSpacing w:w="15" w:type="dxa"/>
        </w:trPr>
        <w:tc>
          <w:tcPr>
            <w:tcW w:w="0" w:type="auto"/>
            <w:vAlign w:val="center"/>
            <w:hideMark/>
          </w:tcPr>
          <w:p w14:paraId="5C8A8CF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6</w:t>
            </w:r>
          </w:p>
        </w:tc>
        <w:tc>
          <w:tcPr>
            <w:tcW w:w="0" w:type="auto"/>
            <w:vAlign w:val="center"/>
            <w:hideMark/>
          </w:tcPr>
          <w:p w14:paraId="4A50044D"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7AC1ECDD"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c>
          <w:tcPr>
            <w:tcW w:w="0" w:type="auto"/>
            <w:vAlign w:val="center"/>
            <w:hideMark/>
          </w:tcPr>
          <w:p w14:paraId="7CA8D3E4"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c>
          <w:tcPr>
            <w:tcW w:w="0" w:type="auto"/>
            <w:vAlign w:val="center"/>
            <w:hideMark/>
          </w:tcPr>
          <w:p w14:paraId="73D5CA8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w:t>
            </w:r>
          </w:p>
        </w:tc>
      </w:tr>
      <w:tr w:rsidR="00B0771C" w:rsidRPr="00972B59" w14:paraId="1D937E63" w14:textId="77777777" w:rsidTr="00FA0C9C">
        <w:trPr>
          <w:tblCellSpacing w:w="15" w:type="dxa"/>
        </w:trPr>
        <w:tc>
          <w:tcPr>
            <w:tcW w:w="0" w:type="auto"/>
            <w:vAlign w:val="center"/>
            <w:hideMark/>
          </w:tcPr>
          <w:p w14:paraId="6D3FE008"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7</w:t>
            </w:r>
          </w:p>
        </w:tc>
        <w:tc>
          <w:tcPr>
            <w:tcW w:w="0" w:type="auto"/>
            <w:vAlign w:val="center"/>
            <w:hideMark/>
          </w:tcPr>
          <w:p w14:paraId="46828B51"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1927785F"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1A41951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c>
          <w:tcPr>
            <w:tcW w:w="0" w:type="auto"/>
            <w:vAlign w:val="center"/>
            <w:hideMark/>
          </w:tcPr>
          <w:p w14:paraId="6101CFF3"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MEM</w:t>
            </w:r>
          </w:p>
        </w:tc>
      </w:tr>
      <w:tr w:rsidR="00B0771C" w:rsidRPr="00972B59" w14:paraId="4D74D928" w14:textId="77777777" w:rsidTr="00FA0C9C">
        <w:trPr>
          <w:tblCellSpacing w:w="15" w:type="dxa"/>
        </w:trPr>
        <w:tc>
          <w:tcPr>
            <w:tcW w:w="0" w:type="auto"/>
            <w:vAlign w:val="center"/>
            <w:hideMark/>
          </w:tcPr>
          <w:p w14:paraId="3E645F0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8</w:t>
            </w:r>
          </w:p>
        </w:tc>
        <w:tc>
          <w:tcPr>
            <w:tcW w:w="0" w:type="auto"/>
            <w:vAlign w:val="center"/>
            <w:hideMark/>
          </w:tcPr>
          <w:p w14:paraId="2B9E58D3"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74C262DA"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60573AFB" w14:textId="77777777" w:rsidR="00B0771C" w:rsidRPr="00972B59" w:rsidRDefault="00B0771C" w:rsidP="00FA0C9C">
            <w:pPr>
              <w:spacing w:after="160" w:line="259" w:lineRule="auto"/>
              <w:jc w:val="both"/>
              <w:rPr>
                <w:rFonts w:ascii="Times New Roman" w:hAnsi="Times New Roman" w:cs="Times New Roman"/>
              </w:rPr>
            </w:pPr>
          </w:p>
        </w:tc>
        <w:tc>
          <w:tcPr>
            <w:tcW w:w="0" w:type="auto"/>
            <w:vAlign w:val="center"/>
            <w:hideMark/>
          </w:tcPr>
          <w:p w14:paraId="0D7E9DB5"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WB</w:t>
            </w:r>
          </w:p>
        </w:tc>
      </w:tr>
    </w:tbl>
    <w:p w14:paraId="16BBBA6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Without pipelining, each instruction requires five stages to complete before the next instruction starts. Therefore, four instructions require approximately:</w:t>
      </w:r>
    </w:p>
    <w:p w14:paraId="3AEB10A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Non-pipelined time = 4 × 5 = 20 cycles</w:t>
      </w:r>
    </w:p>
    <w:p w14:paraId="66EBC87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With pipelining:</w:t>
      </w:r>
    </w:p>
    <w:p w14:paraId="7E7559BC"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Pipelined time = 5 + (4 − 1) = 8 cycles</w:t>
      </w:r>
    </w:p>
    <w:p w14:paraId="77007475"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The ideal speedup is:</w:t>
      </w:r>
    </w:p>
    <w:p w14:paraId="6780B3BF"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 xml:space="preserve">Speedup = </w:t>
      </w:r>
      <w:proofErr w:type="gramStart"/>
      <w:r w:rsidRPr="00972B59">
        <w:rPr>
          <w:rFonts w:ascii="Times New Roman" w:hAnsi="Times New Roman" w:cs="Times New Roman"/>
          <w:b/>
          <w:bCs/>
        </w:rPr>
        <w:t>Non-pipelined</w:t>
      </w:r>
      <w:proofErr w:type="gramEnd"/>
      <w:r w:rsidRPr="00972B59">
        <w:rPr>
          <w:rFonts w:ascii="Times New Roman" w:hAnsi="Times New Roman" w:cs="Times New Roman"/>
          <w:b/>
          <w:bCs/>
        </w:rPr>
        <w:t xml:space="preserve"> time / Pipelined time</w:t>
      </w:r>
    </w:p>
    <w:p w14:paraId="4F7CA15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Speedup = 20 / 8 = 2.5</w:t>
      </w:r>
    </w:p>
    <w:p w14:paraId="7B468994"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Throughput is also improved because after the pipeline is filled, approximately one instruction can complete every clock cycle.</w:t>
      </w:r>
    </w:p>
    <w:p w14:paraId="5C18E016"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Conclusion:</w:t>
      </w:r>
      <w:r w:rsidRPr="00972B59">
        <w:rPr>
          <w:rFonts w:ascii="Times New Roman" w:hAnsi="Times New Roman" w:cs="Times New Roman"/>
        </w:rPr>
        <w:t xml:space="preserve"> Pipelining improves instruction throughput and reduces the average execution time per instruction, although hazards and pipeline stalls can reduce the actual speedup.</w:t>
      </w:r>
    </w:p>
    <w:p w14:paraId="4159866E" w14:textId="77777777" w:rsidR="00B0771C" w:rsidRPr="00972B59" w:rsidRDefault="00B0771C" w:rsidP="00B0771C">
      <w:pPr>
        <w:jc w:val="both"/>
        <w:rPr>
          <w:rFonts w:ascii="Times New Roman" w:hAnsi="Times New Roman" w:cs="Times New Roman"/>
        </w:rPr>
      </w:pPr>
    </w:p>
    <w:p w14:paraId="22870D05" w14:textId="77777777" w:rsidR="00B0771C" w:rsidRPr="00972B59" w:rsidRDefault="00B0771C" w:rsidP="00B0771C">
      <w:pPr>
        <w:spacing w:after="160" w:line="259" w:lineRule="auto"/>
        <w:jc w:val="both"/>
        <w:rPr>
          <w:rFonts w:ascii="Times New Roman" w:hAnsi="Times New Roman" w:cs="Times New Roman"/>
          <w:b/>
          <w:bCs/>
        </w:rPr>
      </w:pPr>
      <w:r w:rsidRPr="00972B59">
        <w:rPr>
          <w:rFonts w:ascii="Times New Roman" w:hAnsi="Times New Roman" w:cs="Times New Roman"/>
          <w:b/>
          <w:bCs/>
        </w:rPr>
        <w:t xml:space="preserve">4. </w:t>
      </w:r>
    </w:p>
    <w:p w14:paraId="320B313D"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Pipeline hazards are situations that prevent the next instruction from executing in the intended clock cycle. The three major types are data hazards, control hazards, and structural hazards.</w:t>
      </w:r>
    </w:p>
    <w:p w14:paraId="726CC261"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1. Data Hazard</w:t>
      </w:r>
    </w:p>
    <w:p w14:paraId="5169FF8B"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data hazard occurs when an instruction depends on the result of a previous instruction.</w:t>
      </w:r>
    </w:p>
    <w:p w14:paraId="6A7D5E85"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66A00B27"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I1: ADD R1, R2, R3</w:t>
      </w:r>
    </w:p>
    <w:p w14:paraId="24D8B42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I2: SUB R4, R1, R5</w:t>
      </w:r>
    </w:p>
    <w:p w14:paraId="288425F8"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 xml:space="preserve">I2 needs the value of R1 produced by I1. This can be resolved using </w:t>
      </w:r>
      <w:r w:rsidRPr="00972B59">
        <w:rPr>
          <w:rFonts w:ascii="Times New Roman" w:hAnsi="Times New Roman" w:cs="Times New Roman"/>
          <w:b/>
          <w:bCs/>
        </w:rPr>
        <w:t>data forwarding</w:t>
      </w:r>
      <w:r w:rsidRPr="00972B59">
        <w:rPr>
          <w:rFonts w:ascii="Times New Roman" w:hAnsi="Times New Roman" w:cs="Times New Roman"/>
        </w:rPr>
        <w:t xml:space="preserve">, where the result from the ALU is directly forwarded to the next instruction without waiting for write-back. If forwarding is not sufficient, a </w:t>
      </w:r>
      <w:r w:rsidRPr="00972B59">
        <w:rPr>
          <w:rFonts w:ascii="Times New Roman" w:hAnsi="Times New Roman" w:cs="Times New Roman"/>
          <w:b/>
          <w:bCs/>
        </w:rPr>
        <w:t>stall</w:t>
      </w:r>
      <w:r w:rsidRPr="00972B59">
        <w:rPr>
          <w:rFonts w:ascii="Times New Roman" w:hAnsi="Times New Roman" w:cs="Times New Roman"/>
        </w:rPr>
        <w:t xml:space="preserve"> is inserted.</w:t>
      </w:r>
    </w:p>
    <w:p w14:paraId="70B160D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2. Control Hazard</w:t>
      </w:r>
    </w:p>
    <w:p w14:paraId="5FDD6927"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 xml:space="preserve">A control hazard occurs because of branch or </w:t>
      </w:r>
      <w:proofErr w:type="gramStart"/>
      <w:r w:rsidRPr="00972B59">
        <w:rPr>
          <w:rFonts w:ascii="Times New Roman" w:hAnsi="Times New Roman" w:cs="Times New Roman"/>
        </w:rPr>
        <w:t>jump</w:t>
      </w:r>
      <w:proofErr w:type="gramEnd"/>
      <w:r w:rsidRPr="00972B59">
        <w:rPr>
          <w:rFonts w:ascii="Times New Roman" w:hAnsi="Times New Roman" w:cs="Times New Roman"/>
        </w:rPr>
        <w:t xml:space="preserve"> instructions.</w:t>
      </w:r>
    </w:p>
    <w:p w14:paraId="4C17F4FA"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Example:</w:t>
      </w:r>
    </w:p>
    <w:p w14:paraId="4E1E05AB"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BEQ R1, R2, TARGET</w:t>
      </w:r>
    </w:p>
    <w:p w14:paraId="70CC4BB5"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lastRenderedPageBreak/>
        <w:t xml:space="preserve">The processor may not know which instruction to fetch until the branch condition is evaluated. </w:t>
      </w:r>
      <w:r w:rsidRPr="00972B59">
        <w:rPr>
          <w:rFonts w:ascii="Times New Roman" w:hAnsi="Times New Roman" w:cs="Times New Roman"/>
          <w:b/>
          <w:bCs/>
        </w:rPr>
        <w:t>Branch prediction</w:t>
      </w:r>
      <w:r w:rsidRPr="00972B59">
        <w:rPr>
          <w:rFonts w:ascii="Times New Roman" w:hAnsi="Times New Roman" w:cs="Times New Roman"/>
        </w:rPr>
        <w:t xml:space="preserve"> can predict whether the branch will be taken. Correct predictions avoid stalls, while incorrect predictions require the incorrectly fetched instructions to be discarded.</w:t>
      </w:r>
    </w:p>
    <w:p w14:paraId="68814FB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3. Structural Hazard</w:t>
      </w:r>
    </w:p>
    <w:p w14:paraId="43DD28EE"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structural hazard occurs when two instructions require the same hardware resource at the same time. For example, if instruction fetch and memory access require the same memory unit, a conflict occurs.</w:t>
      </w:r>
    </w:p>
    <w:p w14:paraId="1678046F"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It can be resolved by:</w:t>
      </w:r>
    </w:p>
    <w:p w14:paraId="154EE53A" w14:textId="77777777" w:rsidR="00B0771C" w:rsidRPr="00972B59" w:rsidRDefault="00B0771C" w:rsidP="00B0771C">
      <w:pPr>
        <w:numPr>
          <w:ilvl w:val="0"/>
          <w:numId w:val="9"/>
        </w:numPr>
        <w:spacing w:after="160" w:line="259" w:lineRule="auto"/>
        <w:jc w:val="both"/>
        <w:rPr>
          <w:rFonts w:ascii="Times New Roman" w:hAnsi="Times New Roman" w:cs="Times New Roman"/>
        </w:rPr>
      </w:pPr>
      <w:r w:rsidRPr="00972B59">
        <w:rPr>
          <w:rFonts w:ascii="Times New Roman" w:hAnsi="Times New Roman" w:cs="Times New Roman"/>
        </w:rPr>
        <w:t>Adding additional hardware resources.</w:t>
      </w:r>
    </w:p>
    <w:p w14:paraId="0EBC9FD1" w14:textId="77777777" w:rsidR="00B0771C" w:rsidRPr="00972B59" w:rsidRDefault="00B0771C" w:rsidP="00B0771C">
      <w:pPr>
        <w:numPr>
          <w:ilvl w:val="0"/>
          <w:numId w:val="9"/>
        </w:numPr>
        <w:spacing w:after="160" w:line="259" w:lineRule="auto"/>
        <w:jc w:val="both"/>
        <w:rPr>
          <w:rFonts w:ascii="Times New Roman" w:hAnsi="Times New Roman" w:cs="Times New Roman"/>
        </w:rPr>
      </w:pPr>
      <w:r w:rsidRPr="00972B59">
        <w:rPr>
          <w:rFonts w:ascii="Times New Roman" w:hAnsi="Times New Roman" w:cs="Times New Roman"/>
        </w:rPr>
        <w:t>Using separate instruction and data caches.</w:t>
      </w:r>
    </w:p>
    <w:p w14:paraId="754BBBD0" w14:textId="77777777" w:rsidR="00B0771C" w:rsidRPr="00972B59" w:rsidRDefault="00B0771C" w:rsidP="00B0771C">
      <w:pPr>
        <w:numPr>
          <w:ilvl w:val="0"/>
          <w:numId w:val="9"/>
        </w:numPr>
        <w:spacing w:after="160" w:line="259" w:lineRule="auto"/>
        <w:jc w:val="both"/>
        <w:rPr>
          <w:rFonts w:ascii="Times New Roman" w:hAnsi="Times New Roman" w:cs="Times New Roman"/>
        </w:rPr>
      </w:pPr>
      <w:r w:rsidRPr="00972B59">
        <w:rPr>
          <w:rFonts w:ascii="Times New Roman" w:hAnsi="Times New Roman" w:cs="Times New Roman"/>
        </w:rPr>
        <w:t>Stalling one of the instructions.</w:t>
      </w:r>
    </w:p>
    <w:p w14:paraId="7570FED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Conclusion:</w:t>
      </w:r>
      <w:r w:rsidRPr="00972B59">
        <w:rPr>
          <w:rFonts w:ascii="Times New Roman" w:hAnsi="Times New Roman" w:cs="Times New Roman"/>
        </w:rPr>
        <w:t xml:space="preserve"> Stalling prevents incorrect execution but reduces performance. Data forwarding reduces data-hazard stalls, while branch prediction reduces control-hazard delays. Additional hardware resources help eliminate structural hazards and improve pipeline efficiency.</w:t>
      </w:r>
    </w:p>
    <w:p w14:paraId="0AEC7344" w14:textId="77777777" w:rsidR="00B0771C" w:rsidRPr="00972B59" w:rsidRDefault="00B0771C" w:rsidP="00B0771C">
      <w:pPr>
        <w:jc w:val="both"/>
        <w:rPr>
          <w:rFonts w:ascii="Times New Roman" w:hAnsi="Times New Roman" w:cs="Times New Roman"/>
        </w:rPr>
      </w:pPr>
    </w:p>
    <w:p w14:paraId="2C0EBB5D" w14:textId="77777777" w:rsidR="00B0771C" w:rsidRPr="00972B59" w:rsidRDefault="00B0771C" w:rsidP="00B0771C">
      <w:pPr>
        <w:spacing w:after="160" w:line="259" w:lineRule="auto"/>
        <w:jc w:val="both"/>
        <w:rPr>
          <w:rFonts w:ascii="Times New Roman" w:hAnsi="Times New Roman" w:cs="Times New Roman"/>
          <w:b/>
          <w:bCs/>
        </w:rPr>
      </w:pPr>
      <w:r w:rsidRPr="00972B59">
        <w:rPr>
          <w:rFonts w:ascii="Times New Roman" w:hAnsi="Times New Roman" w:cs="Times New Roman"/>
          <w:b/>
          <w:bCs/>
        </w:rPr>
        <w:t xml:space="preserve">5. </w:t>
      </w:r>
    </w:p>
    <w:p w14:paraId="4C36B973"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A superscalar processor can execute multiple instructions during a single clock cycle by using multiple execution units such as ALUs, floating-point units, and load/store units.</w:t>
      </w:r>
    </w:p>
    <w:p w14:paraId="6A75425F"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Superscalar Execution:</w:t>
      </w:r>
      <w:r w:rsidRPr="00972B59">
        <w:rPr>
          <w:rFonts w:ascii="Times New Roman" w:hAnsi="Times New Roman" w:cs="Times New Roman"/>
        </w:rPr>
        <w:br/>
        <w:t>Multiple independent instructions are issued and executed simultaneously. For example, two instructions can execute in parallel if they do not depend on each other.</w:t>
      </w:r>
    </w:p>
    <w:p w14:paraId="2F802F4C"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Out-of-Order Execution:</w:t>
      </w:r>
      <w:r w:rsidRPr="00972B59">
        <w:rPr>
          <w:rFonts w:ascii="Times New Roman" w:hAnsi="Times New Roman" w:cs="Times New Roman"/>
        </w:rPr>
        <w:br/>
        <w:t>Instructions are executed when their required operands and execution units are available rather than strictly following program order. This keeps processor resources busy and improves instruction throughput.</w:t>
      </w:r>
    </w:p>
    <w:p w14:paraId="63A348F4"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Speculative Execution:</w:t>
      </w:r>
      <w:r w:rsidRPr="00972B59">
        <w:rPr>
          <w:rFonts w:ascii="Times New Roman" w:hAnsi="Times New Roman" w:cs="Times New Roman"/>
        </w:rPr>
        <w:br/>
        <w:t>The processor predicts future instruction paths, especially branches, and executes instructions before it knows whether the prediction is correct. If the prediction is wrong, the speculative results are discarded.</w:t>
      </w:r>
    </w:p>
    <w:p w14:paraId="0A32AA63" w14:textId="77777777" w:rsidR="00B0771C" w:rsidRPr="00972B59" w:rsidRDefault="00B0771C" w:rsidP="00B0771C">
      <w:pPr>
        <w:jc w:val="both"/>
        <w:rPr>
          <w:rFonts w:ascii="Times New Roman" w:hAnsi="Times New Roman" w:cs="Times New Roman"/>
        </w:rPr>
      </w:pPr>
      <w:r w:rsidRPr="00972B59">
        <w:rPr>
          <w:rFonts w:ascii="Times New Roman" w:hAnsi="Times New Roman" w:cs="Times New Roman"/>
          <w:b/>
          <w:bCs/>
        </w:rPr>
        <w:t>Hyper-Threading / SMT:</w:t>
      </w:r>
      <w:r w:rsidRPr="00972B59">
        <w:rPr>
          <w:rFonts w:ascii="Times New Roman" w:hAnsi="Times New Roman" w:cs="Times New Roman"/>
        </w:rPr>
        <w:br/>
        <w:t>Simultaneous Multithreading (SMT) allows a single physical processor core to maintain and execute instructions from multiple threads. When one thread is waiting for memory or another resource, instructions from another thread can use available execution units.</w:t>
      </w:r>
    </w:p>
    <w:p w14:paraId="54BF4119" w14:textId="77777777" w:rsidR="00B0771C" w:rsidRPr="00972B59" w:rsidRDefault="00B0771C" w:rsidP="00B0771C">
      <w:pPr>
        <w:jc w:val="both"/>
        <w:rPr>
          <w:rFonts w:ascii="Times New Roman" w:hAnsi="Times New Roman" w:cs="Times New Roman"/>
        </w:rPr>
      </w:pPr>
    </w:p>
    <w:p w14:paraId="48315192" w14:textId="77777777" w:rsidR="00B0771C" w:rsidRPr="00972B59" w:rsidRDefault="00B0771C" w:rsidP="00B0771C">
      <w:pPr>
        <w:spacing w:after="160" w:line="259" w:lineRule="auto"/>
        <w:jc w:val="both"/>
        <w:rPr>
          <w:rFonts w:ascii="Times New Roman" w:hAnsi="Times New Roman" w:cs="Times New Roman"/>
        </w:rPr>
      </w:pPr>
    </w:p>
    <w:p w14:paraId="271320B0"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594"/>
      </w:tblGrid>
      <w:tr w:rsidR="00B0771C" w:rsidRPr="00972B59" w14:paraId="3E89B788" w14:textId="77777777" w:rsidTr="00FA0C9C">
        <w:trPr>
          <w:tblHeader/>
          <w:tblCellSpacing w:w="15" w:type="dxa"/>
        </w:trPr>
        <w:tc>
          <w:tcPr>
            <w:tcW w:w="0" w:type="auto"/>
            <w:vAlign w:val="center"/>
            <w:hideMark/>
          </w:tcPr>
          <w:p w14:paraId="23D9C0D4"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Technique</w:t>
            </w:r>
          </w:p>
        </w:tc>
        <w:tc>
          <w:tcPr>
            <w:tcW w:w="0" w:type="auto"/>
            <w:vAlign w:val="center"/>
            <w:hideMark/>
          </w:tcPr>
          <w:p w14:paraId="73C74407" w14:textId="77777777" w:rsidR="00B0771C" w:rsidRPr="00972B59" w:rsidRDefault="00B0771C" w:rsidP="00FA0C9C">
            <w:pPr>
              <w:spacing w:after="160" w:line="259" w:lineRule="auto"/>
              <w:jc w:val="both"/>
              <w:rPr>
                <w:rFonts w:ascii="Times New Roman" w:hAnsi="Times New Roman" w:cs="Times New Roman"/>
                <w:b/>
                <w:bCs/>
              </w:rPr>
            </w:pPr>
            <w:r w:rsidRPr="00972B59">
              <w:rPr>
                <w:rFonts w:ascii="Times New Roman" w:hAnsi="Times New Roman" w:cs="Times New Roman"/>
                <w:b/>
                <w:bCs/>
              </w:rPr>
              <w:t>Main Advantage</w:t>
            </w:r>
          </w:p>
        </w:tc>
      </w:tr>
      <w:tr w:rsidR="00B0771C" w:rsidRPr="00972B59" w14:paraId="6935AE63" w14:textId="77777777" w:rsidTr="00FA0C9C">
        <w:trPr>
          <w:tblCellSpacing w:w="15" w:type="dxa"/>
        </w:trPr>
        <w:tc>
          <w:tcPr>
            <w:tcW w:w="0" w:type="auto"/>
            <w:vAlign w:val="center"/>
            <w:hideMark/>
          </w:tcPr>
          <w:p w14:paraId="4452A0F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Superscalar</w:t>
            </w:r>
          </w:p>
        </w:tc>
        <w:tc>
          <w:tcPr>
            <w:tcW w:w="0" w:type="auto"/>
            <w:vAlign w:val="center"/>
            <w:hideMark/>
          </w:tcPr>
          <w:p w14:paraId="30F6054A"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Executes multiple instructions per cycle</w:t>
            </w:r>
          </w:p>
        </w:tc>
      </w:tr>
      <w:tr w:rsidR="00B0771C" w:rsidRPr="00972B59" w14:paraId="6824B7E6" w14:textId="77777777" w:rsidTr="00FA0C9C">
        <w:trPr>
          <w:tblCellSpacing w:w="15" w:type="dxa"/>
        </w:trPr>
        <w:tc>
          <w:tcPr>
            <w:tcW w:w="0" w:type="auto"/>
            <w:vAlign w:val="center"/>
            <w:hideMark/>
          </w:tcPr>
          <w:p w14:paraId="4B70093F"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Out-of-order execution</w:t>
            </w:r>
          </w:p>
        </w:tc>
        <w:tc>
          <w:tcPr>
            <w:tcW w:w="0" w:type="auto"/>
            <w:vAlign w:val="center"/>
            <w:hideMark/>
          </w:tcPr>
          <w:p w14:paraId="241F8457"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Reduces idle execution-unit time</w:t>
            </w:r>
          </w:p>
        </w:tc>
      </w:tr>
      <w:tr w:rsidR="00B0771C" w:rsidRPr="00972B59" w14:paraId="25AC9B77" w14:textId="77777777" w:rsidTr="00FA0C9C">
        <w:trPr>
          <w:tblCellSpacing w:w="15" w:type="dxa"/>
        </w:trPr>
        <w:tc>
          <w:tcPr>
            <w:tcW w:w="0" w:type="auto"/>
            <w:vAlign w:val="center"/>
            <w:hideMark/>
          </w:tcPr>
          <w:p w14:paraId="63AFD888"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Speculative execution</w:t>
            </w:r>
          </w:p>
        </w:tc>
        <w:tc>
          <w:tcPr>
            <w:tcW w:w="0" w:type="auto"/>
            <w:vAlign w:val="center"/>
            <w:hideMark/>
          </w:tcPr>
          <w:p w14:paraId="6C12BB69"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Reduces branch-related delays</w:t>
            </w:r>
          </w:p>
        </w:tc>
      </w:tr>
      <w:tr w:rsidR="00B0771C" w:rsidRPr="00972B59" w14:paraId="11D91B3F" w14:textId="77777777" w:rsidTr="00FA0C9C">
        <w:trPr>
          <w:tblCellSpacing w:w="15" w:type="dxa"/>
        </w:trPr>
        <w:tc>
          <w:tcPr>
            <w:tcW w:w="0" w:type="auto"/>
            <w:vAlign w:val="center"/>
            <w:hideMark/>
          </w:tcPr>
          <w:p w14:paraId="69D4E27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lastRenderedPageBreak/>
              <w:t>SMT/Hyper-Threading</w:t>
            </w:r>
          </w:p>
        </w:tc>
        <w:tc>
          <w:tcPr>
            <w:tcW w:w="0" w:type="auto"/>
            <w:vAlign w:val="center"/>
            <w:hideMark/>
          </w:tcPr>
          <w:p w14:paraId="2701F9CE"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Improves utilization of a processor core</w:t>
            </w:r>
          </w:p>
        </w:tc>
      </w:tr>
      <w:tr w:rsidR="00B0771C" w:rsidRPr="00972B59" w14:paraId="715C3619" w14:textId="77777777" w:rsidTr="00FA0C9C">
        <w:trPr>
          <w:tblCellSpacing w:w="15" w:type="dxa"/>
        </w:trPr>
        <w:tc>
          <w:tcPr>
            <w:tcW w:w="0" w:type="auto"/>
            <w:vAlign w:val="center"/>
            <w:hideMark/>
          </w:tcPr>
          <w:p w14:paraId="50F6F755"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Combined approach</w:t>
            </w:r>
          </w:p>
        </w:tc>
        <w:tc>
          <w:tcPr>
            <w:tcW w:w="0" w:type="auto"/>
            <w:vAlign w:val="center"/>
            <w:hideMark/>
          </w:tcPr>
          <w:p w14:paraId="2D7B619B" w14:textId="77777777" w:rsidR="00B0771C" w:rsidRPr="00972B59" w:rsidRDefault="00B0771C" w:rsidP="00FA0C9C">
            <w:pPr>
              <w:spacing w:after="160" w:line="259" w:lineRule="auto"/>
              <w:jc w:val="both"/>
              <w:rPr>
                <w:rFonts w:ascii="Times New Roman" w:hAnsi="Times New Roman" w:cs="Times New Roman"/>
              </w:rPr>
            </w:pPr>
            <w:r w:rsidRPr="00972B59">
              <w:rPr>
                <w:rFonts w:ascii="Times New Roman" w:hAnsi="Times New Roman" w:cs="Times New Roman"/>
              </w:rPr>
              <w:t>Increases overall instruction throughput</w:t>
            </w:r>
          </w:p>
        </w:tc>
      </w:tr>
    </w:tbl>
    <w:p w14:paraId="79943F29"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rPr>
        <w:t>For example, a processor capable of issuing four independent instructions per cycle has a theoretical issue width of 4 instructions/cycle. In practice, dependencies, cache misses, branch mispredictions, and resource conflicts reduce the actual throughput.</w:t>
      </w:r>
    </w:p>
    <w:p w14:paraId="4747FF41" w14:textId="77777777" w:rsidR="00B0771C" w:rsidRPr="00972B59" w:rsidRDefault="00B0771C" w:rsidP="00B0771C">
      <w:pPr>
        <w:spacing w:after="160" w:line="259" w:lineRule="auto"/>
        <w:jc w:val="both"/>
        <w:rPr>
          <w:rFonts w:ascii="Times New Roman" w:hAnsi="Times New Roman" w:cs="Times New Roman"/>
        </w:rPr>
      </w:pPr>
      <w:r w:rsidRPr="00972B59">
        <w:rPr>
          <w:rFonts w:ascii="Times New Roman" w:hAnsi="Times New Roman" w:cs="Times New Roman"/>
          <w:b/>
          <w:bCs/>
        </w:rPr>
        <w:t>Conclusion:</w:t>
      </w:r>
      <w:r w:rsidRPr="00972B59">
        <w:rPr>
          <w:rFonts w:ascii="Times New Roman" w:hAnsi="Times New Roman" w:cs="Times New Roman"/>
        </w:rPr>
        <w:t xml:space="preserve"> Superscalar execution increases parallelism, out-of-order execution improves resource utilization, speculative execution reduces control-flow delays, and SMT allows multiple threads to share processor resources. Together, these techniques significantly improve instruction throughput and processor utilization compared with a basic single-issue processor.</w:t>
      </w:r>
    </w:p>
    <w:p w14:paraId="30184817" w14:textId="77777777" w:rsidR="00B0771C" w:rsidRPr="00972B59" w:rsidRDefault="00B0771C" w:rsidP="00B0771C">
      <w:pPr>
        <w:jc w:val="both"/>
        <w:rPr>
          <w:rFonts w:ascii="Times New Roman" w:hAnsi="Times New Roman" w:cs="Times New Roman"/>
        </w:rPr>
      </w:pPr>
    </w:p>
    <w:p w14:paraId="221CBE8C" w14:textId="77777777" w:rsidR="00B0771C" w:rsidRDefault="00B0771C" w:rsidP="00B0771C">
      <w:pPr>
        <w:rPr>
          <w:sz w:val="24"/>
          <w:szCs w:val="24"/>
        </w:rPr>
      </w:pPr>
    </w:p>
    <w:sectPr w:rsidR="00B077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A7F9636-2B0D-4EF3-89B3-91223EDAF625}"/>
    <w:embedBold r:id="rId2" w:fontKey="{1AA55160-3806-47A7-9772-AF0179C338D5}"/>
    <w:embedItalic r:id="rId3" w:fontKey="{96B969B1-15FB-4153-A5EC-70AA9A6B74C9}"/>
  </w:font>
  <w:font w:name="Calibri">
    <w:panose1 w:val="020F0502020204030204"/>
    <w:charset w:val="00"/>
    <w:family w:val="swiss"/>
    <w:pitch w:val="variable"/>
    <w:sig w:usb0="E4002EFF" w:usb1="C200247B" w:usb2="00000009" w:usb3="00000000" w:csb0="000001FF" w:csb1="00000000"/>
    <w:embedRegular r:id="rId4" w:fontKey="{DC1547BE-7D88-40D1-AD8A-06D349B4A1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4638C"/>
    <w:multiLevelType w:val="multilevel"/>
    <w:tmpl w:val="823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948FD"/>
    <w:multiLevelType w:val="multilevel"/>
    <w:tmpl w:val="A286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4B0014"/>
    <w:multiLevelType w:val="multilevel"/>
    <w:tmpl w:val="4F6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A6233"/>
    <w:multiLevelType w:val="multilevel"/>
    <w:tmpl w:val="EF0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441675">
    <w:abstractNumId w:val="6"/>
  </w:num>
  <w:num w:numId="2" w16cid:durableId="1136948729">
    <w:abstractNumId w:val="1"/>
  </w:num>
  <w:num w:numId="3" w16cid:durableId="1530266317">
    <w:abstractNumId w:val="2"/>
  </w:num>
  <w:num w:numId="4" w16cid:durableId="395133593">
    <w:abstractNumId w:val="5"/>
  </w:num>
  <w:num w:numId="5" w16cid:durableId="1695885508">
    <w:abstractNumId w:val="0"/>
  </w:num>
  <w:num w:numId="6" w16cid:durableId="569583773">
    <w:abstractNumId w:val="3"/>
  </w:num>
  <w:num w:numId="7" w16cid:durableId="1571959047">
    <w:abstractNumId w:val="4"/>
  </w:num>
  <w:num w:numId="8" w16cid:durableId="1449932388">
    <w:abstractNumId w:val="8"/>
  </w:num>
  <w:num w:numId="9" w16cid:durableId="528252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D5694"/>
    <w:rsid w:val="000E67F1"/>
    <w:rsid w:val="00202E82"/>
    <w:rsid w:val="00233863"/>
    <w:rsid w:val="002C5F4A"/>
    <w:rsid w:val="002E6CE2"/>
    <w:rsid w:val="0043389A"/>
    <w:rsid w:val="006130A2"/>
    <w:rsid w:val="0065508F"/>
    <w:rsid w:val="006C37A8"/>
    <w:rsid w:val="006E66C0"/>
    <w:rsid w:val="006F6648"/>
    <w:rsid w:val="00816B1A"/>
    <w:rsid w:val="00836426"/>
    <w:rsid w:val="008813DD"/>
    <w:rsid w:val="00984B21"/>
    <w:rsid w:val="00A36C6C"/>
    <w:rsid w:val="00A52D6F"/>
    <w:rsid w:val="00AB16C2"/>
    <w:rsid w:val="00AF3827"/>
    <w:rsid w:val="00B0771C"/>
    <w:rsid w:val="00B2449C"/>
    <w:rsid w:val="00BC2749"/>
    <w:rsid w:val="00D36939"/>
    <w:rsid w:val="00E02F84"/>
    <w:rsid w:val="00F34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samuel jadon</cp:lastModifiedBy>
  <cp:revision>2</cp:revision>
  <cp:lastPrinted>2026-06-04T08:12:00Z</cp:lastPrinted>
  <dcterms:created xsi:type="dcterms:W3CDTF">2026-08-27T08:50:00Z</dcterms:created>
  <dcterms:modified xsi:type="dcterms:W3CDTF">2026-08-27T08:50:00Z</dcterms:modified>
</cp:coreProperties>
</file>