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1770B078" w:rsidR="00D2747D" w:rsidRPr="0029047D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29047D">
        <w:rPr>
          <w:rFonts w:ascii="Times New Roman" w:hAnsi="Times New Roman" w:cs="Times New Roman"/>
          <w:sz w:val="24"/>
          <w:szCs w:val="24"/>
        </w:rPr>
        <w:t>Devadharshini E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  <w:t>Reg. No:</w:t>
      </w:r>
      <w:r w:rsidR="0029047D" w:rsidRPr="0029047D">
        <w:rPr>
          <w:rFonts w:ascii="Times New Roman" w:hAnsi="Times New Roman" w:cs="Times New Roman"/>
          <w:sz w:val="24"/>
          <w:szCs w:val="24"/>
        </w:rPr>
        <w:t>192524483</w:t>
      </w:r>
    </w:p>
    <w:p w14:paraId="40696D40" w14:textId="3A545BFD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29047D">
        <w:rPr>
          <w:rFonts w:ascii="Times New Roman" w:hAnsi="Times New Roman" w:cs="Times New Roman"/>
          <w:sz w:val="24"/>
          <w:szCs w:val="24"/>
        </w:rPr>
        <w:t xml:space="preserve">UBA2892                                                                                   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29047D">
        <w:rPr>
          <w:rFonts w:ascii="Times New Roman" w:hAnsi="Times New Roman" w:cs="Times New Roman"/>
          <w:sz w:val="24"/>
          <w:szCs w:val="24"/>
        </w:rPr>
        <w:t>D</w:t>
      </w:r>
    </w:p>
    <w:p w14:paraId="1B8229E5" w14:textId="6EDBA09E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29047D">
        <w:rPr>
          <w:rFonts w:ascii="Times New Roman" w:hAnsi="Times New Roman" w:cs="Times New Roman"/>
          <w:sz w:val="24"/>
          <w:szCs w:val="24"/>
        </w:rPr>
        <w:t>Professional ethics and legal practices for standards</w:t>
      </w:r>
    </w:p>
    <w:p w14:paraId="6BC5F8E5" w14:textId="5BE490AC" w:rsidR="00F732E9" w:rsidRPr="0029047D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29047D">
        <w:rPr>
          <w:rFonts w:ascii="Times New Roman" w:hAnsi="Times New Roman" w:cs="Times New Roman"/>
          <w:sz w:val="24"/>
          <w:szCs w:val="24"/>
        </w:rPr>
        <w:t>Dr. Shaafi T, Dr. Issac Dinaharan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>
        <w:tc>
          <w:tcPr>
            <w:tcW w:w="10450" w:type="dxa"/>
          </w:tcPr>
          <w:p w14:paraId="0D0720B2" w14:textId="75CF8291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047D">
              <w:rPr>
                <w:rFonts w:ascii="Times New Roman" w:hAnsi="Times New Roman" w:cs="Times New Roman"/>
                <w:sz w:val="24"/>
                <w:szCs w:val="24"/>
              </w:rPr>
              <w:t>JIO PALATFORMS DATA MONETIZATION STRATEGY</w:t>
            </w:r>
          </w:p>
        </w:tc>
      </w:tr>
      <w:tr w:rsidR="00E50B25" w:rsidRPr="00E50B25" w14:paraId="1F1D1FFB" w14:textId="77777777">
        <w:tc>
          <w:tcPr>
            <w:tcW w:w="10450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282D21">
        <w:trPr>
          <w:trHeight w:val="3708"/>
        </w:trPr>
        <w:tc>
          <w:tcPr>
            <w:tcW w:w="10450" w:type="dxa"/>
          </w:tcPr>
          <w:p w14:paraId="316D02AB" w14:textId="2BFA7874" w:rsidR="00E50B25" w:rsidRPr="00E50B25" w:rsidRDefault="001B62B7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A11EC8" wp14:editId="0DD19749">
                  <wp:extent cx="3224318" cy="2418240"/>
                  <wp:effectExtent l="0" t="0" r="0" b="1270"/>
                  <wp:docPr id="1917320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413" cy="247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1A9073D" wp14:editId="58D42C53">
                  <wp:extent cx="3235960" cy="2426970"/>
                  <wp:effectExtent l="0" t="0" r="2540" b="0"/>
                  <wp:docPr id="18146538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368" cy="2434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17592A">
        <w:trPr>
          <w:trHeight w:val="4575"/>
        </w:trPr>
        <w:tc>
          <w:tcPr>
            <w:tcW w:w="10450" w:type="dxa"/>
          </w:tcPr>
          <w:p w14:paraId="19BCE2DF" w14:textId="2142F360" w:rsidR="001B1EB1" w:rsidRPr="001B62B7" w:rsidRDefault="001B62B7" w:rsidP="001B62B7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62B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this project, I analysed how Jio Platforms collects data from multiple digital services and converts it into revenue through data monetization. I studied different data sources such as Jio apps, 5G networks, IoT devices, cloud platforms, and e-commerce services. I also examined how these data streams flow into a central 5G hub and support Jio’s digital ecosystem. I designed the PPT by organising the content into clear sections like introduction, benefits of 5G, data flow model, monetization strategy, and Jio’s competitive advantages. I prepared a clear explanation for each slide and created a simple model where all data flows into the 5G tower and finally into the revenue box. Through this project, I understood how digital platforms use user behaviour, cloud computing, AI, and network data to create business value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B62B7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9047D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6D50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D4960"/>
    <w:rsid w:val="00CF36CB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devadharshini dharshini</cp:lastModifiedBy>
  <cp:revision>2</cp:revision>
  <cp:lastPrinted>2017-07-24T09:00:00Z</cp:lastPrinted>
  <dcterms:created xsi:type="dcterms:W3CDTF">2025-11-26T04:06:00Z</dcterms:created>
  <dcterms:modified xsi:type="dcterms:W3CDTF">2025-11-26T04:06:00Z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