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center"/>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w:t>
      </w:r>
      <w:r>
        <w:rPr>
          <w:rFonts w:ascii="Times New Roman" w:hAnsi="Times New Roman" w:cs="Times New Roman" w:eastAsia="Times New Roman"/>
          <w:color w:val="auto"/>
          <w:spacing w:val="0"/>
          <w:position w:val="0"/>
          <w:sz w:val="28"/>
          <w:shd w:fill="auto" w:val="clear"/>
        </w:rPr>
        <w:t xml:space="preserve">SIMATS ENGINEERING</w:t>
      </w:r>
    </w:p>
    <w:p>
      <w:pPr>
        <w:spacing w:before="0" w:after="0" w:line="240"/>
        <w:ind w:right="0" w:left="0" w:firstLine="0"/>
        <w:jc w:val="center"/>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ASSESSMENT TOOL 2</w:t>
      </w:r>
    </w:p>
    <w:p>
      <w:pPr>
        <w:spacing w:before="0" w:after="0" w:line="240"/>
        <w:ind w:right="0" w:left="0" w:firstLine="0"/>
        <w:jc w:val="center"/>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COURSE NAME:Deep Learning               </w:t>
        <w:tab/>
        <w:tab/>
        <w:t xml:space="preserve">COURSE CODE:  MLA04</w:t>
        <w:tab/>
        <w:tab/>
        <w:tab/>
        <w:tab/>
        <w:tab/>
        <w:tab/>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COURSE OUTCOME COVERED</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both"/>
        <w:rPr>
          <w:rFonts w:ascii="Times New Roman" w:hAnsi="Times New Roman" w:cs="Times New Roman" w:eastAsia="Times New Roman"/>
          <w:i/>
          <w:color w:val="000000"/>
          <w:spacing w:val="0"/>
          <w:position w:val="0"/>
          <w:sz w:val="22"/>
          <w:shd w:fill="auto" w:val="clear"/>
        </w:rPr>
      </w:pPr>
      <w:r>
        <w:rPr>
          <w:rFonts w:ascii="Times New Roman" w:hAnsi="Times New Roman" w:cs="Times New Roman" w:eastAsia="Times New Roman"/>
          <w:i/>
          <w:color w:val="auto"/>
          <w:spacing w:val="0"/>
          <w:position w:val="0"/>
          <w:sz w:val="22"/>
          <w:shd w:fill="auto" w:val="clear"/>
        </w:rPr>
        <w:t xml:space="preserve">CO1: </w:t>
      </w:r>
      <w:r>
        <w:rPr>
          <w:rFonts w:ascii="Times New Roman" w:hAnsi="Times New Roman" w:cs="Times New Roman" w:eastAsia="Times New Roman"/>
          <w:i/>
          <w:color w:val="000000"/>
          <w:spacing w:val="0"/>
          <w:position w:val="0"/>
          <w:sz w:val="22"/>
          <w:shd w:fill="auto" w:val="clear"/>
        </w:rPr>
        <w:t xml:space="preserve">Learning Algorithms, Maximum Likelihood Estimation (MLE), Building Machine Learning Algorithms, Neural Networks, Artificial Neurons, Perceptron, Multilayer Perceptron (MLP), Forward Propagation, Backpropagation Algorithm, Gradient Descent, Stochastic Gradient Descent (SGD), Mini-Batch Gradient Descent, Curse of Dimensionality. (BL3)</w:t>
      </w:r>
    </w:p>
    <w:p>
      <w:pPr>
        <w:spacing w:before="0" w:after="0" w:line="240"/>
        <w:ind w:right="0" w:left="0" w:firstLine="0"/>
        <w:jc w:val="both"/>
        <w:rPr>
          <w:rFonts w:ascii="Times New Roman" w:hAnsi="Times New Roman" w:cs="Times New Roman" w:eastAsia="Times New Roman"/>
          <w:i/>
          <w:color w:val="000000"/>
          <w:spacing w:val="0"/>
          <w:position w:val="0"/>
          <w:sz w:val="22"/>
          <w:shd w:fill="auto" w:val="clear"/>
        </w:rPr>
      </w:pPr>
    </w:p>
    <w:p>
      <w:pPr>
        <w:spacing w:before="0" w:after="0" w:line="240"/>
        <w:ind w:right="0" w:left="0" w:firstLine="0"/>
        <w:jc w:val="left"/>
        <w:rPr>
          <w:rFonts w:ascii="Times New Roman" w:hAnsi="Times New Roman" w:cs="Times New Roman" w:eastAsia="Times New Roman"/>
          <w:i/>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ab/>
        <w:tab/>
        <w:tab/>
        <w:tab/>
        <w:tab/>
        <w:tab/>
        <w:tab/>
        <w:tab/>
        <w:tab/>
        <w:t xml:space="preserve">Duration: 1 Hour</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QUESTIONS: 1</w:t>
        <w:tab/>
        <w:tab/>
        <w:tab/>
        <w:tab/>
        <w:tab/>
        <w:tab/>
        <w:tab/>
        <w:t xml:space="preserve">Total Marks:50</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2880" w:firstLine="72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Annexure A</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ab/>
        <w:tab/>
        <w:tab/>
        <w:tab/>
        <w:tab/>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ab/>
        <w:tab/>
        <w:tab/>
        <w:tab/>
        <w:tab/>
        <w:t xml:space="preserve">Error Analysis Task </w:t>
      </w:r>
    </w:p>
    <w:p>
      <w:pPr>
        <w:spacing w:before="0" w:after="0" w:line="240"/>
        <w:ind w:right="0" w:left="720" w:firstLine="0"/>
        <w:jc w:val="left"/>
        <w:rPr>
          <w:rFonts w:ascii="Times New Roman" w:hAnsi="Times New Roman" w:cs="Times New Roman" w:eastAsia="Times New Roman"/>
          <w:color w:val="auto"/>
          <w:spacing w:val="0"/>
          <w:position w:val="0"/>
          <w:sz w:val="22"/>
          <w:shd w:fill="auto" w:val="clear"/>
        </w:rPr>
      </w:pPr>
    </w:p>
    <w:p>
      <w:pPr>
        <w:numPr>
          <w:ilvl w:val="0"/>
          <w:numId w:val="8"/>
        </w:numPr>
        <w:spacing w:before="0" w:after="0" w:line="240"/>
        <w:ind w:right="0" w:left="72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 neural network predicts student scores with an MSE of 0.85 during training and 5.20 during testing. Analyse the possible reasons for this difference and suggest suitable corrective measures.</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i/>
          <w:color w:val="auto"/>
          <w:spacing w:val="0"/>
          <w:position w:val="0"/>
          <w:sz w:val="22"/>
          <w:shd w:fill="auto" w:val="clear"/>
        </w:rPr>
      </w:pPr>
      <w:r>
        <w:rPr>
          <w:rFonts w:ascii="Times New Roman" w:hAnsi="Times New Roman" w:cs="Times New Roman" w:eastAsia="Times New Roman"/>
          <w:i/>
          <w:color w:val="auto"/>
          <w:spacing w:val="0"/>
          <w:position w:val="0"/>
          <w:sz w:val="22"/>
          <w:shd w:fill="auto" w:val="clear"/>
        </w:rPr>
        <w:t xml:space="preserve">Code of Conduct:</w:t>
      </w:r>
    </w:p>
    <w:p>
      <w:pPr>
        <w:spacing w:before="0" w:after="0" w:line="240"/>
        <w:ind w:right="0" w:left="0" w:firstLine="0"/>
        <w:jc w:val="left"/>
        <w:rPr>
          <w:rFonts w:ascii="Times New Roman" w:hAnsi="Times New Roman" w:cs="Times New Roman" w:eastAsia="Times New Roman"/>
          <w:i/>
          <w:color w:val="auto"/>
          <w:spacing w:val="0"/>
          <w:position w:val="0"/>
          <w:sz w:val="22"/>
          <w:shd w:fill="auto" w:val="clear"/>
        </w:rPr>
      </w:pPr>
    </w:p>
    <w:p>
      <w:pPr>
        <w:spacing w:before="0" w:after="0" w:line="240"/>
        <w:ind w:right="0" w:left="0" w:firstLine="0"/>
        <w:jc w:val="both"/>
        <w:rPr>
          <w:rFonts w:ascii="Times New Roman" w:hAnsi="Times New Roman" w:cs="Times New Roman" w:eastAsia="Times New Roman"/>
          <w:i/>
          <w:color w:val="auto"/>
          <w:spacing w:val="0"/>
          <w:position w:val="0"/>
          <w:sz w:val="22"/>
          <w:shd w:fill="auto" w:val="clear"/>
        </w:rPr>
      </w:pPr>
      <w:r>
        <w:rPr>
          <w:rFonts w:ascii="Times New Roman" w:hAnsi="Times New Roman" w:cs="Times New Roman" w:eastAsia="Times New Roman"/>
          <w:i/>
          <w:color w:val="auto"/>
          <w:spacing w:val="0"/>
          <w:position w:val="0"/>
          <w:sz w:val="22"/>
          <w:shd w:fill="auto" w:val="clear"/>
        </w:rPr>
        <w:t xml:space="preserve">I ____logesh S  192525023________________ (Name / Reg No) certify that this submission is my original work and that I have adhered to the guidelines specified for this assessment.</w:t>
      </w:r>
    </w:p>
    <w:p>
      <w:pPr>
        <w:spacing w:before="0" w:after="0" w:line="240"/>
        <w:ind w:right="0" w:left="0" w:firstLine="0"/>
        <w:jc w:val="both"/>
        <w:rPr>
          <w:rFonts w:ascii="Times New Roman" w:hAnsi="Times New Roman" w:cs="Times New Roman" w:eastAsia="Times New Roman"/>
          <w:i/>
          <w:color w:val="auto"/>
          <w:spacing w:val="0"/>
          <w:position w:val="0"/>
          <w:sz w:val="22"/>
          <w:shd w:fill="auto" w:val="clear"/>
        </w:rPr>
      </w:pPr>
      <w:r>
        <w:rPr>
          <w:rFonts w:ascii="Times New Roman" w:hAnsi="Times New Roman" w:cs="Times New Roman" w:eastAsia="Times New Roman"/>
          <w:i/>
          <w:color w:val="auto"/>
          <w:spacing w:val="0"/>
          <w:position w:val="0"/>
          <w:sz w:val="22"/>
          <w:shd w:fill="auto" w:val="clear"/>
        </w:rPr>
        <w:t xml:space="preserve">I understand that any violation of academic integrity rules will result in disciplinary action.</w:t>
      </w:r>
    </w:p>
    <w:p>
      <w:pPr>
        <w:spacing w:before="0" w:after="0" w:line="240"/>
        <w:ind w:right="0" w:left="0" w:firstLine="0"/>
        <w:jc w:val="left"/>
        <w:rPr>
          <w:rFonts w:ascii="Times New Roman" w:hAnsi="Times New Roman" w:cs="Times New Roman" w:eastAsia="Times New Roman"/>
          <w:i/>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i/>
          <w:color w:val="auto"/>
          <w:spacing w:val="0"/>
          <w:position w:val="0"/>
          <w:sz w:val="22"/>
          <w:shd w:fill="auto" w:val="clear"/>
        </w:rPr>
      </w:pPr>
      <w:r>
        <w:rPr>
          <w:rFonts w:ascii="Times New Roman" w:hAnsi="Times New Roman" w:cs="Times New Roman" w:eastAsia="Times New Roman"/>
          <w:i/>
          <w:color w:val="auto"/>
          <w:spacing w:val="0"/>
          <w:position w:val="0"/>
          <w:sz w:val="22"/>
          <w:shd w:fill="auto" w:val="clear"/>
        </w:rPr>
        <w:t xml:space="preserve">Signature of the student:</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i/>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i/>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i/>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i/>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i/>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i/>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i/>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i/>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i/>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i/>
          <w:color w:val="auto"/>
          <w:spacing w:val="0"/>
          <w:position w:val="0"/>
          <w:sz w:val="22"/>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RUBRICS FOR CALCULATION</w:t>
      </w:r>
    </w:p>
    <w:p>
      <w:pPr>
        <w:spacing w:before="0" w:after="0" w:line="240"/>
        <w:ind w:right="0" w:left="0" w:firstLine="0"/>
        <w:jc w:val="both"/>
        <w:rPr>
          <w:rFonts w:ascii="Times New Roman" w:hAnsi="Times New Roman" w:cs="Times New Roman" w:eastAsia="Times New Roman"/>
          <w:color w:val="000000"/>
          <w:spacing w:val="0"/>
          <w:position w:val="0"/>
          <w:sz w:val="22"/>
          <w:shd w:fill="auto" w:val="clear"/>
        </w:rPr>
      </w:pPr>
    </w:p>
    <w:tbl>
      <w:tblPr/>
      <w:tblGrid>
        <w:gridCol w:w="1409"/>
        <w:gridCol w:w="1083"/>
        <w:gridCol w:w="2169"/>
        <w:gridCol w:w="1514"/>
        <w:gridCol w:w="1503"/>
        <w:gridCol w:w="1384"/>
      </w:tblGrid>
      <w:tr>
        <w:trPr>
          <w:trHeight w:val="1" w:hRule="atLeast"/>
          <w:jc w:val="center"/>
        </w:trPr>
        <w:tc>
          <w:tcPr>
            <w:tcW w:w="1409" w:type="dxa"/>
            <w:tcBorders>
              <w:top w:val="single" w:color="000000" w:sz="4"/>
              <w:left w:val="single" w:color="000000" w:sz="4"/>
              <w:bottom w:val="single" w:color="000000" w:sz="4"/>
              <w:right w:val="single" w:color="000000" w:sz="4"/>
            </w:tcBorders>
            <w:shd w:color="000000" w:fill="ffffff" w:val="clear"/>
            <w:tcMar>
              <w:left w:w="7" w:type="dxa"/>
              <w:right w:w="7" w:type="dxa"/>
            </w:tcMar>
            <w:vAlign w:val="center"/>
          </w:tcPr>
          <w:p>
            <w:pPr>
              <w:spacing w:before="0" w:after="0" w:line="240"/>
              <w:ind w:right="0" w:left="0" w:firstLine="0"/>
              <w:jc w:val="center"/>
              <w:rPr>
                <w:spacing w:val="0"/>
                <w:position w:val="0"/>
                <w:sz w:val="22"/>
                <w:shd w:fill="auto" w:val="clear"/>
              </w:rPr>
            </w:pPr>
            <w:r>
              <w:rPr>
                <w:rFonts w:ascii="Times New Roman" w:hAnsi="Times New Roman" w:cs="Times New Roman" w:eastAsia="Times New Roman"/>
                <w:b/>
                <w:color w:val="000000"/>
                <w:spacing w:val="0"/>
                <w:position w:val="0"/>
                <w:sz w:val="22"/>
                <w:shd w:fill="auto" w:val="clear"/>
              </w:rPr>
              <w:t xml:space="preserve">Criteria</w:t>
            </w:r>
          </w:p>
        </w:tc>
        <w:tc>
          <w:tcPr>
            <w:tcW w:w="1083" w:type="dxa"/>
            <w:tcBorders>
              <w:top w:val="single" w:color="000000" w:sz="4"/>
              <w:left w:val="single" w:color="000000" w:sz="4"/>
              <w:bottom w:val="single" w:color="000000" w:sz="4"/>
              <w:right w:val="single" w:color="000000" w:sz="4"/>
            </w:tcBorders>
            <w:shd w:color="000000" w:fill="ffffff" w:val="clear"/>
            <w:tcMar>
              <w:left w:w="7" w:type="dxa"/>
              <w:right w:w="7" w:type="dxa"/>
            </w:tcMar>
            <w:vAlign w:val="center"/>
          </w:tcPr>
          <w:p>
            <w:pPr>
              <w:spacing w:before="0" w:after="0" w:line="240"/>
              <w:ind w:right="0" w:left="0" w:firstLine="0"/>
              <w:jc w:val="center"/>
              <w:rPr>
                <w:spacing w:val="0"/>
                <w:position w:val="0"/>
                <w:sz w:val="22"/>
                <w:shd w:fill="auto" w:val="clear"/>
              </w:rPr>
            </w:pPr>
            <w:r>
              <w:rPr>
                <w:rFonts w:ascii="Times New Roman" w:hAnsi="Times New Roman" w:cs="Times New Roman" w:eastAsia="Times New Roman"/>
                <w:b/>
                <w:color w:val="000000"/>
                <w:spacing w:val="0"/>
                <w:position w:val="0"/>
                <w:sz w:val="22"/>
                <w:shd w:fill="auto" w:val="clear"/>
              </w:rPr>
              <w:t xml:space="preserve">Weightage</w:t>
            </w:r>
          </w:p>
        </w:tc>
        <w:tc>
          <w:tcPr>
            <w:tcW w:w="2169" w:type="dxa"/>
            <w:tcBorders>
              <w:top w:val="single" w:color="000000" w:sz="4"/>
              <w:left w:val="single" w:color="000000" w:sz="4"/>
              <w:bottom w:val="single" w:color="000000" w:sz="4"/>
              <w:right w:val="single" w:color="000000" w:sz="4"/>
            </w:tcBorders>
            <w:shd w:color="000000" w:fill="ffffff" w:val="clear"/>
            <w:tcMar>
              <w:left w:w="7" w:type="dxa"/>
              <w:right w:w="7" w:type="dxa"/>
            </w:tcMar>
            <w:vAlign w:val="center"/>
          </w:tcPr>
          <w:p>
            <w:pPr>
              <w:spacing w:before="0" w:after="0" w:line="240"/>
              <w:ind w:right="0" w:left="0" w:firstLine="0"/>
              <w:jc w:val="center"/>
              <w:rPr>
                <w:spacing w:val="0"/>
                <w:position w:val="0"/>
                <w:sz w:val="22"/>
                <w:shd w:fill="auto" w:val="clear"/>
              </w:rPr>
            </w:pPr>
            <w:r>
              <w:rPr>
                <w:rFonts w:ascii="Times New Roman" w:hAnsi="Times New Roman" w:cs="Times New Roman" w:eastAsia="Times New Roman"/>
                <w:b/>
                <w:color w:val="000000"/>
                <w:spacing w:val="0"/>
                <w:position w:val="0"/>
                <w:sz w:val="22"/>
                <w:shd w:fill="auto" w:val="clear"/>
              </w:rPr>
              <w:t xml:space="preserve">Level 4 </w:t>
            </w:r>
            <w:r>
              <w:rPr>
                <w:rFonts w:ascii="Times New Roman" w:hAnsi="Times New Roman" w:cs="Times New Roman" w:eastAsia="Times New Roman"/>
                <w:b/>
                <w:color w:val="000000"/>
                <w:spacing w:val="0"/>
                <w:position w:val="0"/>
                <w:sz w:val="22"/>
                <w:shd w:fill="auto" w:val="clear"/>
              </w:rPr>
              <w:t xml:space="preserve">–</w:t>
            </w:r>
            <w:r>
              <w:rPr>
                <w:rFonts w:ascii="Times New Roman" w:hAnsi="Times New Roman" w:cs="Times New Roman" w:eastAsia="Times New Roman"/>
                <w:b/>
                <w:color w:val="000000"/>
                <w:spacing w:val="0"/>
                <w:position w:val="0"/>
                <w:sz w:val="22"/>
                <w:shd w:fill="auto" w:val="clear"/>
              </w:rPr>
              <w:t xml:space="preserve"> Exemplary (5)</w:t>
            </w:r>
          </w:p>
        </w:tc>
        <w:tc>
          <w:tcPr>
            <w:tcW w:w="1514" w:type="dxa"/>
            <w:tcBorders>
              <w:top w:val="single" w:color="000000" w:sz="4"/>
              <w:left w:val="single" w:color="000000" w:sz="4"/>
              <w:bottom w:val="single" w:color="000000" w:sz="4"/>
              <w:right w:val="single" w:color="000000" w:sz="4"/>
            </w:tcBorders>
            <w:shd w:color="000000" w:fill="ffffff" w:val="clear"/>
            <w:tcMar>
              <w:left w:w="7" w:type="dxa"/>
              <w:right w:w="7" w:type="dxa"/>
            </w:tcMar>
            <w:vAlign w:val="center"/>
          </w:tcPr>
          <w:p>
            <w:pPr>
              <w:spacing w:before="0" w:after="0" w:line="240"/>
              <w:ind w:right="0" w:left="0" w:firstLine="0"/>
              <w:jc w:val="center"/>
              <w:rPr>
                <w:spacing w:val="0"/>
                <w:position w:val="0"/>
                <w:sz w:val="22"/>
                <w:shd w:fill="auto" w:val="clear"/>
              </w:rPr>
            </w:pPr>
            <w:r>
              <w:rPr>
                <w:rFonts w:ascii="Times New Roman" w:hAnsi="Times New Roman" w:cs="Times New Roman" w:eastAsia="Times New Roman"/>
                <w:b/>
                <w:color w:val="000000"/>
                <w:spacing w:val="0"/>
                <w:position w:val="0"/>
                <w:sz w:val="22"/>
                <w:shd w:fill="auto" w:val="clear"/>
              </w:rPr>
              <w:t xml:space="preserve">Level 3 </w:t>
            </w:r>
            <w:r>
              <w:rPr>
                <w:rFonts w:ascii="Times New Roman" w:hAnsi="Times New Roman" w:cs="Times New Roman" w:eastAsia="Times New Roman"/>
                <w:b/>
                <w:color w:val="000000"/>
                <w:spacing w:val="0"/>
                <w:position w:val="0"/>
                <w:sz w:val="22"/>
                <w:shd w:fill="auto" w:val="clear"/>
              </w:rPr>
              <w:t xml:space="preserve">–</w:t>
            </w:r>
            <w:r>
              <w:rPr>
                <w:rFonts w:ascii="Times New Roman" w:hAnsi="Times New Roman" w:cs="Times New Roman" w:eastAsia="Times New Roman"/>
                <w:b/>
                <w:color w:val="000000"/>
                <w:spacing w:val="0"/>
                <w:position w:val="0"/>
                <w:sz w:val="22"/>
                <w:shd w:fill="auto" w:val="clear"/>
              </w:rPr>
              <w:t xml:space="preserve"> Proficient (4)</w:t>
            </w:r>
          </w:p>
        </w:tc>
        <w:tc>
          <w:tcPr>
            <w:tcW w:w="1503" w:type="dxa"/>
            <w:tcBorders>
              <w:top w:val="single" w:color="000000" w:sz="4"/>
              <w:left w:val="single" w:color="000000" w:sz="4"/>
              <w:bottom w:val="single" w:color="000000" w:sz="4"/>
              <w:right w:val="single" w:color="000000" w:sz="4"/>
            </w:tcBorders>
            <w:shd w:color="000000" w:fill="ffffff" w:val="clear"/>
            <w:tcMar>
              <w:left w:w="7" w:type="dxa"/>
              <w:right w:w="7" w:type="dxa"/>
            </w:tcMar>
            <w:vAlign w:val="center"/>
          </w:tcPr>
          <w:p>
            <w:pPr>
              <w:spacing w:before="0" w:after="0" w:line="240"/>
              <w:ind w:right="0" w:left="0" w:firstLine="0"/>
              <w:jc w:val="center"/>
              <w:rPr>
                <w:spacing w:val="0"/>
                <w:position w:val="0"/>
                <w:sz w:val="22"/>
                <w:shd w:fill="auto" w:val="clear"/>
              </w:rPr>
            </w:pPr>
            <w:r>
              <w:rPr>
                <w:rFonts w:ascii="Times New Roman" w:hAnsi="Times New Roman" w:cs="Times New Roman" w:eastAsia="Times New Roman"/>
                <w:b/>
                <w:color w:val="000000"/>
                <w:spacing w:val="0"/>
                <w:position w:val="0"/>
                <w:sz w:val="22"/>
                <w:shd w:fill="auto" w:val="clear"/>
              </w:rPr>
              <w:t xml:space="preserve">Level 2 </w:t>
            </w:r>
            <w:r>
              <w:rPr>
                <w:rFonts w:ascii="Times New Roman" w:hAnsi="Times New Roman" w:cs="Times New Roman" w:eastAsia="Times New Roman"/>
                <w:b/>
                <w:color w:val="000000"/>
                <w:spacing w:val="0"/>
                <w:position w:val="0"/>
                <w:sz w:val="22"/>
                <w:shd w:fill="auto" w:val="clear"/>
              </w:rPr>
              <w:t xml:space="preserve">–</w:t>
            </w:r>
            <w:r>
              <w:rPr>
                <w:rFonts w:ascii="Times New Roman" w:hAnsi="Times New Roman" w:cs="Times New Roman" w:eastAsia="Times New Roman"/>
                <w:b/>
                <w:color w:val="000000"/>
                <w:spacing w:val="0"/>
                <w:position w:val="0"/>
                <w:sz w:val="22"/>
                <w:shd w:fill="auto" w:val="clear"/>
              </w:rPr>
              <w:t xml:space="preserve"> Developing (2-3)</w:t>
            </w:r>
          </w:p>
        </w:tc>
        <w:tc>
          <w:tcPr>
            <w:tcW w:w="1384" w:type="dxa"/>
            <w:tcBorders>
              <w:top w:val="single" w:color="000000" w:sz="4"/>
              <w:left w:val="single" w:color="000000" w:sz="4"/>
              <w:bottom w:val="single" w:color="000000" w:sz="4"/>
              <w:right w:val="single" w:color="000000" w:sz="4"/>
            </w:tcBorders>
            <w:shd w:color="000000" w:fill="ffffff" w:val="clear"/>
            <w:tcMar>
              <w:left w:w="7" w:type="dxa"/>
              <w:right w:w="7" w:type="dxa"/>
            </w:tcMar>
            <w:vAlign w:val="center"/>
          </w:tcPr>
          <w:p>
            <w:pPr>
              <w:spacing w:before="0" w:after="0" w:line="240"/>
              <w:ind w:right="0" w:left="0" w:firstLine="0"/>
              <w:jc w:val="center"/>
              <w:rPr>
                <w:spacing w:val="0"/>
                <w:position w:val="0"/>
                <w:sz w:val="22"/>
                <w:shd w:fill="auto" w:val="clear"/>
              </w:rPr>
            </w:pPr>
            <w:r>
              <w:rPr>
                <w:rFonts w:ascii="Times New Roman" w:hAnsi="Times New Roman" w:cs="Times New Roman" w:eastAsia="Times New Roman"/>
                <w:b/>
                <w:color w:val="000000"/>
                <w:spacing w:val="0"/>
                <w:position w:val="0"/>
                <w:sz w:val="22"/>
                <w:shd w:fill="auto" w:val="clear"/>
              </w:rPr>
              <w:t xml:space="preserve">Level 1 </w:t>
            </w:r>
            <w:r>
              <w:rPr>
                <w:rFonts w:ascii="Times New Roman" w:hAnsi="Times New Roman" w:cs="Times New Roman" w:eastAsia="Times New Roman"/>
                <w:b/>
                <w:color w:val="000000"/>
                <w:spacing w:val="0"/>
                <w:position w:val="0"/>
                <w:sz w:val="22"/>
                <w:shd w:fill="auto" w:val="clear"/>
              </w:rPr>
              <w:t xml:space="preserve">–</w:t>
            </w:r>
            <w:r>
              <w:rPr>
                <w:rFonts w:ascii="Times New Roman" w:hAnsi="Times New Roman" w:cs="Times New Roman" w:eastAsia="Times New Roman"/>
                <w:b/>
                <w:color w:val="000000"/>
                <w:spacing w:val="0"/>
                <w:position w:val="0"/>
                <w:sz w:val="22"/>
                <w:shd w:fill="auto" w:val="clear"/>
              </w:rPr>
              <w:t xml:space="preserve"> Beginning (0-1)</w:t>
            </w:r>
          </w:p>
        </w:tc>
      </w:tr>
      <w:tr>
        <w:trPr>
          <w:trHeight w:val="1" w:hRule="atLeast"/>
          <w:jc w:val="center"/>
        </w:trPr>
        <w:tc>
          <w:tcPr>
            <w:tcW w:w="1409" w:type="dxa"/>
            <w:tcBorders>
              <w:top w:val="single" w:color="000000" w:sz="4"/>
              <w:left w:val="single" w:color="000000" w:sz="4"/>
              <w:bottom w:val="single" w:color="000000" w:sz="4"/>
              <w:right w:val="single" w:color="000000" w:sz="4"/>
            </w:tcBorders>
            <w:shd w:color="000000" w:fill="ffffff" w:val="clear"/>
            <w:tcMar>
              <w:left w:w="7" w:type="dxa"/>
              <w:right w:w="7" w:type="dxa"/>
            </w:tcMar>
            <w:vAlign w:val="center"/>
          </w:tcPr>
          <w:p>
            <w:pPr>
              <w:spacing w:before="0" w:after="0" w:line="240"/>
              <w:ind w:right="0" w:left="0" w:firstLine="0"/>
              <w:jc w:val="center"/>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Error Identification</w:t>
            </w:r>
          </w:p>
        </w:tc>
        <w:tc>
          <w:tcPr>
            <w:tcW w:w="1083" w:type="dxa"/>
            <w:tcBorders>
              <w:top w:val="single" w:color="000000" w:sz="4"/>
              <w:left w:val="single" w:color="000000" w:sz="4"/>
              <w:bottom w:val="single" w:color="000000" w:sz="4"/>
              <w:right w:val="single" w:color="000000" w:sz="4"/>
            </w:tcBorders>
            <w:shd w:color="000000" w:fill="ffffff" w:val="clear"/>
            <w:tcMar>
              <w:left w:w="7" w:type="dxa"/>
              <w:right w:w="7" w:type="dxa"/>
            </w:tcMar>
            <w:vAlign w:val="center"/>
          </w:tcPr>
          <w:p>
            <w:pPr>
              <w:spacing w:before="0" w:after="0" w:line="240"/>
              <w:ind w:right="0" w:left="0" w:firstLine="0"/>
              <w:jc w:val="center"/>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30%</w:t>
            </w:r>
          </w:p>
        </w:tc>
        <w:tc>
          <w:tcPr>
            <w:tcW w:w="2169" w:type="dxa"/>
            <w:tcBorders>
              <w:top w:val="single" w:color="000000" w:sz="4"/>
              <w:left w:val="single" w:color="000000" w:sz="4"/>
              <w:bottom w:val="single" w:color="000000" w:sz="4"/>
              <w:right w:val="single" w:color="000000" w:sz="4"/>
            </w:tcBorders>
            <w:shd w:color="000000" w:fill="ffffff" w:val="clear"/>
            <w:tcMar>
              <w:left w:w="7" w:type="dxa"/>
              <w:right w:w="7" w:type="dxa"/>
            </w:tcMar>
            <w:vAlign w:val="center"/>
          </w:tcPr>
          <w:p>
            <w:pPr>
              <w:spacing w:before="0" w:after="0" w:line="240"/>
              <w:ind w:right="0" w:left="0" w:firstLine="0"/>
              <w:jc w:val="center"/>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Correctly identifies all errors and their causes</w:t>
            </w:r>
          </w:p>
        </w:tc>
        <w:tc>
          <w:tcPr>
            <w:tcW w:w="1514" w:type="dxa"/>
            <w:tcBorders>
              <w:top w:val="single" w:color="000000" w:sz="4"/>
              <w:left w:val="single" w:color="000000" w:sz="4"/>
              <w:bottom w:val="single" w:color="000000" w:sz="4"/>
              <w:right w:val="single" w:color="000000" w:sz="4"/>
            </w:tcBorders>
            <w:shd w:color="000000" w:fill="ffffff" w:val="clear"/>
            <w:tcMar>
              <w:left w:w="7" w:type="dxa"/>
              <w:right w:w="7" w:type="dxa"/>
            </w:tcMar>
            <w:vAlign w:val="center"/>
          </w:tcPr>
          <w:p>
            <w:pPr>
              <w:spacing w:before="0" w:after="0" w:line="240"/>
              <w:ind w:right="0" w:left="0" w:firstLine="0"/>
              <w:jc w:val="center"/>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Identifies most errors with minor omissions</w:t>
            </w:r>
          </w:p>
        </w:tc>
        <w:tc>
          <w:tcPr>
            <w:tcW w:w="1503" w:type="dxa"/>
            <w:tcBorders>
              <w:top w:val="single" w:color="000000" w:sz="4"/>
              <w:left w:val="single" w:color="000000" w:sz="4"/>
              <w:bottom w:val="single" w:color="000000" w:sz="4"/>
              <w:right w:val="single" w:color="000000" w:sz="4"/>
            </w:tcBorders>
            <w:shd w:color="000000" w:fill="ffffff" w:val="clear"/>
            <w:tcMar>
              <w:left w:w="7" w:type="dxa"/>
              <w:right w:w="7" w:type="dxa"/>
            </w:tcMar>
            <w:vAlign w:val="center"/>
          </w:tcPr>
          <w:p>
            <w:pPr>
              <w:spacing w:before="0" w:after="0" w:line="240"/>
              <w:ind w:right="0" w:left="0" w:firstLine="0"/>
              <w:jc w:val="center"/>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Identifies some errors but misses key issues</w:t>
            </w:r>
          </w:p>
        </w:tc>
        <w:tc>
          <w:tcPr>
            <w:tcW w:w="1384" w:type="dxa"/>
            <w:tcBorders>
              <w:top w:val="single" w:color="000000" w:sz="4"/>
              <w:left w:val="single" w:color="000000" w:sz="4"/>
              <w:bottom w:val="single" w:color="000000" w:sz="4"/>
              <w:right w:val="single" w:color="000000" w:sz="4"/>
            </w:tcBorders>
            <w:shd w:color="000000" w:fill="ffffff" w:val="clear"/>
            <w:tcMar>
              <w:left w:w="7" w:type="dxa"/>
              <w:right w:w="7" w:type="dxa"/>
            </w:tcMar>
            <w:vAlign w:val="center"/>
          </w:tcPr>
          <w:p>
            <w:pPr>
              <w:spacing w:before="0" w:after="0" w:line="240"/>
              <w:ind w:right="0" w:left="0" w:firstLine="0"/>
              <w:jc w:val="center"/>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Unable to identify errors</w:t>
            </w:r>
          </w:p>
        </w:tc>
      </w:tr>
      <w:tr>
        <w:trPr>
          <w:trHeight w:val="1" w:hRule="atLeast"/>
          <w:jc w:val="center"/>
        </w:trPr>
        <w:tc>
          <w:tcPr>
            <w:tcW w:w="1409" w:type="dxa"/>
            <w:tcBorders>
              <w:top w:val="single" w:color="000000" w:sz="4"/>
              <w:left w:val="single" w:color="000000" w:sz="4"/>
              <w:bottom w:val="single" w:color="000000" w:sz="4"/>
              <w:right w:val="single" w:color="000000" w:sz="4"/>
            </w:tcBorders>
            <w:shd w:color="000000" w:fill="ffffff" w:val="clear"/>
            <w:tcMar>
              <w:left w:w="7" w:type="dxa"/>
              <w:right w:w="7" w:type="dxa"/>
            </w:tcMar>
            <w:vAlign w:val="center"/>
          </w:tcPr>
          <w:p>
            <w:pPr>
              <w:spacing w:before="0" w:after="0" w:line="240"/>
              <w:ind w:right="0" w:left="0" w:firstLine="0"/>
              <w:jc w:val="center"/>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Error Analysis &amp; Reasoning</w:t>
            </w:r>
          </w:p>
        </w:tc>
        <w:tc>
          <w:tcPr>
            <w:tcW w:w="1083" w:type="dxa"/>
            <w:tcBorders>
              <w:top w:val="single" w:color="000000" w:sz="4"/>
              <w:left w:val="single" w:color="000000" w:sz="4"/>
              <w:bottom w:val="single" w:color="000000" w:sz="4"/>
              <w:right w:val="single" w:color="000000" w:sz="4"/>
            </w:tcBorders>
            <w:shd w:color="000000" w:fill="ffffff" w:val="clear"/>
            <w:tcMar>
              <w:left w:w="7" w:type="dxa"/>
              <w:right w:w="7" w:type="dxa"/>
            </w:tcMar>
            <w:vAlign w:val="center"/>
          </w:tcPr>
          <w:p>
            <w:pPr>
              <w:spacing w:before="0" w:after="0" w:line="240"/>
              <w:ind w:right="0" w:left="0" w:firstLine="0"/>
              <w:jc w:val="center"/>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30%</w:t>
            </w:r>
          </w:p>
        </w:tc>
        <w:tc>
          <w:tcPr>
            <w:tcW w:w="2169" w:type="dxa"/>
            <w:tcBorders>
              <w:top w:val="single" w:color="000000" w:sz="4"/>
              <w:left w:val="single" w:color="000000" w:sz="4"/>
              <w:bottom w:val="single" w:color="000000" w:sz="4"/>
              <w:right w:val="single" w:color="000000" w:sz="4"/>
            </w:tcBorders>
            <w:shd w:color="000000" w:fill="ffffff" w:val="clear"/>
            <w:tcMar>
              <w:left w:w="7" w:type="dxa"/>
              <w:right w:w="7" w:type="dxa"/>
            </w:tcMar>
            <w:vAlign w:val="center"/>
          </w:tcPr>
          <w:p>
            <w:pPr>
              <w:spacing w:before="0" w:after="0" w:line="240"/>
              <w:ind w:right="0" w:left="0" w:firstLine="0"/>
              <w:jc w:val="center"/>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Provides clear and logical explanation of why errors occurred</w:t>
            </w:r>
          </w:p>
        </w:tc>
        <w:tc>
          <w:tcPr>
            <w:tcW w:w="1514" w:type="dxa"/>
            <w:tcBorders>
              <w:top w:val="single" w:color="000000" w:sz="4"/>
              <w:left w:val="single" w:color="000000" w:sz="4"/>
              <w:bottom w:val="single" w:color="000000" w:sz="4"/>
              <w:right w:val="single" w:color="000000" w:sz="4"/>
            </w:tcBorders>
            <w:shd w:color="000000" w:fill="ffffff" w:val="clear"/>
            <w:tcMar>
              <w:left w:w="7" w:type="dxa"/>
              <w:right w:w="7" w:type="dxa"/>
            </w:tcMar>
            <w:vAlign w:val="center"/>
          </w:tcPr>
          <w:p>
            <w:pPr>
              <w:spacing w:before="0" w:after="0" w:line="240"/>
              <w:ind w:right="0" w:left="0" w:firstLine="0"/>
              <w:jc w:val="center"/>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Reasoning mostly corrects with minor gaps</w:t>
            </w:r>
          </w:p>
        </w:tc>
        <w:tc>
          <w:tcPr>
            <w:tcW w:w="1503" w:type="dxa"/>
            <w:tcBorders>
              <w:top w:val="single" w:color="000000" w:sz="4"/>
              <w:left w:val="single" w:color="000000" w:sz="4"/>
              <w:bottom w:val="single" w:color="000000" w:sz="4"/>
              <w:right w:val="single" w:color="000000" w:sz="4"/>
            </w:tcBorders>
            <w:shd w:color="000000" w:fill="ffffff" w:val="clear"/>
            <w:tcMar>
              <w:left w:w="7" w:type="dxa"/>
              <w:right w:w="7" w:type="dxa"/>
            </w:tcMar>
            <w:vAlign w:val="center"/>
          </w:tcPr>
          <w:p>
            <w:pPr>
              <w:spacing w:before="0" w:after="0" w:line="240"/>
              <w:ind w:right="0" w:left="0" w:firstLine="0"/>
              <w:jc w:val="center"/>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Limited reasoning and partial explanation</w:t>
            </w:r>
          </w:p>
        </w:tc>
        <w:tc>
          <w:tcPr>
            <w:tcW w:w="1384" w:type="dxa"/>
            <w:tcBorders>
              <w:top w:val="single" w:color="000000" w:sz="4"/>
              <w:left w:val="single" w:color="000000" w:sz="4"/>
              <w:bottom w:val="single" w:color="000000" w:sz="4"/>
              <w:right w:val="single" w:color="000000" w:sz="4"/>
            </w:tcBorders>
            <w:shd w:color="000000" w:fill="ffffff" w:val="clear"/>
            <w:tcMar>
              <w:left w:w="7" w:type="dxa"/>
              <w:right w:w="7" w:type="dxa"/>
            </w:tcMar>
            <w:vAlign w:val="center"/>
          </w:tcPr>
          <w:p>
            <w:pPr>
              <w:spacing w:before="0" w:after="0" w:line="240"/>
              <w:ind w:right="0" w:left="0" w:firstLine="0"/>
              <w:jc w:val="center"/>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No meaningful analysis</w:t>
            </w:r>
          </w:p>
        </w:tc>
      </w:tr>
      <w:tr>
        <w:trPr>
          <w:trHeight w:val="1" w:hRule="atLeast"/>
          <w:jc w:val="center"/>
        </w:trPr>
        <w:tc>
          <w:tcPr>
            <w:tcW w:w="1409" w:type="dxa"/>
            <w:tcBorders>
              <w:top w:val="single" w:color="000000" w:sz="4"/>
              <w:left w:val="single" w:color="000000" w:sz="4"/>
              <w:bottom w:val="single" w:color="000000" w:sz="4"/>
              <w:right w:val="single" w:color="000000" w:sz="4"/>
            </w:tcBorders>
            <w:shd w:color="000000" w:fill="ffffff" w:val="clear"/>
            <w:tcMar>
              <w:left w:w="7" w:type="dxa"/>
              <w:right w:w="7" w:type="dxa"/>
            </w:tcMar>
            <w:vAlign w:val="center"/>
          </w:tcPr>
          <w:p>
            <w:pPr>
              <w:spacing w:before="0" w:after="0" w:line="240"/>
              <w:ind w:right="0" w:left="0" w:firstLine="0"/>
              <w:jc w:val="center"/>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Correction Strategy</w:t>
            </w:r>
          </w:p>
        </w:tc>
        <w:tc>
          <w:tcPr>
            <w:tcW w:w="1083" w:type="dxa"/>
            <w:tcBorders>
              <w:top w:val="single" w:color="000000" w:sz="4"/>
              <w:left w:val="single" w:color="000000" w:sz="4"/>
              <w:bottom w:val="single" w:color="000000" w:sz="4"/>
              <w:right w:val="single" w:color="000000" w:sz="4"/>
            </w:tcBorders>
            <w:shd w:color="000000" w:fill="ffffff" w:val="clear"/>
            <w:tcMar>
              <w:left w:w="7" w:type="dxa"/>
              <w:right w:w="7" w:type="dxa"/>
            </w:tcMar>
            <w:vAlign w:val="center"/>
          </w:tcPr>
          <w:p>
            <w:pPr>
              <w:spacing w:before="0" w:after="0" w:line="240"/>
              <w:ind w:right="0" w:left="0" w:firstLine="0"/>
              <w:jc w:val="center"/>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25%</w:t>
            </w:r>
          </w:p>
        </w:tc>
        <w:tc>
          <w:tcPr>
            <w:tcW w:w="2169" w:type="dxa"/>
            <w:tcBorders>
              <w:top w:val="single" w:color="000000" w:sz="4"/>
              <w:left w:val="single" w:color="000000" w:sz="4"/>
              <w:bottom w:val="single" w:color="000000" w:sz="4"/>
              <w:right w:val="single" w:color="000000" w:sz="4"/>
            </w:tcBorders>
            <w:shd w:color="000000" w:fill="ffffff" w:val="clear"/>
            <w:tcMar>
              <w:left w:w="7" w:type="dxa"/>
              <w:right w:w="7" w:type="dxa"/>
            </w:tcMar>
            <w:vAlign w:val="center"/>
          </w:tcPr>
          <w:p>
            <w:pPr>
              <w:spacing w:before="0" w:after="0" w:line="240"/>
              <w:ind w:right="0" w:left="0" w:firstLine="0"/>
              <w:jc w:val="center"/>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Suggests appropriate corrections with justification</w:t>
            </w:r>
          </w:p>
        </w:tc>
        <w:tc>
          <w:tcPr>
            <w:tcW w:w="1514" w:type="dxa"/>
            <w:tcBorders>
              <w:top w:val="single" w:color="000000" w:sz="4"/>
              <w:left w:val="single" w:color="000000" w:sz="4"/>
              <w:bottom w:val="single" w:color="000000" w:sz="4"/>
              <w:right w:val="single" w:color="000000" w:sz="4"/>
            </w:tcBorders>
            <w:shd w:color="000000" w:fill="ffffff" w:val="clear"/>
            <w:tcMar>
              <w:left w:w="7" w:type="dxa"/>
              <w:right w:w="7" w:type="dxa"/>
            </w:tcMar>
            <w:vAlign w:val="center"/>
          </w:tcPr>
          <w:p>
            <w:pPr>
              <w:spacing w:before="0" w:after="0" w:line="240"/>
              <w:ind w:right="0" w:left="0" w:firstLine="0"/>
              <w:jc w:val="center"/>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Suggests correct corrections with minor gaps</w:t>
            </w:r>
          </w:p>
        </w:tc>
        <w:tc>
          <w:tcPr>
            <w:tcW w:w="1503" w:type="dxa"/>
            <w:tcBorders>
              <w:top w:val="single" w:color="000000" w:sz="4"/>
              <w:left w:val="single" w:color="000000" w:sz="4"/>
              <w:bottom w:val="single" w:color="000000" w:sz="4"/>
              <w:right w:val="single" w:color="000000" w:sz="4"/>
            </w:tcBorders>
            <w:shd w:color="000000" w:fill="ffffff" w:val="clear"/>
            <w:tcMar>
              <w:left w:w="7" w:type="dxa"/>
              <w:right w:w="7" w:type="dxa"/>
            </w:tcMar>
            <w:vAlign w:val="center"/>
          </w:tcPr>
          <w:p>
            <w:pPr>
              <w:spacing w:before="0" w:after="0" w:line="240"/>
              <w:ind w:right="0" w:left="0" w:firstLine="0"/>
              <w:jc w:val="center"/>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Partially correct corrections</w:t>
            </w:r>
          </w:p>
        </w:tc>
        <w:tc>
          <w:tcPr>
            <w:tcW w:w="1384" w:type="dxa"/>
            <w:tcBorders>
              <w:top w:val="single" w:color="000000" w:sz="4"/>
              <w:left w:val="single" w:color="000000" w:sz="4"/>
              <w:bottom w:val="single" w:color="000000" w:sz="4"/>
              <w:right w:val="single" w:color="000000" w:sz="4"/>
            </w:tcBorders>
            <w:shd w:color="000000" w:fill="ffffff" w:val="clear"/>
            <w:tcMar>
              <w:left w:w="7" w:type="dxa"/>
              <w:right w:w="7" w:type="dxa"/>
            </w:tcMar>
            <w:vAlign w:val="center"/>
          </w:tcPr>
          <w:p>
            <w:pPr>
              <w:spacing w:before="0" w:after="0" w:line="240"/>
              <w:ind w:right="0" w:left="0" w:firstLine="0"/>
              <w:jc w:val="center"/>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Incorrect or no corrections</w:t>
            </w:r>
          </w:p>
        </w:tc>
      </w:tr>
      <w:tr>
        <w:trPr>
          <w:trHeight w:val="1" w:hRule="atLeast"/>
          <w:jc w:val="center"/>
        </w:trPr>
        <w:tc>
          <w:tcPr>
            <w:tcW w:w="1409" w:type="dxa"/>
            <w:tcBorders>
              <w:top w:val="single" w:color="000000" w:sz="4"/>
              <w:left w:val="single" w:color="000000" w:sz="4"/>
              <w:bottom w:val="single" w:color="000000" w:sz="4"/>
              <w:right w:val="single" w:color="000000" w:sz="4"/>
            </w:tcBorders>
            <w:shd w:color="000000" w:fill="ffffff" w:val="clear"/>
            <w:tcMar>
              <w:left w:w="7" w:type="dxa"/>
              <w:right w:w="7" w:type="dxa"/>
            </w:tcMar>
            <w:vAlign w:val="center"/>
          </w:tcPr>
          <w:p>
            <w:pPr>
              <w:spacing w:before="0" w:after="0" w:line="240"/>
              <w:ind w:right="0" w:left="0" w:firstLine="0"/>
              <w:jc w:val="center"/>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Interpretation of Results</w:t>
            </w:r>
          </w:p>
        </w:tc>
        <w:tc>
          <w:tcPr>
            <w:tcW w:w="1083" w:type="dxa"/>
            <w:tcBorders>
              <w:top w:val="single" w:color="000000" w:sz="4"/>
              <w:left w:val="single" w:color="000000" w:sz="4"/>
              <w:bottom w:val="single" w:color="000000" w:sz="4"/>
              <w:right w:val="single" w:color="000000" w:sz="4"/>
            </w:tcBorders>
            <w:shd w:color="000000" w:fill="ffffff" w:val="clear"/>
            <w:tcMar>
              <w:left w:w="7" w:type="dxa"/>
              <w:right w:w="7" w:type="dxa"/>
            </w:tcMar>
            <w:vAlign w:val="center"/>
          </w:tcPr>
          <w:p>
            <w:pPr>
              <w:spacing w:before="0" w:after="0" w:line="240"/>
              <w:ind w:right="0" w:left="0" w:firstLine="0"/>
              <w:jc w:val="center"/>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15%</w:t>
            </w:r>
          </w:p>
        </w:tc>
        <w:tc>
          <w:tcPr>
            <w:tcW w:w="2169" w:type="dxa"/>
            <w:tcBorders>
              <w:top w:val="single" w:color="000000" w:sz="4"/>
              <w:left w:val="single" w:color="000000" w:sz="4"/>
              <w:bottom w:val="single" w:color="000000" w:sz="4"/>
              <w:right w:val="single" w:color="000000" w:sz="4"/>
            </w:tcBorders>
            <w:shd w:color="000000" w:fill="ffffff" w:val="clear"/>
            <w:tcMar>
              <w:left w:w="7" w:type="dxa"/>
              <w:right w:w="7" w:type="dxa"/>
            </w:tcMar>
            <w:vAlign w:val="center"/>
          </w:tcPr>
          <w:p>
            <w:pPr>
              <w:spacing w:before="0" w:after="0" w:line="240"/>
              <w:ind w:right="0" w:left="0" w:firstLine="0"/>
              <w:jc w:val="center"/>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Clearly explains impact of errors on model performance/results</w:t>
            </w:r>
          </w:p>
        </w:tc>
        <w:tc>
          <w:tcPr>
            <w:tcW w:w="1514" w:type="dxa"/>
            <w:tcBorders>
              <w:top w:val="single" w:color="000000" w:sz="4"/>
              <w:left w:val="single" w:color="000000" w:sz="4"/>
              <w:bottom w:val="single" w:color="000000" w:sz="4"/>
              <w:right w:val="single" w:color="000000" w:sz="4"/>
            </w:tcBorders>
            <w:shd w:color="000000" w:fill="ffffff" w:val="clear"/>
            <w:tcMar>
              <w:left w:w="7" w:type="dxa"/>
              <w:right w:w="7" w:type="dxa"/>
            </w:tcMar>
            <w:vAlign w:val="center"/>
          </w:tcPr>
          <w:p>
            <w:pPr>
              <w:spacing w:before="0" w:after="0" w:line="240"/>
              <w:ind w:right="0" w:left="0" w:firstLine="0"/>
              <w:jc w:val="center"/>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Basic interpretation with minor omissions</w:t>
            </w:r>
          </w:p>
        </w:tc>
        <w:tc>
          <w:tcPr>
            <w:tcW w:w="1503" w:type="dxa"/>
            <w:tcBorders>
              <w:top w:val="single" w:color="000000" w:sz="4"/>
              <w:left w:val="single" w:color="000000" w:sz="4"/>
              <w:bottom w:val="single" w:color="000000" w:sz="4"/>
              <w:right w:val="single" w:color="000000" w:sz="4"/>
            </w:tcBorders>
            <w:shd w:color="000000" w:fill="ffffff" w:val="clear"/>
            <w:tcMar>
              <w:left w:w="7" w:type="dxa"/>
              <w:right w:w="7" w:type="dxa"/>
            </w:tcMar>
            <w:vAlign w:val="center"/>
          </w:tcPr>
          <w:p>
            <w:pPr>
              <w:spacing w:before="0" w:after="0" w:line="240"/>
              <w:ind w:right="0" w:left="0" w:firstLine="0"/>
              <w:jc w:val="center"/>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Limited interpretation</w:t>
            </w:r>
          </w:p>
        </w:tc>
        <w:tc>
          <w:tcPr>
            <w:tcW w:w="1384" w:type="dxa"/>
            <w:tcBorders>
              <w:top w:val="single" w:color="000000" w:sz="4"/>
              <w:left w:val="single" w:color="000000" w:sz="4"/>
              <w:bottom w:val="single" w:color="000000" w:sz="4"/>
              <w:right w:val="single" w:color="000000" w:sz="4"/>
            </w:tcBorders>
            <w:shd w:color="000000" w:fill="ffffff" w:val="clear"/>
            <w:tcMar>
              <w:left w:w="7" w:type="dxa"/>
              <w:right w:w="7" w:type="dxa"/>
            </w:tcMar>
            <w:vAlign w:val="center"/>
          </w:tcPr>
          <w:p>
            <w:pPr>
              <w:spacing w:before="0" w:after="0" w:line="240"/>
              <w:ind w:right="0" w:left="0" w:firstLine="0"/>
              <w:jc w:val="center"/>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No interpretation provided</w:t>
            </w:r>
          </w:p>
        </w:tc>
      </w:tr>
    </w:tbl>
    <w:p>
      <w:pPr>
        <w:spacing w:before="0" w:after="0" w:line="240"/>
        <w:ind w:right="0" w:left="0" w:firstLine="0"/>
        <w:jc w:val="both"/>
        <w:rPr>
          <w:rFonts w:ascii="Times New Roman" w:hAnsi="Times New Roman" w:cs="Times New Roman" w:eastAsia="Times New Roman"/>
          <w:color w:val="000000"/>
          <w:spacing w:val="0"/>
          <w:position w:val="0"/>
          <w:sz w:val="22"/>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2"/>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2"/>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2"/>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b/>
          <w:color w:val="000000"/>
          <w:spacing w:val="0"/>
          <w:position w:val="0"/>
          <w:sz w:val="32"/>
          <w:shd w:fill="auto" w:val="clear"/>
        </w:rPr>
        <w:t xml:space="preserve">Neural Network Performance Analysis Using Mean Squared Error (MSE)</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Given</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Training MSE = 0.85</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Testing MSE = 5.20</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Mean Squared Error (MSE) measures the average squared difference between the actual and predicted values. A lower MSE indicates better model performance.</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The training MSE (0.85) is much lower than the testing MSE (5.20). This significant difference indicates that the neural network performs very well on the training data but poorly on unseen test data. This situation is commonly known as overfitting.</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1. Understanding the Difference Between Training and Testing MSE</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Training MSE</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Training MSE is the error calculated using the same dataset that was used to train the neural network. A low training MSE means the model has learned the training data effectively.</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Testing MSE</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Testing MSE is the error calculated on new, unseen data. It measures how well the trained model generalizes to real-world data.</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Interpretation</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Since</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Training MSE = 0.85</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and</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Testing MSE = 5.20</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the testing error is much larger than the training error. This indicates that the model has learned the training data too closely, including its noise and unnecessary details, resulting in poor performance on new data.</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b/>
          <w:color w:val="000000"/>
          <w:spacing w:val="0"/>
          <w:position w:val="0"/>
          <w:sz w:val="32"/>
          <w:shd w:fill="auto" w:val="clear"/>
        </w:rPr>
      </w:pPr>
      <w:r>
        <w:rPr>
          <w:rFonts w:ascii="Times New Roman" w:hAnsi="Times New Roman" w:cs="Times New Roman" w:eastAsia="Times New Roman"/>
          <w:b/>
          <w:color w:val="000000"/>
          <w:spacing w:val="0"/>
          <w:position w:val="0"/>
          <w:sz w:val="32"/>
          <w:shd w:fill="auto" w:val="clear"/>
        </w:rPr>
        <w:t xml:space="preserve">2. Possible Reasons for the Difference</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A. Overfitting</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Overfitting is the most common reason for such a large difference between training and testing errors.</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In overfitting:</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The model memorizes the training data instead of learning general patterns.</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It performs extremely well during training.</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It fails to make accurate predictions on unseen data.</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Characteristics</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Low training error</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High testing error</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Poor generalization ability</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B. Small Training Dataset</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If the training dataset is too small:</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The model does not see enough examples.</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It cannot learn all possible patterns.</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It memorizes the available data instead of learning general rules.</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As a result, testing performance decreases.</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C. Complex Neural Network Architecture</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A network with:</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Too many hidden layers</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Large number of neurons</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Excessive parameters</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can easily memorize the training data.</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Although training accuracy becomes very high, testing performance suffers.</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D. Noise in the Training Data</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Training data may contain:</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Incorrect values</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Missing values</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Outliers</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Measurement errors</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The neural network may learn these noisy patterns, reducing its ability to predict new data correctly.</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E. Lack of Regularization</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Regularization techniques prevent the model from becoming overly complex.</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b/>
          <w:color w:val="000000"/>
          <w:spacing w:val="0"/>
          <w:position w:val="0"/>
          <w:sz w:val="32"/>
          <w:shd w:fill="auto" w:val="clear"/>
        </w:rPr>
        <w:t xml:space="preserve">If regularization is not used:</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Weights become too large.</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The model memorizes training data.</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Overfitting occurs.</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F. Poor Data Preprocessing</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If data is not properly prepared:</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Different feature scales</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Missing values</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Duplicate records</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Incorrect encoding</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the neural network may not learn efficiently.</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G. Improper Train-Test Split</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If training and testing datasets have different distributions:</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Training data may be easier.</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Testing data may contain unseen patterns.</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This increases testing error.</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H. Excessive Number of Training Epochs</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Training for too many epochs causes:</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Continuous reduction in training error.</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Increase in testing error.</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The model begins to memorize the training data.</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I. Hyperparameter Selection</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Incorrect hyperparameters can affect performance.</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b/>
          <w:color w:val="000000"/>
          <w:spacing w:val="0"/>
          <w:position w:val="0"/>
          <w:sz w:val="32"/>
          <w:shd w:fill="auto" w:val="clear"/>
        </w:rPr>
        <w:t xml:space="preserve">Examples include:</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Learning rate</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Batch size</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Number of hidden layers</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Activation functions</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Optimizer choice</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Poor hyperparameter selection may result in poor generalization.</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3. Corrective Measures</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A. Apply Regularization</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Regularization reduces model complexity.</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b/>
          <w:color w:val="000000"/>
          <w:spacing w:val="0"/>
          <w:position w:val="0"/>
          <w:sz w:val="32"/>
          <w:shd w:fill="auto" w:val="clear"/>
        </w:rPr>
        <w:t xml:space="preserve">Common methods include:</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L1 Regularization</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L2 Regularization</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Weight Decay</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b/>
          <w:color w:val="000000"/>
          <w:spacing w:val="0"/>
          <w:position w:val="0"/>
          <w:sz w:val="32"/>
          <w:shd w:fill="auto" w:val="clear"/>
        </w:rPr>
        <w:t xml:space="preserve">Benefits:</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Prevents large weights.</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Reduces overfitting.</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Improves testing accuracy.</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B. Use Dropout</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Dropout randomly disables some neurons during training.</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b/>
          <w:color w:val="000000"/>
          <w:spacing w:val="0"/>
          <w:position w:val="0"/>
          <w:sz w:val="32"/>
          <w:shd w:fill="auto" w:val="clear"/>
        </w:rPr>
        <w:t xml:space="preserve">Advantages:</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Prevents neuron dependency.</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Improves generalization.</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Reduces overfitting.</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C. Early Stopping</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Monitor validation error during training.</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Stop training when validation error begins increasing.</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b/>
          <w:color w:val="000000"/>
          <w:spacing w:val="0"/>
          <w:position w:val="0"/>
          <w:sz w:val="32"/>
          <w:shd w:fill="auto" w:val="clear"/>
        </w:rPr>
        <w:t xml:space="preserve">Benefits:</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Prevents over-training.</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Saves computation time.</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Produces a better model.</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D. Increase Training Data</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More data allows the model to learn a wider variety of patterns.</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b/>
          <w:color w:val="000000"/>
          <w:spacing w:val="0"/>
          <w:position w:val="0"/>
          <w:sz w:val="32"/>
          <w:shd w:fill="auto" w:val="clear"/>
        </w:rPr>
        <w:t xml:space="preserve">Methods include:</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Collect additional data.</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Data augmentation (where applicable).</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Benefits:</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Better generalization.</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Reduced overfitting.</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E. Simplify the Neural Network</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Reduce:</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Hidden layers</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Number of neurons</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Trainable parameters</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A simpler model is less likely to memorize training data.</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F. Improve Data Quality</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Perform data preprocessing:</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Remove duplicate records.</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Handle missing values.</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Remove outliers.</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Normalize or standardize features.</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Correct incorrect values.</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High-quality data leads to better predictions.</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G. Cross-Validation</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Use techniques such as k-fold cross-validation.</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b/>
          <w:color w:val="000000"/>
          <w:spacing w:val="0"/>
          <w:position w:val="0"/>
          <w:sz w:val="32"/>
          <w:shd w:fill="auto" w:val="clear"/>
        </w:rPr>
        <w:t xml:space="preserve">Benefits:</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Better estimation of model performance.</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More reliable evaluation.</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Improved hyperparameter tuning.</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H. Hyperparameter Tuning</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Optimize parameters such as:</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Learning rate</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Batch size</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Number of epochs</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Activation functions</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Optimizer</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b/>
          <w:color w:val="000000"/>
          <w:spacing w:val="0"/>
          <w:position w:val="0"/>
          <w:sz w:val="32"/>
          <w:shd w:fill="auto" w:val="clear"/>
        </w:rPr>
        <w:t xml:space="preserve">Methods include:</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Grid Search</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Random Search</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Bayesian Optimization</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I. Feature Selection</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Remove irrelevant or redundant input features.</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b/>
          <w:color w:val="000000"/>
          <w:spacing w:val="0"/>
          <w:position w:val="0"/>
          <w:sz w:val="32"/>
          <w:shd w:fill="auto" w:val="clear"/>
        </w:rPr>
        <w:t xml:space="preserve">Benefits:</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Reduces complexity.</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Faster training.</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Better prediction accuracy.</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4. Expected Outcome After Applying Corrective Measures</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After implementing the above improvements:</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Training and testing MSE become closer.</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Generalization improves.</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Prediction accuracy increases.</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Overfitting is minimized.</w:t>
      </w:r>
    </w:p>
    <w:p>
      <w:pPr>
        <w:spacing w:before="0" w:after="0" w:line="240"/>
        <w:ind w:right="0" w:left="0"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The neural network performs better on unseen data.</w:t>
      </w:r>
    </w:p>
    <w:p>
      <w:pPr>
        <w:spacing w:before="0" w:after="0" w:line="240"/>
        <w:ind w:right="0" w:left="0" w:firstLine="0"/>
        <w:jc w:val="center"/>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num w:numId="8">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