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4CF4" w14:textId="77777777" w:rsidR="00420ECF" w:rsidRDefault="00000000">
      <w:pPr>
        <w:spacing w:after="0" w:line="259" w:lineRule="auto"/>
        <w:ind w:left="0" w:firstLine="0"/>
        <w:jc w:val="center"/>
      </w:pPr>
      <w:r>
        <w:rPr>
          <w:b/>
          <w:sz w:val="34"/>
        </w:rPr>
        <w:t>SIMATS ENGINEERING</w:t>
      </w:r>
    </w:p>
    <w:p w14:paraId="0772280D" w14:textId="77777777" w:rsidR="00420ECF" w:rsidRDefault="00000000">
      <w:pPr>
        <w:spacing w:after="223" w:line="259" w:lineRule="auto"/>
        <w:ind w:left="0" w:firstLine="0"/>
        <w:jc w:val="center"/>
      </w:pPr>
      <w:r>
        <w:rPr>
          <w:b/>
          <w:sz w:val="26"/>
        </w:rPr>
        <w:t xml:space="preserve">ASSESSMENT TOOL </w:t>
      </w:r>
      <w:proofErr w:type="gramStart"/>
      <w:r>
        <w:rPr>
          <w:b/>
          <w:sz w:val="26"/>
        </w:rPr>
        <w:t>2 :</w:t>
      </w:r>
      <w:proofErr w:type="gramEnd"/>
      <w:r>
        <w:rPr>
          <w:b/>
          <w:sz w:val="26"/>
        </w:rPr>
        <w:t xml:space="preserve"> Scenario-Based</w:t>
      </w:r>
    </w:p>
    <w:p w14:paraId="4177347E" w14:textId="77777777" w:rsidR="00420ECF" w:rsidRDefault="00000000">
      <w:pPr>
        <w:tabs>
          <w:tab w:val="center" w:pos="7002"/>
        </w:tabs>
        <w:spacing w:after="6" w:line="252" w:lineRule="auto"/>
        <w:ind w:left="-15" w:firstLine="0"/>
        <w:jc w:val="left"/>
      </w:pPr>
      <w:r>
        <w:rPr>
          <w:b/>
          <w:sz w:val="20"/>
        </w:rPr>
        <w:t>COURSE NAME:</w:t>
      </w:r>
      <w:r>
        <w:rPr>
          <w:sz w:val="20"/>
        </w:rPr>
        <w:t xml:space="preserve"> Cloud Computing and Big Data Analytics</w:t>
      </w:r>
      <w:r>
        <w:rPr>
          <w:sz w:val="20"/>
        </w:rPr>
        <w:tab/>
      </w:r>
      <w:r>
        <w:rPr>
          <w:b/>
          <w:sz w:val="20"/>
        </w:rPr>
        <w:t>COURSE CODE:</w:t>
      </w:r>
      <w:r>
        <w:rPr>
          <w:sz w:val="20"/>
        </w:rPr>
        <w:t xml:space="preserve"> CSA15</w:t>
      </w:r>
    </w:p>
    <w:p w14:paraId="1525A157" w14:textId="77777777" w:rsidR="00420ECF" w:rsidRDefault="00000000">
      <w:pPr>
        <w:spacing w:after="145" w:line="259" w:lineRule="auto"/>
        <w:ind w:left="-120" w:right="-120" w:firstLine="0"/>
        <w:jc w:val="left"/>
      </w:pPr>
      <w:r>
        <w:rPr>
          <w:noProof/>
        </w:rPr>
        <mc:AlternateContent>
          <mc:Choice Requires="wpg">
            <w:drawing>
              <wp:inline distT="0" distB="0" distL="0" distR="0" wp14:anchorId="6E269B2D" wp14:editId="5A1BF7F8">
                <wp:extent cx="6264000" cy="12700"/>
                <wp:effectExtent l="0" t="0" r="0" b="0"/>
                <wp:docPr id="11536" name="Group 11536"/>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13" name="Shape 13"/>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36" style="width:493.228pt;height:1pt;mso-position-horizontal-relative:char;mso-position-vertical-relative:line" coordsize="62640,127">
                <v:shape id="Shape 13" style="position:absolute;width:62640;height:0;left:0;top:0;" coordsize="6264000,0" path="m0,0l6264000,0">
                  <v:stroke weight="1pt" endcap="round" joinstyle="round" on="true" color="#808080"/>
                  <v:fill on="false" color="#000000" opacity="0"/>
                </v:shape>
              </v:group>
            </w:pict>
          </mc:Fallback>
        </mc:AlternateContent>
      </w:r>
    </w:p>
    <w:p w14:paraId="5FAB38BB" w14:textId="77777777" w:rsidR="00420ECF" w:rsidRDefault="00000000">
      <w:pPr>
        <w:pStyle w:val="Heading1"/>
        <w:ind w:left="-5"/>
      </w:pPr>
      <w:r>
        <w:t>COURSE OUTCOME COVERED</w:t>
      </w:r>
    </w:p>
    <w:p w14:paraId="46AC4BA1" w14:textId="77777777" w:rsidR="00420ECF" w:rsidRDefault="00000000">
      <w:pPr>
        <w:spacing w:after="0" w:line="259" w:lineRule="auto"/>
        <w:ind w:left="0" w:firstLine="0"/>
        <w:jc w:val="left"/>
      </w:pPr>
      <w:r>
        <w:rPr>
          <w:b/>
          <w:i/>
          <w:sz w:val="20"/>
        </w:rPr>
        <w:t>CO2:</w:t>
      </w:r>
      <w:r>
        <w:rPr>
          <w:sz w:val="20"/>
        </w:rPr>
        <w:t xml:space="preserve"> </w:t>
      </w:r>
      <w:proofErr w:type="spellStart"/>
      <w:r>
        <w:rPr>
          <w:i/>
          <w:sz w:val="20"/>
        </w:rPr>
        <w:t>Analyze</w:t>
      </w:r>
      <w:proofErr w:type="spellEnd"/>
      <w:r>
        <w:rPr>
          <w:i/>
          <w:sz w:val="20"/>
        </w:rPr>
        <w:t xml:space="preserve"> virtualization architectures to identify performance and security issues in cloud computing environments.</w:t>
      </w:r>
    </w:p>
    <w:p w14:paraId="5ADE3654" w14:textId="77777777" w:rsidR="00420ECF" w:rsidRDefault="00000000">
      <w:pPr>
        <w:spacing w:after="112" w:line="252" w:lineRule="auto"/>
        <w:ind w:left="-5" w:hanging="10"/>
        <w:jc w:val="left"/>
      </w:pPr>
      <w:r>
        <w:rPr>
          <w:sz w:val="20"/>
        </w:rPr>
        <w:t>(BL3)</w:t>
      </w:r>
    </w:p>
    <w:p w14:paraId="19D7225D" w14:textId="77777777" w:rsidR="00420ECF" w:rsidRDefault="00000000">
      <w:pPr>
        <w:spacing w:after="6" w:line="252" w:lineRule="auto"/>
        <w:ind w:left="-5" w:hanging="10"/>
        <w:jc w:val="left"/>
      </w:pPr>
      <w:r>
        <w:rPr>
          <w:sz w:val="20"/>
        </w:rPr>
        <w:t>Dave's Taxonomy: Manipulation (Level 2)</w:t>
      </w:r>
    </w:p>
    <w:p w14:paraId="6D4E0833" w14:textId="77777777" w:rsidR="00420ECF" w:rsidRDefault="00000000">
      <w:pPr>
        <w:tabs>
          <w:tab w:val="right" w:pos="9625"/>
        </w:tabs>
        <w:spacing w:after="6" w:line="252" w:lineRule="auto"/>
        <w:ind w:left="-15" w:firstLine="0"/>
        <w:jc w:val="left"/>
      </w:pPr>
      <w:r>
        <w:rPr>
          <w:sz w:val="20"/>
        </w:rPr>
        <w:t>Question Count: 5</w:t>
      </w:r>
      <w:r>
        <w:rPr>
          <w:sz w:val="20"/>
        </w:rPr>
        <w:tab/>
      </w:r>
      <w:r>
        <w:rPr>
          <w:b/>
          <w:sz w:val="20"/>
        </w:rPr>
        <w:t>Total Marks: 25</w:t>
      </w:r>
    </w:p>
    <w:p w14:paraId="659D7221" w14:textId="77777777" w:rsidR="00420ECF" w:rsidRDefault="00000000">
      <w:pPr>
        <w:spacing w:after="145" w:line="259" w:lineRule="auto"/>
        <w:ind w:left="-120" w:right="-120" w:firstLine="0"/>
        <w:jc w:val="left"/>
      </w:pPr>
      <w:r>
        <w:rPr>
          <w:noProof/>
        </w:rPr>
        <mc:AlternateContent>
          <mc:Choice Requires="wpg">
            <w:drawing>
              <wp:inline distT="0" distB="0" distL="0" distR="0" wp14:anchorId="7E04D136" wp14:editId="19DB08F1">
                <wp:extent cx="6264000" cy="12700"/>
                <wp:effectExtent l="0" t="0" r="0" b="0"/>
                <wp:docPr id="11537" name="Group 11537"/>
                <wp:cNvGraphicFramePr/>
                <a:graphic xmlns:a="http://schemas.openxmlformats.org/drawingml/2006/main">
                  <a:graphicData uri="http://schemas.microsoft.com/office/word/2010/wordprocessingGroup">
                    <wpg:wgp>
                      <wpg:cNvGrpSpPr/>
                      <wpg:grpSpPr>
                        <a:xfrm>
                          <a:off x="0" y="0"/>
                          <a:ext cx="6264000" cy="12700"/>
                          <a:chOff x="0" y="0"/>
                          <a:chExt cx="6264000" cy="12700"/>
                        </a:xfrm>
                      </wpg:grpSpPr>
                      <wps:wsp>
                        <wps:cNvPr id="22" name="Shape 22"/>
                        <wps:cNvSpPr/>
                        <wps:spPr>
                          <a:xfrm>
                            <a:off x="0" y="0"/>
                            <a:ext cx="6264000" cy="0"/>
                          </a:xfrm>
                          <a:custGeom>
                            <a:avLst/>
                            <a:gdLst/>
                            <a:ahLst/>
                            <a:cxnLst/>
                            <a:rect l="0" t="0" r="0" b="0"/>
                            <a:pathLst>
                              <a:path w="6264000">
                                <a:moveTo>
                                  <a:pt x="0" y="0"/>
                                </a:moveTo>
                                <a:lnTo>
                                  <a:pt x="6264000" y="0"/>
                                </a:lnTo>
                              </a:path>
                            </a:pathLst>
                          </a:custGeom>
                          <a:ln w="12700" cap="rnd">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37" style="width:493.228pt;height:1pt;mso-position-horizontal-relative:char;mso-position-vertical-relative:line" coordsize="62640,127">
                <v:shape id="Shape 22" style="position:absolute;width:62640;height:0;left:0;top:0;" coordsize="6264000,0" path="m0,0l6264000,0">
                  <v:stroke weight="1pt" endcap="round" joinstyle="round" on="true" color="#808080"/>
                  <v:fill on="false" color="#000000" opacity="0"/>
                </v:shape>
              </v:group>
            </w:pict>
          </mc:Fallback>
        </mc:AlternateContent>
      </w:r>
    </w:p>
    <w:p w14:paraId="64304184" w14:textId="77777777" w:rsidR="00420ECF" w:rsidRDefault="00000000">
      <w:pPr>
        <w:pStyle w:val="Heading1"/>
        <w:ind w:left="-5"/>
      </w:pPr>
      <w:r>
        <w:t>Code of Conduct</w:t>
      </w:r>
    </w:p>
    <w:p w14:paraId="2A4E4384" w14:textId="77777777" w:rsidR="00420ECF" w:rsidRDefault="00000000">
      <w:pPr>
        <w:spacing w:after="54" w:line="252" w:lineRule="auto"/>
        <w:ind w:left="-5" w:hanging="10"/>
        <w:jc w:val="left"/>
      </w:pPr>
      <w:r>
        <w:rPr>
          <w:sz w:val="20"/>
        </w:rPr>
        <w:t xml:space="preserve">I </w:t>
      </w:r>
      <w:r>
        <w:rPr>
          <w:b/>
          <w:sz w:val="20"/>
          <w:u w:val="single" w:color="000000"/>
        </w:rPr>
        <w:t>P. Gowtham Reddy (192525139)</w:t>
      </w:r>
      <w:r>
        <w:rPr>
          <w:sz w:val="20"/>
        </w:rPr>
        <w:t xml:space="preserve"> (Name / Reg No) certify that this submission is my original work and that I have adhered to the guidelines specified for this assessment.</w:t>
      </w:r>
    </w:p>
    <w:p w14:paraId="1780DB46" w14:textId="77777777" w:rsidR="00420ECF" w:rsidRDefault="00000000">
      <w:pPr>
        <w:spacing w:after="53" w:line="252" w:lineRule="auto"/>
        <w:ind w:left="-5" w:hanging="10"/>
        <w:jc w:val="left"/>
      </w:pPr>
      <w:r>
        <w:rPr>
          <w:sz w:val="20"/>
        </w:rPr>
        <w:t>I understand that any violation of academic integrity rules will result in disciplinary action.</w:t>
      </w:r>
    </w:p>
    <w:p w14:paraId="4568C85F" w14:textId="77777777" w:rsidR="00420ECF" w:rsidRDefault="00000000">
      <w:pPr>
        <w:spacing w:after="112" w:line="252" w:lineRule="auto"/>
        <w:ind w:left="-5" w:hanging="10"/>
        <w:jc w:val="left"/>
      </w:pPr>
      <w:r>
        <w:rPr>
          <w:sz w:val="20"/>
        </w:rPr>
        <w:t xml:space="preserve">Signature of the student: </w:t>
      </w:r>
      <w:r>
        <w:rPr>
          <w:b/>
          <w:sz w:val="20"/>
          <w:u w:val="single" w:color="000000"/>
        </w:rPr>
        <w:t>P. Gowtham Reddy</w:t>
      </w:r>
    </w:p>
    <w:p w14:paraId="5FDBCA56" w14:textId="77777777" w:rsidR="00420ECF" w:rsidRDefault="00000000">
      <w:pPr>
        <w:pStyle w:val="Heading1"/>
        <w:ind w:left="-5"/>
      </w:pPr>
      <w:r>
        <w:t>Assessment Tasks Scenario-Based Questions</w:t>
      </w:r>
    </w:p>
    <w:p w14:paraId="0DEE3FAE" w14:textId="1DABA361" w:rsidR="00420ECF" w:rsidRDefault="00000000">
      <w:pPr>
        <w:numPr>
          <w:ilvl w:val="0"/>
          <w:numId w:val="1"/>
        </w:numPr>
        <w:spacing w:after="44" w:line="248" w:lineRule="auto"/>
        <w:ind w:hanging="240"/>
        <w:jc w:val="left"/>
      </w:pPr>
      <w:r>
        <w:rPr>
          <w:sz w:val="19"/>
        </w:rPr>
        <w:t>A media company wants to migrate its video streaming platform to the cloud. The system must handle millions of</w:t>
      </w:r>
      <w:r w:rsidR="00613671">
        <w:rPr>
          <w:sz w:val="19"/>
        </w:rPr>
        <w:t xml:space="preserve"> </w:t>
      </w:r>
      <w:r>
        <w:rPr>
          <w:sz w:val="19"/>
        </w:rPr>
        <w:t>concurrent users with minimal buffering.</w:t>
      </w:r>
    </w:p>
    <w:p w14:paraId="080DA20C" w14:textId="77777777" w:rsidR="00420ECF" w:rsidRDefault="00000000">
      <w:pPr>
        <w:numPr>
          <w:ilvl w:val="1"/>
          <w:numId w:val="1"/>
        </w:numPr>
        <w:spacing w:after="9" w:line="248" w:lineRule="auto"/>
        <w:ind w:hanging="278"/>
        <w:jc w:val="left"/>
      </w:pPr>
      <w:r>
        <w:rPr>
          <w:sz w:val="19"/>
        </w:rPr>
        <w:t>Design a cloud architecture using scalability and caching techniques.</w:t>
      </w:r>
    </w:p>
    <w:p w14:paraId="0E0E63CE" w14:textId="77777777" w:rsidR="00420ECF" w:rsidRDefault="00000000">
      <w:pPr>
        <w:numPr>
          <w:ilvl w:val="1"/>
          <w:numId w:val="1"/>
        </w:numPr>
        <w:spacing w:after="9" w:line="248" w:lineRule="auto"/>
        <w:ind w:hanging="278"/>
        <w:jc w:val="left"/>
      </w:pPr>
      <w:r>
        <w:rPr>
          <w:sz w:val="19"/>
        </w:rPr>
        <w:t>Explain how load balancing and auto-scaling can ensure smooth streaming.</w:t>
      </w:r>
    </w:p>
    <w:p w14:paraId="59178736" w14:textId="77777777" w:rsidR="00420ECF" w:rsidRDefault="00000000">
      <w:pPr>
        <w:numPr>
          <w:ilvl w:val="1"/>
          <w:numId w:val="1"/>
        </w:numPr>
        <w:spacing w:after="9" w:line="248" w:lineRule="auto"/>
        <w:ind w:hanging="278"/>
        <w:jc w:val="left"/>
      </w:pPr>
      <w:r>
        <w:rPr>
          <w:sz w:val="19"/>
        </w:rPr>
        <w:t>Discuss cost optimization strategies for such high-demand workloads.</w:t>
      </w:r>
    </w:p>
    <w:p w14:paraId="76AB175A" w14:textId="6D142193" w:rsidR="00420ECF" w:rsidRDefault="00000000">
      <w:pPr>
        <w:numPr>
          <w:ilvl w:val="0"/>
          <w:numId w:val="1"/>
        </w:numPr>
        <w:spacing w:after="44" w:line="248" w:lineRule="auto"/>
        <w:ind w:hanging="240"/>
        <w:jc w:val="left"/>
      </w:pPr>
      <w:r>
        <w:rPr>
          <w:sz w:val="19"/>
        </w:rPr>
        <w:t>A fintech startup is deploying applications using containers across multiple cloud providers. They face challenges in</w:t>
      </w:r>
      <w:r w:rsidR="00613671">
        <w:rPr>
          <w:sz w:val="19"/>
        </w:rPr>
        <w:t xml:space="preserve"> </w:t>
      </w:r>
      <w:r>
        <w:rPr>
          <w:sz w:val="19"/>
        </w:rPr>
        <w:t>maintaining consistency and managing deployments.</w:t>
      </w:r>
    </w:p>
    <w:p w14:paraId="1CABD7C0" w14:textId="77777777" w:rsidR="00420ECF" w:rsidRDefault="00000000">
      <w:pPr>
        <w:numPr>
          <w:ilvl w:val="1"/>
          <w:numId w:val="1"/>
        </w:numPr>
        <w:spacing w:after="9" w:line="248" w:lineRule="auto"/>
        <w:ind w:hanging="278"/>
        <w:jc w:val="left"/>
      </w:pPr>
      <w:r>
        <w:rPr>
          <w:sz w:val="19"/>
        </w:rPr>
        <w:t>Propose a solution using container orchestration and multi-cloud strategies.</w:t>
      </w:r>
    </w:p>
    <w:p w14:paraId="0780A490" w14:textId="77777777" w:rsidR="00420ECF" w:rsidRDefault="00000000">
      <w:pPr>
        <w:numPr>
          <w:ilvl w:val="1"/>
          <w:numId w:val="1"/>
        </w:numPr>
        <w:spacing w:after="9" w:line="248" w:lineRule="auto"/>
        <w:ind w:hanging="278"/>
        <w:jc w:val="left"/>
      </w:pPr>
      <w:r>
        <w:rPr>
          <w:sz w:val="19"/>
        </w:rPr>
        <w:t>Explain how service discovery and scaling can be handled efficiently.</w:t>
      </w:r>
    </w:p>
    <w:p w14:paraId="6D35EA8C" w14:textId="77777777" w:rsidR="00420ECF" w:rsidRDefault="00000000">
      <w:pPr>
        <w:numPr>
          <w:ilvl w:val="1"/>
          <w:numId w:val="1"/>
        </w:numPr>
        <w:spacing w:after="9" w:line="248" w:lineRule="auto"/>
        <w:ind w:hanging="278"/>
        <w:jc w:val="left"/>
      </w:pPr>
      <w:r>
        <w:rPr>
          <w:sz w:val="19"/>
        </w:rPr>
        <w:t>Highlight the benefits and risks of a multi-cloud deployment model.</w:t>
      </w:r>
    </w:p>
    <w:p w14:paraId="4873EC94" w14:textId="5CA77343" w:rsidR="00420ECF" w:rsidRDefault="00000000">
      <w:pPr>
        <w:numPr>
          <w:ilvl w:val="0"/>
          <w:numId w:val="1"/>
        </w:numPr>
        <w:spacing w:after="44" w:line="248" w:lineRule="auto"/>
        <w:ind w:hanging="240"/>
        <w:jc w:val="left"/>
      </w:pPr>
      <w:r>
        <w:rPr>
          <w:sz w:val="19"/>
        </w:rPr>
        <w:t>An e-learning platform experiences data loss due to accidental deletion in the cloud. The organization needs a robust</w:t>
      </w:r>
      <w:r w:rsidR="00613671">
        <w:rPr>
          <w:sz w:val="19"/>
        </w:rPr>
        <w:t xml:space="preserve"> </w:t>
      </w:r>
      <w:r>
        <w:rPr>
          <w:sz w:val="19"/>
        </w:rPr>
        <w:t>backup and disaster recovery strategy.</w:t>
      </w:r>
    </w:p>
    <w:p w14:paraId="2247BD03" w14:textId="77777777" w:rsidR="00420ECF" w:rsidRDefault="00000000">
      <w:pPr>
        <w:numPr>
          <w:ilvl w:val="1"/>
          <w:numId w:val="1"/>
        </w:numPr>
        <w:spacing w:after="9" w:line="248" w:lineRule="auto"/>
        <w:ind w:hanging="278"/>
        <w:jc w:val="left"/>
      </w:pPr>
      <w:r>
        <w:rPr>
          <w:sz w:val="19"/>
        </w:rPr>
        <w:t>Design a solution using cloud-native backup, replication, and versioning.</w:t>
      </w:r>
    </w:p>
    <w:p w14:paraId="352AEE5D" w14:textId="77777777" w:rsidR="00420ECF" w:rsidRDefault="00000000">
      <w:pPr>
        <w:numPr>
          <w:ilvl w:val="1"/>
          <w:numId w:val="1"/>
        </w:numPr>
        <w:spacing w:after="9" w:line="248" w:lineRule="auto"/>
        <w:ind w:hanging="278"/>
        <w:jc w:val="left"/>
      </w:pPr>
      <w:r>
        <w:rPr>
          <w:sz w:val="19"/>
        </w:rPr>
        <w:t>Explain how recovery time objective (RTO) and recovery point objective (RPO) are achieved.</w:t>
      </w:r>
    </w:p>
    <w:p w14:paraId="4B072A32" w14:textId="77777777" w:rsidR="00420ECF" w:rsidRDefault="00000000">
      <w:pPr>
        <w:numPr>
          <w:ilvl w:val="1"/>
          <w:numId w:val="1"/>
        </w:numPr>
        <w:spacing w:after="9" w:line="248" w:lineRule="auto"/>
        <w:ind w:hanging="278"/>
        <w:jc w:val="left"/>
      </w:pPr>
      <w:r>
        <w:rPr>
          <w:sz w:val="19"/>
        </w:rPr>
        <w:t>Provide steps to ensure business continuity during failures.</w:t>
      </w:r>
    </w:p>
    <w:p w14:paraId="6CEA93C8" w14:textId="69FE8F21" w:rsidR="00420ECF" w:rsidRDefault="00000000">
      <w:pPr>
        <w:numPr>
          <w:ilvl w:val="0"/>
          <w:numId w:val="1"/>
        </w:numPr>
        <w:spacing w:after="44" w:line="248" w:lineRule="auto"/>
        <w:ind w:hanging="240"/>
        <w:jc w:val="left"/>
      </w:pPr>
      <w:r>
        <w:rPr>
          <w:sz w:val="19"/>
        </w:rPr>
        <w:t>A government agency is adopting a hybrid cloud model for sensitive and non-sensitive data. Some applications must</w:t>
      </w:r>
      <w:r w:rsidR="00613671">
        <w:rPr>
          <w:sz w:val="19"/>
        </w:rPr>
        <w:t xml:space="preserve"> </w:t>
      </w:r>
      <w:r>
        <w:rPr>
          <w:sz w:val="19"/>
        </w:rPr>
        <w:t>remain on-premises due to compliance requirements.</w:t>
      </w:r>
    </w:p>
    <w:p w14:paraId="7E3454C4" w14:textId="77777777" w:rsidR="00420ECF" w:rsidRDefault="00000000">
      <w:pPr>
        <w:numPr>
          <w:ilvl w:val="1"/>
          <w:numId w:val="1"/>
        </w:numPr>
        <w:spacing w:after="9" w:line="248" w:lineRule="auto"/>
        <w:ind w:hanging="278"/>
        <w:jc w:val="left"/>
      </w:pPr>
      <w:r>
        <w:rPr>
          <w:sz w:val="19"/>
        </w:rPr>
        <w:t>Design a hybrid architecture that ensures secure communication between environments.</w:t>
      </w:r>
    </w:p>
    <w:p w14:paraId="38A4DFCF" w14:textId="77777777" w:rsidR="00420ECF" w:rsidRDefault="00000000">
      <w:pPr>
        <w:numPr>
          <w:ilvl w:val="1"/>
          <w:numId w:val="1"/>
        </w:numPr>
        <w:spacing w:after="9" w:line="248" w:lineRule="auto"/>
        <w:ind w:hanging="278"/>
        <w:jc w:val="left"/>
      </w:pPr>
      <w:r>
        <w:rPr>
          <w:sz w:val="19"/>
        </w:rPr>
        <w:t>Explain how identity management and encryption should be implemented.</w:t>
      </w:r>
    </w:p>
    <w:p w14:paraId="282AE4BD" w14:textId="77777777" w:rsidR="00420ECF" w:rsidRDefault="00000000">
      <w:pPr>
        <w:numPr>
          <w:ilvl w:val="1"/>
          <w:numId w:val="1"/>
        </w:numPr>
        <w:spacing w:after="9" w:line="248" w:lineRule="auto"/>
        <w:ind w:hanging="278"/>
        <w:jc w:val="left"/>
      </w:pPr>
      <w:r>
        <w:rPr>
          <w:sz w:val="19"/>
        </w:rPr>
        <w:t>Discuss challenges in managing hybrid cloud environments.</w:t>
      </w:r>
    </w:p>
    <w:p w14:paraId="1095E6A7" w14:textId="65C5CA70" w:rsidR="00420ECF" w:rsidRDefault="00000000">
      <w:pPr>
        <w:numPr>
          <w:ilvl w:val="0"/>
          <w:numId w:val="1"/>
        </w:numPr>
        <w:spacing w:after="44" w:line="248" w:lineRule="auto"/>
        <w:ind w:hanging="240"/>
        <w:jc w:val="left"/>
      </w:pPr>
      <w:r>
        <w:rPr>
          <w:sz w:val="19"/>
        </w:rPr>
        <w:t>A SaaS provider needs to ensure high availability and fault tolerance for its application. The system must continue</w:t>
      </w:r>
      <w:r w:rsidR="00613671">
        <w:rPr>
          <w:sz w:val="19"/>
        </w:rPr>
        <w:t xml:space="preserve"> </w:t>
      </w:r>
      <w:r>
        <w:rPr>
          <w:sz w:val="19"/>
        </w:rPr>
        <w:t>operating even if one region goes down.</w:t>
      </w:r>
    </w:p>
    <w:p w14:paraId="61BE4CCA" w14:textId="77777777" w:rsidR="00420ECF" w:rsidRDefault="00000000">
      <w:pPr>
        <w:numPr>
          <w:ilvl w:val="1"/>
          <w:numId w:val="1"/>
        </w:numPr>
        <w:spacing w:after="9" w:line="248" w:lineRule="auto"/>
        <w:ind w:hanging="278"/>
        <w:jc w:val="left"/>
      </w:pPr>
      <w:r>
        <w:rPr>
          <w:sz w:val="19"/>
        </w:rPr>
        <w:t>Propose a multi-region deployment strategy in the cloud.</w:t>
      </w:r>
    </w:p>
    <w:p w14:paraId="5C94BD18" w14:textId="77777777" w:rsidR="00420ECF" w:rsidRDefault="00000000">
      <w:pPr>
        <w:numPr>
          <w:ilvl w:val="1"/>
          <w:numId w:val="1"/>
        </w:numPr>
        <w:spacing w:after="9" w:line="248" w:lineRule="auto"/>
        <w:ind w:hanging="278"/>
        <w:jc w:val="left"/>
      </w:pPr>
      <w:r>
        <w:rPr>
          <w:sz w:val="19"/>
        </w:rPr>
        <w:t xml:space="preserve">Explain how data replication and failover mechanisms should be configured. </w:t>
      </w:r>
      <w:r>
        <w:rPr>
          <w:rFonts w:ascii="Segoe UI Symbol" w:eastAsia="Segoe UI Symbol" w:hAnsi="Segoe UI Symbol" w:cs="Segoe UI Symbol"/>
          <w:sz w:val="20"/>
        </w:rPr>
        <w:t xml:space="preserve">● </w:t>
      </w:r>
      <w:r>
        <w:rPr>
          <w:sz w:val="19"/>
        </w:rPr>
        <w:t>Discuss monitoring and alerting strategies for proactive issue detection.</w:t>
      </w:r>
    </w:p>
    <w:p w14:paraId="04C80262" w14:textId="77777777" w:rsidR="00613671" w:rsidRDefault="00613671">
      <w:pPr>
        <w:spacing w:after="92" w:line="252" w:lineRule="auto"/>
        <w:ind w:left="-5" w:hanging="10"/>
        <w:jc w:val="left"/>
        <w:rPr>
          <w:b/>
          <w:sz w:val="25"/>
        </w:rPr>
      </w:pPr>
    </w:p>
    <w:p w14:paraId="6E6ECBF8" w14:textId="77777777" w:rsidR="00613671" w:rsidRDefault="00613671">
      <w:pPr>
        <w:spacing w:after="92" w:line="252" w:lineRule="auto"/>
        <w:ind w:left="-5" w:hanging="10"/>
        <w:jc w:val="left"/>
        <w:rPr>
          <w:b/>
          <w:sz w:val="25"/>
        </w:rPr>
      </w:pPr>
    </w:p>
    <w:p w14:paraId="60E342F6" w14:textId="77777777" w:rsidR="00613671" w:rsidRDefault="00613671">
      <w:pPr>
        <w:spacing w:after="92" w:line="252" w:lineRule="auto"/>
        <w:ind w:left="-5" w:hanging="10"/>
        <w:jc w:val="left"/>
        <w:rPr>
          <w:b/>
          <w:sz w:val="25"/>
        </w:rPr>
      </w:pPr>
    </w:p>
    <w:p w14:paraId="7AA4344E" w14:textId="77777777" w:rsidR="00613671" w:rsidRDefault="00613671">
      <w:pPr>
        <w:spacing w:after="92" w:line="252" w:lineRule="auto"/>
        <w:ind w:left="-5" w:hanging="10"/>
        <w:jc w:val="left"/>
        <w:rPr>
          <w:b/>
          <w:sz w:val="25"/>
        </w:rPr>
      </w:pPr>
    </w:p>
    <w:p w14:paraId="2378A18A" w14:textId="08778016" w:rsidR="00420ECF" w:rsidRDefault="00000000">
      <w:pPr>
        <w:spacing w:after="92" w:line="252" w:lineRule="auto"/>
        <w:ind w:left="-5" w:hanging="10"/>
        <w:jc w:val="left"/>
      </w:pPr>
      <w:r>
        <w:rPr>
          <w:b/>
          <w:sz w:val="25"/>
        </w:rPr>
        <w:lastRenderedPageBreak/>
        <w:t>1. 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14:paraId="65DA027F" w14:textId="77777777" w:rsidR="00420ECF" w:rsidRDefault="00000000">
      <w:pPr>
        <w:spacing w:after="139"/>
        <w:ind w:left="0" w:right="8" w:firstLine="0"/>
      </w:pPr>
      <w:r>
        <w:rPr>
          <w:b/>
        </w:rPr>
        <w:t>A) Scenario understanding and key issues:</w:t>
      </w:r>
      <w:r>
        <w:t xml:space="preserve"> A streaming platform has a very large, spiky audience (new releases and live events), large media files and strict latency needs. The main risks are </w:t>
      </w:r>
      <w:r>
        <w:rPr>
          <w:b/>
        </w:rPr>
        <w:t>buffering</w:t>
      </w:r>
      <w:r>
        <w:t xml:space="preserve"> (slow or distant delivery), </w:t>
      </w:r>
      <w:r>
        <w:rPr>
          <w:b/>
        </w:rPr>
        <w:t>origin overload</w:t>
      </w:r>
      <w:r>
        <w:t xml:space="preserve"> when millions request the same content, </w:t>
      </w:r>
      <w:r>
        <w:rPr>
          <w:b/>
        </w:rPr>
        <w:t>under/over-provisioning</w:t>
      </w:r>
      <w:r>
        <w:t xml:space="preserve"> of servers, and </w:t>
      </w:r>
      <w:r>
        <w:rPr>
          <w:b/>
        </w:rPr>
        <w:t>very high bandwidth (egress) cost</w:t>
      </w:r>
      <w:r>
        <w:t>. The design therefore needs horizontal scalability, multi-layer caching and elastic capacity.</w:t>
      </w:r>
    </w:p>
    <w:p w14:paraId="779EBA65" w14:textId="77777777" w:rsidR="00420ECF" w:rsidRDefault="00000000">
      <w:pPr>
        <w:spacing w:after="92" w:line="259" w:lineRule="auto"/>
        <w:ind w:left="-5" w:hanging="10"/>
        <w:jc w:val="left"/>
      </w:pPr>
      <w:r>
        <w:rPr>
          <w:b/>
          <w:u w:val="single" w:color="000000"/>
        </w:rPr>
        <w:t>1. Proposed cloud architecture (scalability and caching):</w:t>
      </w:r>
    </w:p>
    <w:p w14:paraId="1F61A2FD" w14:textId="77777777" w:rsidR="00420ECF" w:rsidRDefault="00000000">
      <w:pPr>
        <w:numPr>
          <w:ilvl w:val="0"/>
          <w:numId w:val="2"/>
        </w:numPr>
        <w:spacing w:after="71"/>
        <w:ind w:right="8"/>
      </w:pPr>
      <w:r>
        <w:rPr>
          <w:b/>
        </w:rPr>
        <w:t>Media ingestion and processing:</w:t>
      </w:r>
      <w:r>
        <w:t xml:space="preserve"> uploaded videos go to object storage; a queue-driven pool of transcoding workers converts each title into multiple bitrates/resolutions and packages it as HLS/DASH segments (adaptive bitrate streaming).</w:t>
      </w:r>
    </w:p>
    <w:p w14:paraId="7FB685C5" w14:textId="77777777" w:rsidR="00420ECF" w:rsidRDefault="00000000">
      <w:pPr>
        <w:numPr>
          <w:ilvl w:val="0"/>
          <w:numId w:val="2"/>
        </w:numPr>
        <w:ind w:right="8"/>
      </w:pPr>
      <w:r>
        <w:rPr>
          <w:b/>
        </w:rPr>
        <w:t>Origin storage:</w:t>
      </w:r>
      <w:r>
        <w:t xml:space="preserve"> durable object storage (e.g. Amazon S3 / Azure Blob / Google Cloud Storage) holds all renditions; it scales without limit and is replicated across zones.</w:t>
      </w:r>
    </w:p>
    <w:p w14:paraId="1836C9CF" w14:textId="77777777" w:rsidR="00420ECF" w:rsidRDefault="00000000">
      <w:pPr>
        <w:numPr>
          <w:ilvl w:val="0"/>
          <w:numId w:val="2"/>
        </w:numPr>
        <w:ind w:right="8"/>
      </w:pPr>
      <w:r>
        <w:rPr>
          <w:b/>
        </w:rPr>
        <w:t>Global CDN (edge caching):</w:t>
      </w:r>
      <w:r>
        <w:t xml:space="preserve"> popular segments are cached at edge locations close to viewers, so most requests never reach the origin. An origin-shield / regional cache further reduces origin hits.</w:t>
      </w:r>
    </w:p>
    <w:p w14:paraId="08E8CBC4" w14:textId="77777777" w:rsidR="00420ECF" w:rsidRDefault="00000000">
      <w:pPr>
        <w:numPr>
          <w:ilvl w:val="0"/>
          <w:numId w:val="2"/>
        </w:numPr>
        <w:ind w:right="8"/>
      </w:pPr>
      <w:r>
        <w:rPr>
          <w:b/>
        </w:rPr>
        <w:t>Application tier:</w:t>
      </w:r>
      <w:r>
        <w:t xml:space="preserve"> stateless microservices (login, catalogue, recommendation, playback authorization) run in containers behind load balancers in multiple availability zones and are scaled horizontally.</w:t>
      </w:r>
    </w:p>
    <w:p w14:paraId="65DDCF34" w14:textId="77777777" w:rsidR="00420ECF" w:rsidRDefault="00000000">
      <w:pPr>
        <w:numPr>
          <w:ilvl w:val="0"/>
          <w:numId w:val="2"/>
        </w:numPr>
        <w:ind w:right="8"/>
      </w:pPr>
      <w:r>
        <w:rPr>
          <w:b/>
        </w:rPr>
        <w:t>Data tier and in-memory cache:</w:t>
      </w:r>
      <w:r>
        <w:t xml:space="preserve"> a NoSQL/managed database stores user and catalogue data; Redis/Memcached caches hot metadata, sessions and watch-lists to cut database load.</w:t>
      </w:r>
    </w:p>
    <w:p w14:paraId="0962F627" w14:textId="77777777" w:rsidR="00420ECF" w:rsidRDefault="00000000">
      <w:pPr>
        <w:numPr>
          <w:ilvl w:val="0"/>
          <w:numId w:val="2"/>
        </w:numPr>
        <w:ind w:right="8"/>
      </w:pPr>
      <w:r>
        <w:rPr>
          <w:b/>
        </w:rPr>
        <w:t>Global traffic routing and security:</w:t>
      </w:r>
      <w:r>
        <w:t xml:space="preserve"> latency-based DNS, TLS, WAF/DDoS protection and DRM / signed URLs protect content.</w:t>
      </w:r>
    </w:p>
    <w:p w14:paraId="3489FE1A" w14:textId="77777777" w:rsidR="00420ECF" w:rsidRDefault="00000000">
      <w:pPr>
        <w:numPr>
          <w:ilvl w:val="0"/>
          <w:numId w:val="2"/>
        </w:numPr>
        <w:spacing w:after="139"/>
        <w:ind w:right="8"/>
      </w:pPr>
      <w:r>
        <w:rPr>
          <w:b/>
        </w:rPr>
        <w:t>Monitoring and analytics:</w:t>
      </w:r>
      <w:r>
        <w:t xml:space="preserve"> real-time metrics (start-up time, </w:t>
      </w:r>
      <w:proofErr w:type="spellStart"/>
      <w:r>
        <w:t>rebuffer</w:t>
      </w:r>
      <w:proofErr w:type="spellEnd"/>
      <w:r>
        <w:t xml:space="preserve"> ratio, bitrate) feed alarms and scaling policies.</w:t>
      </w:r>
    </w:p>
    <w:p w14:paraId="2CE5ED4F" w14:textId="77777777" w:rsidR="00420ECF" w:rsidRDefault="00000000">
      <w:pPr>
        <w:spacing w:after="92" w:line="259" w:lineRule="auto"/>
        <w:ind w:left="-5" w:hanging="10"/>
        <w:jc w:val="left"/>
      </w:pPr>
      <w:r>
        <w:rPr>
          <w:b/>
          <w:u w:val="single" w:color="000000"/>
        </w:rPr>
        <w:t>Architecture flow:</w:t>
      </w:r>
    </w:p>
    <w:p w14:paraId="0BCDBC94"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Viewers (millions of devices)</w:t>
      </w:r>
    </w:p>
    <w:p w14:paraId="6EC83B2D" w14:textId="77777777" w:rsidR="00420ECF" w:rsidRDefault="00000000">
      <w:pPr>
        <w:spacing w:after="0" w:line="259" w:lineRule="auto"/>
        <w:ind w:left="10" w:hanging="10"/>
        <w:jc w:val="center"/>
      </w:pPr>
      <w:r>
        <w:rPr>
          <w:sz w:val="26"/>
        </w:rPr>
        <w:t>↓</w:t>
      </w:r>
    </w:p>
    <w:p w14:paraId="12931D25"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Latency-based DNS → CDN edge cache (video segments)</w:t>
      </w:r>
    </w:p>
    <w:p w14:paraId="30D1C838" w14:textId="77777777" w:rsidR="00420ECF" w:rsidRDefault="00000000">
      <w:pPr>
        <w:spacing w:after="0" w:line="259" w:lineRule="auto"/>
        <w:ind w:left="10" w:hanging="10"/>
        <w:jc w:val="center"/>
      </w:pPr>
      <w:r>
        <w:rPr>
          <w:sz w:val="26"/>
        </w:rPr>
        <w:t>↓</w:t>
      </w:r>
    </w:p>
    <w:p w14:paraId="7AFAD386"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Load balancer (multi-AZ)</w:t>
      </w:r>
    </w:p>
    <w:p w14:paraId="0391AAF4" w14:textId="77777777" w:rsidR="00420ECF" w:rsidRDefault="00000000">
      <w:pPr>
        <w:spacing w:after="0" w:line="259" w:lineRule="auto"/>
        <w:ind w:left="10" w:hanging="10"/>
        <w:jc w:val="center"/>
      </w:pPr>
      <w:r>
        <w:rPr>
          <w:sz w:val="26"/>
        </w:rPr>
        <w:t>↓</w:t>
      </w:r>
    </w:p>
    <w:p w14:paraId="0657FC14"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Auto-scaled stateless services (containers) + Redis cache</w:t>
      </w:r>
    </w:p>
    <w:p w14:paraId="786E4FE6" w14:textId="77777777" w:rsidR="00420ECF" w:rsidRDefault="00000000">
      <w:pPr>
        <w:spacing w:after="0" w:line="259" w:lineRule="auto"/>
        <w:ind w:left="10" w:hanging="10"/>
        <w:jc w:val="center"/>
      </w:pPr>
      <w:r>
        <w:rPr>
          <w:sz w:val="26"/>
        </w:rPr>
        <w:t>↓</w:t>
      </w:r>
    </w:p>
    <w:p w14:paraId="3AFC1315"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Managed database | Object storage origin (transcoded HLS/DASH)</w:t>
      </w:r>
    </w:p>
    <w:p w14:paraId="7374CF16" w14:textId="77777777" w:rsidR="00420ECF" w:rsidRDefault="00000000">
      <w:pPr>
        <w:numPr>
          <w:ilvl w:val="0"/>
          <w:numId w:val="3"/>
        </w:numPr>
        <w:spacing w:after="0" w:line="259" w:lineRule="auto"/>
        <w:ind w:hanging="220"/>
        <w:jc w:val="left"/>
      </w:pPr>
      <w:r>
        <w:rPr>
          <w:b/>
          <w:u w:val="single" w:color="000000"/>
        </w:rPr>
        <w:t>How load balancing and auto-scaling ensure smooth streaming:</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7B6F7C6B"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6339839D" w14:textId="77777777" w:rsidR="00420ECF" w:rsidRDefault="00000000">
            <w:pPr>
              <w:spacing w:after="0" w:line="259" w:lineRule="auto"/>
              <w:ind w:left="0" w:firstLine="0"/>
              <w:jc w:val="left"/>
            </w:pPr>
            <w:r>
              <w:rPr>
                <w:b/>
                <w:sz w:val="20"/>
              </w:rPr>
              <w:t>Technique</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307B0B5B" w14:textId="77777777" w:rsidR="00420ECF" w:rsidRDefault="00000000">
            <w:pPr>
              <w:spacing w:after="0" w:line="259" w:lineRule="auto"/>
              <w:ind w:left="0" w:firstLine="0"/>
              <w:jc w:val="left"/>
            </w:pPr>
            <w:r>
              <w:rPr>
                <w:b/>
                <w:sz w:val="20"/>
              </w:rPr>
              <w:t>How it helps</w:t>
            </w:r>
          </w:p>
        </w:tc>
      </w:tr>
      <w:tr w:rsidR="00420ECF" w14:paraId="55D16875"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7F051751" w14:textId="77777777" w:rsidR="00420ECF" w:rsidRDefault="00000000">
            <w:pPr>
              <w:spacing w:after="0" w:line="259" w:lineRule="auto"/>
              <w:ind w:left="0" w:firstLine="0"/>
              <w:jc w:val="left"/>
            </w:pPr>
            <w:r>
              <w:rPr>
                <w:sz w:val="20"/>
              </w:rPr>
              <w:lastRenderedPageBreak/>
              <w:t>Load balancing</w:t>
            </w:r>
          </w:p>
        </w:tc>
        <w:tc>
          <w:tcPr>
            <w:tcW w:w="7694" w:type="dxa"/>
            <w:tcBorders>
              <w:top w:val="single" w:sz="5" w:space="0" w:color="000000"/>
              <w:left w:val="single" w:sz="5" w:space="0" w:color="000000"/>
              <w:bottom w:val="single" w:sz="5" w:space="0" w:color="000000"/>
              <w:right w:val="single" w:sz="5" w:space="0" w:color="000000"/>
            </w:tcBorders>
          </w:tcPr>
          <w:p w14:paraId="015C87C6" w14:textId="77777777" w:rsidR="00420ECF" w:rsidRDefault="00000000">
            <w:pPr>
              <w:spacing w:after="0" w:line="259" w:lineRule="auto"/>
              <w:ind w:left="0" w:firstLine="0"/>
              <w:jc w:val="left"/>
            </w:pPr>
            <w:r>
              <w:rPr>
                <w:sz w:val="20"/>
              </w:rPr>
              <w:t>Distributes requests across many servers and zones using round-robin / least-connections; health checks remove failed servers; DNS/geo routing sends users to the nearest or healthiest region; TLS offloading lowers server load. No single server becomes a bottleneck, so start-up time and buffering stay low.</w:t>
            </w:r>
          </w:p>
        </w:tc>
      </w:tr>
      <w:tr w:rsidR="00420ECF" w14:paraId="5E153692"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5DA12CD1" w14:textId="77777777" w:rsidR="00420ECF" w:rsidRDefault="00000000">
            <w:pPr>
              <w:spacing w:after="0" w:line="259" w:lineRule="auto"/>
              <w:ind w:left="0" w:firstLine="0"/>
              <w:jc w:val="left"/>
            </w:pPr>
            <w:r>
              <w:rPr>
                <w:sz w:val="20"/>
              </w:rPr>
              <w:t>Auto-scaling</w:t>
            </w:r>
          </w:p>
        </w:tc>
        <w:tc>
          <w:tcPr>
            <w:tcW w:w="7694" w:type="dxa"/>
            <w:tcBorders>
              <w:top w:val="single" w:sz="5" w:space="0" w:color="000000"/>
              <w:left w:val="single" w:sz="5" w:space="0" w:color="000000"/>
              <w:bottom w:val="single" w:sz="5" w:space="0" w:color="000000"/>
              <w:right w:val="single" w:sz="5" w:space="0" w:color="000000"/>
            </w:tcBorders>
          </w:tcPr>
          <w:p w14:paraId="0B412AD7" w14:textId="77777777" w:rsidR="00420ECF" w:rsidRDefault="00000000">
            <w:pPr>
              <w:spacing w:after="0" w:line="259" w:lineRule="auto"/>
              <w:ind w:left="0" w:firstLine="0"/>
              <w:jc w:val="left"/>
            </w:pPr>
            <w:r>
              <w:rPr>
                <w:sz w:val="20"/>
              </w:rPr>
              <w:t xml:space="preserve">Adds instances/containers when metrics such as CPU, concurrent connections or requests per second cross a threshold (target tracking) and removes them when demand falls. </w:t>
            </w:r>
            <w:r>
              <w:rPr>
                <w:b/>
                <w:sz w:val="20"/>
              </w:rPr>
              <w:t>Scheduled scaling</w:t>
            </w:r>
            <w:r>
              <w:rPr>
                <w:sz w:val="20"/>
              </w:rPr>
              <w:t xml:space="preserve"> prepares for known peaks (a premiere), </w:t>
            </w:r>
            <w:r>
              <w:rPr>
                <w:b/>
                <w:sz w:val="20"/>
              </w:rPr>
              <w:t>predictive scaling</w:t>
            </w:r>
            <w:r>
              <w:rPr>
                <w:sz w:val="20"/>
              </w:rPr>
              <w:t xml:space="preserve"> uses historic patterns, and </w:t>
            </w:r>
            <w:r>
              <w:rPr>
                <w:b/>
                <w:sz w:val="20"/>
              </w:rPr>
              <w:t>warm pools / pre-scaled capacity</w:t>
            </w:r>
            <w:r>
              <w:rPr>
                <w:sz w:val="20"/>
              </w:rPr>
              <w:t xml:space="preserve"> avoids slow start-up.</w:t>
            </w:r>
          </w:p>
        </w:tc>
      </w:tr>
      <w:tr w:rsidR="00420ECF" w14:paraId="51C81FEB"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6EDB6F47" w14:textId="77777777" w:rsidR="00420ECF" w:rsidRDefault="00000000">
            <w:pPr>
              <w:spacing w:after="0" w:line="259" w:lineRule="auto"/>
              <w:ind w:left="0" w:firstLine="0"/>
              <w:jc w:val="left"/>
            </w:pPr>
            <w:r>
              <w:rPr>
                <w:sz w:val="20"/>
              </w:rPr>
              <w:t>Adaptive bitrate (ABR)</w:t>
            </w:r>
          </w:p>
        </w:tc>
        <w:tc>
          <w:tcPr>
            <w:tcW w:w="7694" w:type="dxa"/>
            <w:tcBorders>
              <w:top w:val="single" w:sz="5" w:space="0" w:color="000000"/>
              <w:left w:val="single" w:sz="5" w:space="0" w:color="000000"/>
              <w:bottom w:val="single" w:sz="5" w:space="0" w:color="000000"/>
              <w:right w:val="single" w:sz="5" w:space="0" w:color="000000"/>
            </w:tcBorders>
          </w:tcPr>
          <w:p w14:paraId="7348FABD" w14:textId="77777777" w:rsidR="00420ECF" w:rsidRDefault="00000000">
            <w:pPr>
              <w:spacing w:after="0" w:line="259" w:lineRule="auto"/>
              <w:ind w:left="0" w:firstLine="0"/>
              <w:jc w:val="left"/>
            </w:pPr>
            <w:r>
              <w:rPr>
                <w:sz w:val="20"/>
              </w:rPr>
              <w:t>The player switches quality according to bandwidth, so playback continues without stopping even on slow networks.</w:t>
            </w:r>
          </w:p>
        </w:tc>
      </w:tr>
      <w:tr w:rsidR="00420ECF" w14:paraId="1EA3586D"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057D4C92" w14:textId="77777777" w:rsidR="00420ECF" w:rsidRDefault="00000000">
            <w:pPr>
              <w:spacing w:after="0" w:line="259" w:lineRule="auto"/>
              <w:ind w:left="0" w:firstLine="0"/>
              <w:jc w:val="left"/>
            </w:pPr>
            <w:r>
              <w:rPr>
                <w:sz w:val="20"/>
              </w:rPr>
              <w:t>Resilience</w:t>
            </w:r>
          </w:p>
        </w:tc>
        <w:tc>
          <w:tcPr>
            <w:tcW w:w="7694" w:type="dxa"/>
            <w:tcBorders>
              <w:top w:val="single" w:sz="5" w:space="0" w:color="000000"/>
              <w:left w:val="single" w:sz="5" w:space="0" w:color="000000"/>
              <w:bottom w:val="single" w:sz="5" w:space="0" w:color="000000"/>
              <w:right w:val="single" w:sz="5" w:space="0" w:color="000000"/>
            </w:tcBorders>
          </w:tcPr>
          <w:p w14:paraId="32EF3A7B" w14:textId="77777777" w:rsidR="00420ECF" w:rsidRDefault="00000000">
            <w:pPr>
              <w:spacing w:after="0" w:line="259" w:lineRule="auto"/>
              <w:ind w:left="0" w:firstLine="0"/>
              <w:jc w:val="left"/>
            </w:pPr>
            <w:r>
              <w:rPr>
                <w:sz w:val="20"/>
              </w:rPr>
              <w:t>Multi-AZ/multi-region deployment and multi-CDN failover keep the stream running during failures.</w:t>
            </w:r>
          </w:p>
        </w:tc>
      </w:tr>
    </w:tbl>
    <w:p w14:paraId="7B841BF8" w14:textId="77777777" w:rsidR="00420ECF" w:rsidRDefault="00000000">
      <w:pPr>
        <w:numPr>
          <w:ilvl w:val="0"/>
          <w:numId w:val="3"/>
        </w:numPr>
        <w:spacing w:after="92" w:line="259" w:lineRule="auto"/>
        <w:ind w:hanging="220"/>
        <w:jc w:val="left"/>
      </w:pPr>
      <w:r>
        <w:rPr>
          <w:b/>
          <w:u w:val="single" w:color="000000"/>
        </w:rPr>
        <w:t>Cost optimization strategies:</w:t>
      </w:r>
    </w:p>
    <w:p w14:paraId="1631F926" w14:textId="77777777" w:rsidR="00420ECF" w:rsidRDefault="00000000">
      <w:pPr>
        <w:numPr>
          <w:ilvl w:val="0"/>
          <w:numId w:val="4"/>
        </w:numPr>
        <w:ind w:right="8" w:hanging="240"/>
      </w:pPr>
      <w:r>
        <w:rPr>
          <w:b/>
        </w:rPr>
        <w:t>Maximize CDN cache-hit ratio</w:t>
      </w:r>
      <w:r>
        <w:t xml:space="preserve"> (long TTL for immutable segments, origin shield) to cut origin compute and egress, which is the largest cost.</w:t>
      </w:r>
    </w:p>
    <w:p w14:paraId="162FEA9E" w14:textId="77777777" w:rsidR="00420ECF" w:rsidRDefault="00000000">
      <w:pPr>
        <w:numPr>
          <w:ilvl w:val="0"/>
          <w:numId w:val="4"/>
        </w:numPr>
        <w:ind w:right="8" w:hanging="240"/>
      </w:pPr>
      <w:r>
        <w:rPr>
          <w:b/>
        </w:rPr>
        <w:t>Storage tiering and lifecycle rules:</w:t>
      </w:r>
      <w:r>
        <w:t xml:space="preserve"> keep new/popular titles in hot storage and move old content to infrequent-access/archive tiers.</w:t>
      </w:r>
    </w:p>
    <w:p w14:paraId="474871A3" w14:textId="77777777" w:rsidR="00420ECF" w:rsidRDefault="00000000">
      <w:pPr>
        <w:numPr>
          <w:ilvl w:val="0"/>
          <w:numId w:val="4"/>
        </w:numPr>
        <w:ind w:right="8" w:hanging="240"/>
      </w:pPr>
      <w:r>
        <w:rPr>
          <w:b/>
        </w:rPr>
        <w:t>Efficient encoding:</w:t>
      </w:r>
      <w:r>
        <w:t xml:space="preserve"> per-title encoding and modern codecs (H.265/AV1) reduce bytes delivered for the same quality.</w:t>
      </w:r>
    </w:p>
    <w:p w14:paraId="413C4392" w14:textId="77777777" w:rsidR="00420ECF" w:rsidRDefault="00000000">
      <w:pPr>
        <w:numPr>
          <w:ilvl w:val="0"/>
          <w:numId w:val="4"/>
        </w:numPr>
        <w:ind w:right="8" w:hanging="240"/>
      </w:pPr>
      <w:r>
        <w:rPr>
          <w:b/>
        </w:rPr>
        <w:t>Mixed purchasing model:</w:t>
      </w:r>
      <w:r>
        <w:t xml:space="preserve"> reserved instances/savings </w:t>
      </w:r>
      <w:proofErr w:type="gramStart"/>
      <w:r>
        <w:t>plans</w:t>
      </w:r>
      <w:proofErr w:type="gramEnd"/>
      <w:r>
        <w:t xml:space="preserve"> for the steady baseline, on-demand for peaks, and low-cost spot instances for fault-tolerant transcoding.</w:t>
      </w:r>
    </w:p>
    <w:p w14:paraId="3FF90B36" w14:textId="77777777" w:rsidR="00420ECF" w:rsidRDefault="00000000">
      <w:pPr>
        <w:numPr>
          <w:ilvl w:val="0"/>
          <w:numId w:val="4"/>
        </w:numPr>
        <w:ind w:right="8" w:hanging="240"/>
      </w:pPr>
      <w:r>
        <w:rPr>
          <w:b/>
        </w:rPr>
        <w:t>Right-sizing and scale-in:</w:t>
      </w:r>
      <w:r>
        <w:t xml:space="preserve"> auto-scaling removes idle servers; choose suitable instance types and remove unused resources.</w:t>
      </w:r>
    </w:p>
    <w:p w14:paraId="502FE1EB" w14:textId="77777777" w:rsidR="00420ECF" w:rsidRDefault="00000000">
      <w:pPr>
        <w:numPr>
          <w:ilvl w:val="0"/>
          <w:numId w:val="4"/>
        </w:numPr>
        <w:ind w:right="8" w:hanging="240"/>
      </w:pPr>
      <w:r>
        <w:rPr>
          <w:b/>
        </w:rPr>
        <w:t>Multi-CDN and committed-use pricing</w:t>
      </w:r>
      <w:r>
        <w:t xml:space="preserve"> for better bandwidth rates; avoid unnecessary cross-region data transfer.</w:t>
      </w:r>
    </w:p>
    <w:p w14:paraId="57FAE344" w14:textId="77777777" w:rsidR="00420ECF" w:rsidRDefault="00000000">
      <w:pPr>
        <w:numPr>
          <w:ilvl w:val="0"/>
          <w:numId w:val="4"/>
        </w:numPr>
        <w:ind w:right="8" w:hanging="240"/>
      </w:pPr>
      <w:r>
        <w:rPr>
          <w:b/>
        </w:rPr>
        <w:t>Cost governance:</w:t>
      </w:r>
      <w:r>
        <w:t xml:space="preserve"> tagging, budgets, alerts and regular cost reports.</w:t>
      </w:r>
    </w:p>
    <w:p w14:paraId="4EED7AF3" w14:textId="77777777" w:rsidR="00420ECF" w:rsidRDefault="00000000">
      <w:pPr>
        <w:ind w:left="0" w:right="8" w:firstLine="0"/>
      </w:pPr>
      <w:r>
        <w:rPr>
          <w:b/>
        </w:rPr>
        <w:t>Justification and conclusion:</w:t>
      </w:r>
      <w:r>
        <w:t xml:space="preserve"> CDN caching moves content close to users (low latency, low origin load), load balancing and auto-scaling match capacity to demand, and tiering plus mixed purchasing keeps cost under control. Together they deliver minimal buffering for millions of concurrent users at an optimized cost.</w:t>
      </w:r>
    </w:p>
    <w:p w14:paraId="07928E8D" w14:textId="77777777" w:rsidR="00420ECF" w:rsidRDefault="00000000">
      <w:pPr>
        <w:spacing w:after="92" w:line="252" w:lineRule="auto"/>
        <w:ind w:left="-5" w:hanging="10"/>
        <w:jc w:val="left"/>
      </w:pPr>
      <w:r>
        <w:rPr>
          <w:b/>
          <w:sz w:val="25"/>
        </w:rPr>
        <w:t>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14:paraId="1C737BA2" w14:textId="77777777" w:rsidR="00420ECF" w:rsidRDefault="00000000">
      <w:pPr>
        <w:spacing w:after="139"/>
        <w:ind w:left="0" w:right="8" w:firstLine="0"/>
      </w:pPr>
      <w:r>
        <w:rPr>
          <w:b/>
        </w:rPr>
        <w:t>A) Scenario understanding and key issues:</w:t>
      </w:r>
      <w:r>
        <w:t xml:space="preserve"> The startup runs containers on more than one cloud. Each provider has different APIs, networking, identity and tools, which causes </w:t>
      </w:r>
      <w:r>
        <w:rPr>
          <w:b/>
        </w:rPr>
        <w:t>configuration drift</w:t>
      </w:r>
      <w:r>
        <w:t>, inconsistent environments, manual and error-prone deployments, and weak visibility. Because it is a fintech business, security and compliance (e.g. PCI-DSS) must be the same everywhere.</w:t>
      </w:r>
    </w:p>
    <w:p w14:paraId="155AC979" w14:textId="77777777" w:rsidR="00420ECF" w:rsidRDefault="00000000">
      <w:pPr>
        <w:spacing w:after="92" w:line="259" w:lineRule="auto"/>
        <w:ind w:left="-5" w:hanging="10"/>
        <w:jc w:val="left"/>
      </w:pPr>
      <w:r>
        <w:rPr>
          <w:b/>
          <w:u w:val="single" w:color="000000"/>
        </w:rPr>
        <w:t>1. Proposed solution (container orchestration + multi-cloud strategy):</w:t>
      </w:r>
    </w:p>
    <w:p w14:paraId="56EFF5B5" w14:textId="77777777" w:rsidR="00420ECF" w:rsidRDefault="00000000">
      <w:pPr>
        <w:numPr>
          <w:ilvl w:val="0"/>
          <w:numId w:val="5"/>
        </w:numPr>
        <w:ind w:right="8"/>
      </w:pPr>
      <w:r>
        <w:rPr>
          <w:b/>
        </w:rPr>
        <w:t>Standardize packaging:</w:t>
      </w:r>
      <w:r>
        <w:t xml:space="preserve"> every service is built as a Docker/OCI image once and stored in a common registry with image scanning and signing, so the same artifact runs on every cloud.</w:t>
      </w:r>
    </w:p>
    <w:p w14:paraId="4EB1F6EC" w14:textId="77777777" w:rsidR="00420ECF" w:rsidRDefault="00000000">
      <w:pPr>
        <w:numPr>
          <w:ilvl w:val="0"/>
          <w:numId w:val="5"/>
        </w:numPr>
        <w:spacing w:after="71"/>
        <w:ind w:right="8"/>
      </w:pPr>
      <w:r>
        <w:rPr>
          <w:b/>
        </w:rPr>
        <w:lastRenderedPageBreak/>
        <w:t>Kubernetes as the common control plane:</w:t>
      </w:r>
      <w:r>
        <w:t xml:space="preserve"> use managed Kubernetes (EKS, AKS, GKE) with the same version and configuration, or a multi-cluster platform (Rancher, OpenShift, Anthos). Kubernetes hides provider differences.</w:t>
      </w:r>
    </w:p>
    <w:p w14:paraId="1C5A913B" w14:textId="77777777" w:rsidR="00420ECF" w:rsidRDefault="00000000">
      <w:pPr>
        <w:numPr>
          <w:ilvl w:val="0"/>
          <w:numId w:val="5"/>
        </w:numPr>
        <w:ind w:right="8"/>
      </w:pPr>
      <w:r>
        <w:rPr>
          <w:b/>
        </w:rPr>
        <w:t>Infrastructure as Code:</w:t>
      </w:r>
      <w:r>
        <w:t xml:space="preserve"> Terraform/Helm/</w:t>
      </w:r>
      <w:proofErr w:type="spellStart"/>
      <w:r>
        <w:t>Kustomize</w:t>
      </w:r>
      <w:proofErr w:type="spellEnd"/>
      <w:r>
        <w:t xml:space="preserve"> define clusters, networks and applications in version control for identical, repeatable environments.</w:t>
      </w:r>
    </w:p>
    <w:p w14:paraId="59824193" w14:textId="77777777" w:rsidR="00420ECF" w:rsidRDefault="00000000">
      <w:pPr>
        <w:numPr>
          <w:ilvl w:val="0"/>
          <w:numId w:val="5"/>
        </w:numPr>
        <w:ind w:right="8"/>
      </w:pPr>
      <w:proofErr w:type="spellStart"/>
      <w:r>
        <w:rPr>
          <w:b/>
        </w:rPr>
        <w:t>GitOps</w:t>
      </w:r>
      <w:proofErr w:type="spellEnd"/>
      <w:r>
        <w:rPr>
          <w:b/>
        </w:rPr>
        <w:t xml:space="preserve"> CI/CD:</w:t>
      </w:r>
      <w:r>
        <w:t xml:space="preserve"> a pipeline builds, tests and scans images; Argo CD/Flux syncs the desired state from Git to every cluster (automatic drift correction, easy rollback, canary/rolling releases).</w:t>
      </w:r>
    </w:p>
    <w:p w14:paraId="751A86A1" w14:textId="77777777" w:rsidR="00420ECF" w:rsidRDefault="00000000">
      <w:pPr>
        <w:numPr>
          <w:ilvl w:val="0"/>
          <w:numId w:val="5"/>
        </w:numPr>
        <w:ind w:right="8"/>
      </w:pPr>
      <w:r>
        <w:rPr>
          <w:b/>
        </w:rPr>
        <w:t>Common security and policy:</w:t>
      </w:r>
      <w:r>
        <w:t xml:space="preserve"> centralized secrets (</w:t>
      </w:r>
      <w:proofErr w:type="spellStart"/>
      <w:r>
        <w:t>HashiCorp</w:t>
      </w:r>
      <w:proofErr w:type="spellEnd"/>
      <w:r>
        <w:t xml:space="preserve"> Vault), policy-as-code (OPA/Gatekeeper), RBAC, network policies and </w:t>
      </w:r>
      <w:proofErr w:type="spellStart"/>
      <w:r>
        <w:t>mTLS</w:t>
      </w:r>
      <w:proofErr w:type="spellEnd"/>
      <w:r>
        <w:t xml:space="preserve"> through a service mesh.</w:t>
      </w:r>
    </w:p>
    <w:p w14:paraId="15ABD3B7" w14:textId="77777777" w:rsidR="00420ECF" w:rsidRDefault="00000000">
      <w:pPr>
        <w:numPr>
          <w:ilvl w:val="0"/>
          <w:numId w:val="5"/>
        </w:numPr>
        <w:ind w:right="8"/>
      </w:pPr>
      <w:r>
        <w:rPr>
          <w:b/>
        </w:rPr>
        <w:t>Central observability:</w:t>
      </w:r>
      <w:r>
        <w:t xml:space="preserve"> Prometheus/Grafana and a central log platform (ELK/Loki) give one view of all clusters.</w:t>
      </w:r>
    </w:p>
    <w:p w14:paraId="7BE5C574" w14:textId="77777777" w:rsidR="00420ECF" w:rsidRDefault="00000000">
      <w:pPr>
        <w:numPr>
          <w:ilvl w:val="0"/>
          <w:numId w:val="5"/>
        </w:numPr>
        <w:spacing w:after="139"/>
        <w:ind w:right="8"/>
      </w:pPr>
      <w:r>
        <w:rPr>
          <w:b/>
        </w:rPr>
        <w:t>Global traffic management:</w:t>
      </w:r>
      <w:r>
        <w:t xml:space="preserve"> DNS/global load balancer routes users to the nearest or healthy cluster and enables failover.</w:t>
      </w:r>
    </w:p>
    <w:p w14:paraId="38D4F943" w14:textId="77777777" w:rsidR="00420ECF" w:rsidRDefault="00000000">
      <w:pPr>
        <w:spacing w:after="92" w:line="259" w:lineRule="auto"/>
        <w:ind w:left="-5" w:hanging="10"/>
        <w:jc w:val="left"/>
      </w:pPr>
      <w:r>
        <w:rPr>
          <w:b/>
          <w:u w:val="single" w:color="000000"/>
        </w:rPr>
        <w:t>Multi-cloud deployment flow:</w:t>
      </w:r>
    </w:p>
    <w:p w14:paraId="5D6B5E92"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Developer commits code to Git</w:t>
      </w:r>
    </w:p>
    <w:p w14:paraId="7B180211" w14:textId="77777777" w:rsidR="00420ECF" w:rsidRDefault="00000000">
      <w:pPr>
        <w:spacing w:after="0" w:line="259" w:lineRule="auto"/>
        <w:ind w:left="10" w:hanging="10"/>
        <w:jc w:val="center"/>
      </w:pPr>
      <w:r>
        <w:rPr>
          <w:sz w:val="26"/>
        </w:rPr>
        <w:t>↓</w:t>
      </w:r>
    </w:p>
    <w:p w14:paraId="6314501E"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CI pipeline: build → test → scan → push image to registry</w:t>
      </w:r>
    </w:p>
    <w:p w14:paraId="1D52782D" w14:textId="77777777" w:rsidR="00420ECF" w:rsidRDefault="00000000">
      <w:pPr>
        <w:spacing w:after="0" w:line="259" w:lineRule="auto"/>
        <w:ind w:left="10" w:hanging="10"/>
        <w:jc w:val="center"/>
      </w:pPr>
      <w:r>
        <w:rPr>
          <w:sz w:val="26"/>
        </w:rPr>
        <w:t>↓</w:t>
      </w:r>
    </w:p>
    <w:p w14:paraId="7FD911B0"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proofErr w:type="spellStart"/>
      <w:r>
        <w:rPr>
          <w:sz w:val="20"/>
        </w:rPr>
        <w:t>GitOps</w:t>
      </w:r>
      <w:proofErr w:type="spellEnd"/>
      <w:r>
        <w:rPr>
          <w:sz w:val="20"/>
        </w:rPr>
        <w:t xml:space="preserve"> controller (Argo CD) syncs manifests</w:t>
      </w:r>
    </w:p>
    <w:p w14:paraId="458887BF" w14:textId="77777777" w:rsidR="00420ECF" w:rsidRDefault="00000000">
      <w:pPr>
        <w:spacing w:after="0" w:line="259" w:lineRule="auto"/>
        <w:ind w:left="10" w:hanging="10"/>
        <w:jc w:val="center"/>
      </w:pPr>
      <w:r>
        <w:rPr>
          <w:sz w:val="26"/>
        </w:rPr>
        <w:t>↓</w:t>
      </w:r>
    </w:p>
    <w:p w14:paraId="21CC7923"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Kubernetes cluster on Cloud A | Kubernetes cluster on Cloud B</w:t>
      </w:r>
    </w:p>
    <w:p w14:paraId="3C5009E2" w14:textId="77777777" w:rsidR="00420ECF" w:rsidRDefault="00000000">
      <w:pPr>
        <w:spacing w:after="0" w:line="259" w:lineRule="auto"/>
        <w:ind w:left="10" w:hanging="10"/>
        <w:jc w:val="center"/>
      </w:pPr>
      <w:r>
        <w:rPr>
          <w:sz w:val="26"/>
        </w:rPr>
        <w:t>↓</w:t>
      </w:r>
    </w:p>
    <w:p w14:paraId="6597F898"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Service mesh + global load balancer + central monitoring</w:t>
      </w:r>
    </w:p>
    <w:p w14:paraId="1228C2BA" w14:textId="77777777" w:rsidR="00420ECF" w:rsidRDefault="00000000">
      <w:pPr>
        <w:numPr>
          <w:ilvl w:val="0"/>
          <w:numId w:val="6"/>
        </w:numPr>
        <w:spacing w:after="0" w:line="259" w:lineRule="auto"/>
        <w:ind w:hanging="220"/>
        <w:jc w:val="left"/>
      </w:pPr>
      <w:r>
        <w:rPr>
          <w:b/>
          <w:u w:val="single" w:color="000000"/>
        </w:rPr>
        <w:t>Service discovery and scaling:</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665DFB0C"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40C31570" w14:textId="77777777" w:rsidR="00420ECF" w:rsidRDefault="00000000">
            <w:pPr>
              <w:spacing w:after="0" w:line="259" w:lineRule="auto"/>
              <w:ind w:left="0" w:firstLine="0"/>
              <w:jc w:val="left"/>
            </w:pPr>
            <w:r>
              <w:rPr>
                <w:b/>
                <w:sz w:val="20"/>
              </w:rPr>
              <w:t>Area</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171A488D" w14:textId="77777777" w:rsidR="00420ECF" w:rsidRDefault="00000000">
            <w:pPr>
              <w:spacing w:after="0" w:line="259" w:lineRule="auto"/>
              <w:ind w:left="0" w:firstLine="0"/>
              <w:jc w:val="left"/>
            </w:pPr>
            <w:r>
              <w:rPr>
                <w:b/>
                <w:sz w:val="20"/>
              </w:rPr>
              <w:t>Efficient approach</w:t>
            </w:r>
          </w:p>
        </w:tc>
      </w:tr>
      <w:tr w:rsidR="00420ECF" w14:paraId="26691EA3" w14:textId="77777777">
        <w:trPr>
          <w:trHeight w:val="1120"/>
        </w:trPr>
        <w:tc>
          <w:tcPr>
            <w:tcW w:w="2170" w:type="dxa"/>
            <w:tcBorders>
              <w:top w:val="single" w:sz="5" w:space="0" w:color="000000"/>
              <w:left w:val="single" w:sz="5" w:space="0" w:color="000000"/>
              <w:bottom w:val="single" w:sz="5" w:space="0" w:color="000000"/>
              <w:right w:val="single" w:sz="5" w:space="0" w:color="000000"/>
            </w:tcBorders>
          </w:tcPr>
          <w:p w14:paraId="3E74F38B" w14:textId="77777777" w:rsidR="00420ECF" w:rsidRDefault="00000000">
            <w:pPr>
              <w:spacing w:after="0" w:line="259" w:lineRule="auto"/>
              <w:ind w:left="0" w:firstLine="0"/>
              <w:jc w:val="left"/>
            </w:pPr>
            <w:r>
              <w:rPr>
                <w:sz w:val="20"/>
              </w:rPr>
              <w:t>Service discovery</w:t>
            </w:r>
          </w:p>
        </w:tc>
        <w:tc>
          <w:tcPr>
            <w:tcW w:w="7694" w:type="dxa"/>
            <w:tcBorders>
              <w:top w:val="single" w:sz="5" w:space="0" w:color="000000"/>
              <w:left w:val="single" w:sz="5" w:space="0" w:color="000000"/>
              <w:bottom w:val="single" w:sz="5" w:space="0" w:color="000000"/>
              <w:right w:val="single" w:sz="5" w:space="0" w:color="000000"/>
            </w:tcBorders>
          </w:tcPr>
          <w:p w14:paraId="27B002D3" w14:textId="77777777" w:rsidR="00420ECF" w:rsidRDefault="00000000">
            <w:pPr>
              <w:spacing w:after="0" w:line="259" w:lineRule="auto"/>
              <w:ind w:left="0" w:firstLine="0"/>
              <w:jc w:val="left"/>
            </w:pPr>
            <w:r>
              <w:rPr>
                <w:sz w:val="20"/>
              </w:rPr>
              <w:t xml:space="preserve">Inside a cluster, Kubernetes Services and </w:t>
            </w:r>
            <w:proofErr w:type="spellStart"/>
            <w:r>
              <w:rPr>
                <w:sz w:val="20"/>
              </w:rPr>
              <w:t>CoreDNS</w:t>
            </w:r>
            <w:proofErr w:type="spellEnd"/>
            <w:r>
              <w:rPr>
                <w:sz w:val="20"/>
              </w:rPr>
              <w:t xml:space="preserve"> give each service a stable name and virtual IP, and pods are registered automatically as they start/stop. Across clusters/clouds, use a service mesh (Istio/</w:t>
            </w:r>
            <w:proofErr w:type="spellStart"/>
            <w:r>
              <w:rPr>
                <w:sz w:val="20"/>
              </w:rPr>
              <w:t>Linkerd</w:t>
            </w:r>
            <w:proofErr w:type="spellEnd"/>
            <w:r>
              <w:rPr>
                <w:sz w:val="20"/>
              </w:rPr>
              <w:t>) or Consul with multi-cluster federation, plus ingress controllers and global DNS, so services find each other by name regardless of provider.</w:t>
            </w:r>
          </w:p>
        </w:tc>
      </w:tr>
      <w:tr w:rsidR="00420ECF" w14:paraId="6188A254"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29C91FB8" w14:textId="77777777" w:rsidR="00420ECF" w:rsidRDefault="00000000">
            <w:pPr>
              <w:spacing w:after="0" w:line="259" w:lineRule="auto"/>
              <w:ind w:left="0" w:firstLine="0"/>
              <w:jc w:val="left"/>
            </w:pPr>
            <w:r>
              <w:rPr>
                <w:sz w:val="20"/>
              </w:rPr>
              <w:t>Scaling</w:t>
            </w:r>
          </w:p>
        </w:tc>
        <w:tc>
          <w:tcPr>
            <w:tcW w:w="7694" w:type="dxa"/>
            <w:tcBorders>
              <w:top w:val="single" w:sz="5" w:space="0" w:color="000000"/>
              <w:left w:val="single" w:sz="5" w:space="0" w:color="000000"/>
              <w:bottom w:val="single" w:sz="5" w:space="0" w:color="000000"/>
              <w:right w:val="single" w:sz="5" w:space="0" w:color="000000"/>
            </w:tcBorders>
          </w:tcPr>
          <w:p w14:paraId="23D29AC8" w14:textId="77777777" w:rsidR="00420ECF" w:rsidRDefault="00000000">
            <w:pPr>
              <w:spacing w:after="0" w:line="259" w:lineRule="auto"/>
              <w:ind w:left="0" w:firstLine="0"/>
              <w:jc w:val="left"/>
            </w:pPr>
            <w:r>
              <w:rPr>
                <w:b/>
                <w:sz w:val="20"/>
              </w:rPr>
              <w:t xml:space="preserve">Horizontal Pod </w:t>
            </w:r>
            <w:proofErr w:type="spellStart"/>
            <w:r>
              <w:rPr>
                <w:b/>
                <w:sz w:val="20"/>
              </w:rPr>
              <w:t>Autoscaler</w:t>
            </w:r>
            <w:proofErr w:type="spellEnd"/>
            <w:r>
              <w:rPr>
                <w:sz w:val="20"/>
              </w:rPr>
              <w:t xml:space="preserve"> adds/removes pods based on CPU, memory or custom metrics; </w:t>
            </w:r>
            <w:r>
              <w:rPr>
                <w:b/>
                <w:sz w:val="20"/>
              </w:rPr>
              <w:t xml:space="preserve">Cluster </w:t>
            </w:r>
            <w:proofErr w:type="spellStart"/>
            <w:r>
              <w:rPr>
                <w:b/>
                <w:sz w:val="20"/>
              </w:rPr>
              <w:t>Autoscaler</w:t>
            </w:r>
            <w:proofErr w:type="spellEnd"/>
            <w:r>
              <w:rPr>
                <w:sz w:val="20"/>
              </w:rPr>
              <w:t xml:space="preserve"> adds/removes worker nodes; </w:t>
            </w:r>
            <w:r>
              <w:rPr>
                <w:b/>
                <w:sz w:val="20"/>
              </w:rPr>
              <w:t>VPA</w:t>
            </w:r>
            <w:r>
              <w:rPr>
                <w:sz w:val="20"/>
              </w:rPr>
              <w:t xml:space="preserve"> right-sizes resource requests; </w:t>
            </w:r>
            <w:r>
              <w:rPr>
                <w:b/>
                <w:sz w:val="20"/>
              </w:rPr>
              <w:t xml:space="preserve">KEDA </w:t>
            </w:r>
            <w:r>
              <w:rPr>
                <w:sz w:val="20"/>
              </w:rPr>
              <w:t>scales on events/queue length. Resource requests and limits prevent noisy neighbours.</w:t>
            </w:r>
          </w:p>
        </w:tc>
      </w:tr>
      <w:tr w:rsidR="00420ECF" w14:paraId="201A6D9F"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51C848C8" w14:textId="77777777" w:rsidR="00420ECF" w:rsidRDefault="00000000">
            <w:pPr>
              <w:spacing w:after="0" w:line="259" w:lineRule="auto"/>
              <w:ind w:left="0" w:firstLine="0"/>
              <w:jc w:val="left"/>
            </w:pPr>
            <w:r>
              <w:rPr>
                <w:sz w:val="20"/>
              </w:rPr>
              <w:t>Deployment management</w:t>
            </w:r>
          </w:p>
        </w:tc>
        <w:tc>
          <w:tcPr>
            <w:tcW w:w="7694" w:type="dxa"/>
            <w:tcBorders>
              <w:top w:val="single" w:sz="5" w:space="0" w:color="000000"/>
              <w:left w:val="single" w:sz="5" w:space="0" w:color="000000"/>
              <w:bottom w:val="single" w:sz="5" w:space="0" w:color="000000"/>
              <w:right w:val="single" w:sz="5" w:space="0" w:color="000000"/>
            </w:tcBorders>
          </w:tcPr>
          <w:p w14:paraId="0B9CF973" w14:textId="77777777" w:rsidR="00420ECF" w:rsidRDefault="00000000">
            <w:pPr>
              <w:spacing w:after="0" w:line="259" w:lineRule="auto"/>
              <w:ind w:left="0" w:firstLine="0"/>
              <w:jc w:val="left"/>
            </w:pPr>
            <w:r>
              <w:rPr>
                <w:sz w:val="20"/>
              </w:rPr>
              <w:t>Rolling updates, blue-green and canary releases with readiness probes reduce downtime; automatic rollback on failed health checks.</w:t>
            </w:r>
          </w:p>
        </w:tc>
      </w:tr>
    </w:tbl>
    <w:p w14:paraId="30EC331F" w14:textId="77777777" w:rsidR="00420ECF" w:rsidRDefault="00000000">
      <w:pPr>
        <w:numPr>
          <w:ilvl w:val="0"/>
          <w:numId w:val="6"/>
        </w:numPr>
        <w:spacing w:after="0" w:line="259" w:lineRule="auto"/>
        <w:ind w:hanging="220"/>
        <w:jc w:val="left"/>
      </w:pPr>
      <w:r>
        <w:rPr>
          <w:b/>
          <w:u w:val="single" w:color="000000"/>
        </w:rPr>
        <w:t>Benefits and risks of multi-cloud deployment:</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4932"/>
        <w:gridCol w:w="4933"/>
      </w:tblGrid>
      <w:tr w:rsidR="00420ECF" w14:paraId="715F77F6" w14:textId="77777777">
        <w:trPr>
          <w:trHeight w:val="400"/>
        </w:trPr>
        <w:tc>
          <w:tcPr>
            <w:tcW w:w="4932" w:type="dxa"/>
            <w:tcBorders>
              <w:top w:val="single" w:sz="5" w:space="0" w:color="000000"/>
              <w:left w:val="single" w:sz="5" w:space="0" w:color="000000"/>
              <w:bottom w:val="single" w:sz="5" w:space="0" w:color="000000"/>
              <w:right w:val="single" w:sz="5" w:space="0" w:color="000000"/>
            </w:tcBorders>
            <w:shd w:val="clear" w:color="auto" w:fill="E7E6E6"/>
          </w:tcPr>
          <w:p w14:paraId="7071F53D" w14:textId="77777777" w:rsidR="00420ECF" w:rsidRDefault="00000000">
            <w:pPr>
              <w:spacing w:after="0" w:line="259" w:lineRule="auto"/>
              <w:ind w:left="0" w:firstLine="0"/>
              <w:jc w:val="left"/>
            </w:pPr>
            <w:r>
              <w:rPr>
                <w:b/>
                <w:sz w:val="20"/>
              </w:rPr>
              <w:t>Benefits</w:t>
            </w:r>
          </w:p>
        </w:tc>
        <w:tc>
          <w:tcPr>
            <w:tcW w:w="4932" w:type="dxa"/>
            <w:tcBorders>
              <w:top w:val="single" w:sz="5" w:space="0" w:color="000000"/>
              <w:left w:val="single" w:sz="5" w:space="0" w:color="000000"/>
              <w:bottom w:val="single" w:sz="5" w:space="0" w:color="000000"/>
              <w:right w:val="single" w:sz="5" w:space="0" w:color="000000"/>
            </w:tcBorders>
            <w:shd w:val="clear" w:color="auto" w:fill="E7E6E6"/>
          </w:tcPr>
          <w:p w14:paraId="5EDA2237" w14:textId="77777777" w:rsidR="00420ECF" w:rsidRDefault="00000000">
            <w:pPr>
              <w:spacing w:after="0" w:line="259" w:lineRule="auto"/>
              <w:ind w:left="0" w:firstLine="0"/>
              <w:jc w:val="left"/>
            </w:pPr>
            <w:r>
              <w:rPr>
                <w:b/>
                <w:sz w:val="20"/>
              </w:rPr>
              <w:t>Risks</w:t>
            </w:r>
          </w:p>
        </w:tc>
      </w:tr>
      <w:tr w:rsidR="00420ECF" w14:paraId="547E3567" w14:textId="77777777">
        <w:trPr>
          <w:trHeight w:val="400"/>
        </w:trPr>
        <w:tc>
          <w:tcPr>
            <w:tcW w:w="4932" w:type="dxa"/>
            <w:tcBorders>
              <w:top w:val="single" w:sz="5" w:space="0" w:color="000000"/>
              <w:left w:val="single" w:sz="5" w:space="0" w:color="000000"/>
              <w:bottom w:val="single" w:sz="5" w:space="0" w:color="000000"/>
              <w:right w:val="single" w:sz="5" w:space="0" w:color="000000"/>
            </w:tcBorders>
          </w:tcPr>
          <w:p w14:paraId="768A0C5A" w14:textId="77777777" w:rsidR="00420ECF" w:rsidRDefault="00000000">
            <w:pPr>
              <w:spacing w:after="0" w:line="259" w:lineRule="auto"/>
              <w:ind w:left="0" w:firstLine="0"/>
              <w:jc w:val="left"/>
            </w:pPr>
            <w:r>
              <w:rPr>
                <w:sz w:val="20"/>
              </w:rPr>
              <w:t>Avoids vendor lock-in and improves bargaining power</w:t>
            </w:r>
          </w:p>
        </w:tc>
        <w:tc>
          <w:tcPr>
            <w:tcW w:w="4932" w:type="dxa"/>
            <w:tcBorders>
              <w:top w:val="single" w:sz="5" w:space="0" w:color="000000"/>
              <w:left w:val="single" w:sz="5" w:space="0" w:color="000000"/>
              <w:bottom w:val="single" w:sz="5" w:space="0" w:color="000000"/>
              <w:right w:val="single" w:sz="5" w:space="0" w:color="000000"/>
            </w:tcBorders>
          </w:tcPr>
          <w:p w14:paraId="2908DFCB" w14:textId="77777777" w:rsidR="00420ECF" w:rsidRDefault="00000000">
            <w:pPr>
              <w:spacing w:after="0" w:line="259" w:lineRule="auto"/>
              <w:ind w:left="0" w:firstLine="0"/>
              <w:jc w:val="left"/>
            </w:pPr>
            <w:r>
              <w:rPr>
                <w:sz w:val="20"/>
              </w:rPr>
              <w:t>Higher complexity of design and operations</w:t>
            </w:r>
          </w:p>
        </w:tc>
      </w:tr>
      <w:tr w:rsidR="00420ECF" w14:paraId="34ABA29F"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08D39546" w14:textId="77777777" w:rsidR="00420ECF" w:rsidRDefault="00000000">
            <w:pPr>
              <w:spacing w:after="0" w:line="259" w:lineRule="auto"/>
              <w:ind w:left="0" w:firstLine="0"/>
              <w:jc w:val="left"/>
            </w:pPr>
            <w:r>
              <w:rPr>
                <w:sz w:val="20"/>
              </w:rPr>
              <w:lastRenderedPageBreak/>
              <w:t>Higher availability and resilience (</w:t>
            </w:r>
            <w:proofErr w:type="gramStart"/>
            <w:r>
              <w:rPr>
                <w:sz w:val="20"/>
              </w:rPr>
              <w:t>survives</w:t>
            </w:r>
            <w:proofErr w:type="gramEnd"/>
            <w:r>
              <w:rPr>
                <w:sz w:val="20"/>
              </w:rPr>
              <w:t xml:space="preserve"> a provider outage)</w:t>
            </w:r>
          </w:p>
        </w:tc>
        <w:tc>
          <w:tcPr>
            <w:tcW w:w="4932" w:type="dxa"/>
            <w:tcBorders>
              <w:top w:val="single" w:sz="5" w:space="0" w:color="000000"/>
              <w:left w:val="single" w:sz="5" w:space="0" w:color="000000"/>
              <w:bottom w:val="single" w:sz="5" w:space="0" w:color="000000"/>
              <w:right w:val="single" w:sz="5" w:space="0" w:color="000000"/>
            </w:tcBorders>
          </w:tcPr>
          <w:p w14:paraId="381264A3" w14:textId="77777777" w:rsidR="00420ECF" w:rsidRDefault="00000000">
            <w:pPr>
              <w:spacing w:after="0" w:line="259" w:lineRule="auto"/>
              <w:ind w:left="0" w:firstLine="0"/>
              <w:jc w:val="left"/>
            </w:pPr>
            <w:r>
              <w:rPr>
                <w:sz w:val="20"/>
              </w:rPr>
              <w:t>Skills gap; need engineers who know several platforms</w:t>
            </w:r>
          </w:p>
        </w:tc>
      </w:tr>
      <w:tr w:rsidR="00420ECF" w14:paraId="304FD75B"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378A8CB2" w14:textId="77777777" w:rsidR="00420ECF" w:rsidRDefault="00000000">
            <w:pPr>
              <w:spacing w:after="0" w:line="259" w:lineRule="auto"/>
              <w:ind w:left="0" w:firstLine="0"/>
              <w:jc w:val="left"/>
            </w:pPr>
            <w:r>
              <w:rPr>
                <w:sz w:val="20"/>
              </w:rPr>
              <w:t>Use best-of-breed services and meet data-residency/regulatory needs</w:t>
            </w:r>
          </w:p>
        </w:tc>
        <w:tc>
          <w:tcPr>
            <w:tcW w:w="4932" w:type="dxa"/>
            <w:tcBorders>
              <w:top w:val="single" w:sz="5" w:space="0" w:color="000000"/>
              <w:left w:val="single" w:sz="5" w:space="0" w:color="000000"/>
              <w:bottom w:val="single" w:sz="5" w:space="0" w:color="000000"/>
              <w:right w:val="single" w:sz="5" w:space="0" w:color="000000"/>
            </w:tcBorders>
          </w:tcPr>
          <w:p w14:paraId="594467D2" w14:textId="77777777" w:rsidR="00420ECF" w:rsidRDefault="00000000">
            <w:pPr>
              <w:spacing w:after="0" w:line="259" w:lineRule="auto"/>
              <w:ind w:left="0" w:right="22" w:firstLine="0"/>
              <w:jc w:val="left"/>
            </w:pPr>
            <w:r>
              <w:rPr>
                <w:sz w:val="20"/>
              </w:rPr>
              <w:t>Larger attack surface and inconsistent IAM/security settings</w:t>
            </w:r>
          </w:p>
        </w:tc>
      </w:tr>
      <w:tr w:rsidR="00420ECF" w14:paraId="04065C38"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02057F66" w14:textId="77777777" w:rsidR="00420ECF" w:rsidRDefault="00000000">
            <w:pPr>
              <w:spacing w:after="0" w:line="259" w:lineRule="auto"/>
              <w:ind w:left="0" w:right="17" w:firstLine="0"/>
              <w:jc w:val="left"/>
            </w:pPr>
            <w:r>
              <w:rPr>
                <w:sz w:val="20"/>
              </w:rPr>
              <w:t>Optimize cost and performance by placing workloads where best</w:t>
            </w:r>
          </w:p>
        </w:tc>
        <w:tc>
          <w:tcPr>
            <w:tcW w:w="4932" w:type="dxa"/>
            <w:tcBorders>
              <w:top w:val="single" w:sz="5" w:space="0" w:color="000000"/>
              <w:left w:val="single" w:sz="5" w:space="0" w:color="000000"/>
              <w:bottom w:val="single" w:sz="5" w:space="0" w:color="000000"/>
              <w:right w:val="single" w:sz="5" w:space="0" w:color="000000"/>
            </w:tcBorders>
          </w:tcPr>
          <w:p w14:paraId="27F52E85" w14:textId="77777777" w:rsidR="00420ECF" w:rsidRDefault="00000000">
            <w:pPr>
              <w:spacing w:after="0" w:line="259" w:lineRule="auto"/>
              <w:ind w:left="0" w:firstLine="0"/>
              <w:jc w:val="left"/>
            </w:pPr>
            <w:r>
              <w:rPr>
                <w:sz w:val="20"/>
              </w:rPr>
              <w:t>Data egress charges and inter-cloud latency</w:t>
            </w:r>
          </w:p>
        </w:tc>
      </w:tr>
      <w:tr w:rsidR="00420ECF" w14:paraId="403C02F7" w14:textId="77777777">
        <w:trPr>
          <w:trHeight w:val="640"/>
        </w:trPr>
        <w:tc>
          <w:tcPr>
            <w:tcW w:w="4932" w:type="dxa"/>
            <w:tcBorders>
              <w:top w:val="single" w:sz="5" w:space="0" w:color="000000"/>
              <w:left w:val="single" w:sz="5" w:space="0" w:color="000000"/>
              <w:bottom w:val="single" w:sz="5" w:space="0" w:color="000000"/>
              <w:right w:val="single" w:sz="5" w:space="0" w:color="000000"/>
            </w:tcBorders>
          </w:tcPr>
          <w:p w14:paraId="030C87CB" w14:textId="77777777" w:rsidR="00420ECF" w:rsidRDefault="00000000">
            <w:pPr>
              <w:spacing w:after="0" w:line="259" w:lineRule="auto"/>
              <w:ind w:left="0" w:firstLine="0"/>
              <w:jc w:val="left"/>
            </w:pPr>
            <w:r>
              <w:rPr>
                <w:sz w:val="20"/>
              </w:rPr>
              <w:t>Disaster recovery across providers</w:t>
            </w:r>
          </w:p>
        </w:tc>
        <w:tc>
          <w:tcPr>
            <w:tcW w:w="4932" w:type="dxa"/>
            <w:tcBorders>
              <w:top w:val="single" w:sz="5" w:space="0" w:color="000000"/>
              <w:left w:val="single" w:sz="5" w:space="0" w:color="000000"/>
              <w:bottom w:val="single" w:sz="5" w:space="0" w:color="000000"/>
              <w:right w:val="single" w:sz="5" w:space="0" w:color="000000"/>
            </w:tcBorders>
          </w:tcPr>
          <w:p w14:paraId="12C23A1C" w14:textId="77777777" w:rsidR="00420ECF" w:rsidRDefault="00000000">
            <w:pPr>
              <w:spacing w:after="0" w:line="259" w:lineRule="auto"/>
              <w:ind w:left="0" w:firstLine="0"/>
              <w:jc w:val="left"/>
            </w:pPr>
            <w:r>
              <w:rPr>
                <w:sz w:val="20"/>
              </w:rPr>
              <w:t>Fragmented monitoring, data consistency and compliance auditing</w:t>
            </w:r>
          </w:p>
        </w:tc>
      </w:tr>
    </w:tbl>
    <w:p w14:paraId="594A9073" w14:textId="77777777" w:rsidR="00420ECF" w:rsidRDefault="00000000">
      <w:pPr>
        <w:spacing w:after="0"/>
        <w:ind w:left="0" w:right="8" w:firstLine="0"/>
      </w:pPr>
      <w:r>
        <w:rPr>
          <w:b/>
        </w:rPr>
        <w:t>Justification and conclusion:</w:t>
      </w:r>
      <w:r>
        <w:t xml:space="preserve"> Kubernetes with </w:t>
      </w:r>
      <w:proofErr w:type="spellStart"/>
      <w:r>
        <w:t>GitOps</w:t>
      </w:r>
      <w:proofErr w:type="spellEnd"/>
      <w:r>
        <w:t xml:space="preserve"> and Infrastructure as Code gives the same, version-controlled environment on every cloud, which directly solves the consistency and deployment problems. The risks are controlled with common security policy, central monitoring and automation.</w:t>
      </w:r>
    </w:p>
    <w:p w14:paraId="1C947A00" w14:textId="77777777" w:rsidR="00420ECF" w:rsidRDefault="00000000">
      <w:pPr>
        <w:spacing w:after="92" w:line="252" w:lineRule="auto"/>
        <w:ind w:left="-5" w:hanging="10"/>
        <w:jc w:val="left"/>
      </w:pPr>
      <w:r>
        <w:rPr>
          <w:b/>
          <w:sz w:val="25"/>
        </w:rPr>
        <w:t>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14:paraId="07190CE6" w14:textId="77777777" w:rsidR="00420ECF" w:rsidRDefault="00000000">
      <w:pPr>
        <w:spacing w:after="139"/>
        <w:ind w:left="0" w:right="8" w:firstLine="0"/>
      </w:pPr>
      <w:r>
        <w:rPr>
          <w:b/>
        </w:rPr>
        <w:t>A) Scenario understanding and key issues:</w:t>
      </w:r>
      <w:r>
        <w:t xml:space="preserve"> Data (course content, student records, submissions) was permanently deleted by mistake. Root issues are the </w:t>
      </w:r>
      <w:r>
        <w:rPr>
          <w:b/>
        </w:rPr>
        <w:t>lack of versioning and backups</w:t>
      </w:r>
      <w:r>
        <w:t>, overly broad delete permissions, no cross-region copy and no tested recovery plan. The solution must make deletion reversible and recovery fast and predictable.</w:t>
      </w:r>
    </w:p>
    <w:p w14:paraId="67107E30" w14:textId="77777777" w:rsidR="00420ECF" w:rsidRDefault="00000000">
      <w:pPr>
        <w:spacing w:after="92" w:line="259" w:lineRule="auto"/>
        <w:ind w:left="-5" w:hanging="10"/>
        <w:jc w:val="left"/>
      </w:pPr>
      <w:r>
        <w:rPr>
          <w:b/>
          <w:u w:val="single" w:color="000000"/>
        </w:rPr>
        <w:t>1. Solution design (cloud-native backup, replication and versioning):</w:t>
      </w:r>
    </w:p>
    <w:p w14:paraId="7EC5DED6" w14:textId="77777777" w:rsidR="00420ECF" w:rsidRDefault="00000000">
      <w:pPr>
        <w:numPr>
          <w:ilvl w:val="0"/>
          <w:numId w:val="7"/>
        </w:numPr>
        <w:spacing w:after="71"/>
        <w:ind w:right="8" w:hanging="287"/>
      </w:pPr>
      <w:r>
        <w:rPr>
          <w:b/>
        </w:rPr>
        <w:t>Versioning and soft delete:</w:t>
      </w:r>
      <w:r>
        <w:t xml:space="preserve"> enable object versioning (and soft-delete / recycle bin) on storage buckets so a deleted or overwritten file can be restored from an earlier version; use MFA-delete / Object Lock for critical data.</w:t>
      </w:r>
    </w:p>
    <w:p w14:paraId="0802AB10" w14:textId="77777777" w:rsidR="00420ECF" w:rsidRDefault="00000000">
      <w:pPr>
        <w:numPr>
          <w:ilvl w:val="0"/>
          <w:numId w:val="7"/>
        </w:numPr>
        <w:spacing w:after="71"/>
        <w:ind w:right="8" w:hanging="287"/>
      </w:pPr>
      <w:r>
        <w:rPr>
          <w:b/>
        </w:rPr>
        <w:t>Automated backups:</w:t>
      </w:r>
      <w:r>
        <w:t xml:space="preserve"> use a managed backup service (AWS Backup / Azure Backup / Google Backup and DR) with policies for daily full and frequent incremental backups of databases, volumes and file shares; keep snapshots and enable database point-in-time recovery (PITR).</w:t>
      </w:r>
    </w:p>
    <w:p w14:paraId="696926E7" w14:textId="77777777" w:rsidR="00420ECF" w:rsidRDefault="00000000">
      <w:pPr>
        <w:numPr>
          <w:ilvl w:val="0"/>
          <w:numId w:val="7"/>
        </w:numPr>
        <w:ind w:right="8" w:hanging="287"/>
      </w:pPr>
      <w:r>
        <w:rPr>
          <w:b/>
        </w:rPr>
        <w:t>Replication:</w:t>
      </w:r>
      <w:r>
        <w:t xml:space="preserve"> cross-region replication of object storage and a cross-region database read replica / standby, so data exists in a second location.</w:t>
      </w:r>
    </w:p>
    <w:p w14:paraId="02065E90" w14:textId="77777777" w:rsidR="00420ECF" w:rsidRDefault="00000000">
      <w:pPr>
        <w:numPr>
          <w:ilvl w:val="0"/>
          <w:numId w:val="7"/>
        </w:numPr>
        <w:ind w:right="8" w:hanging="287"/>
      </w:pPr>
      <w:r>
        <w:rPr>
          <w:b/>
        </w:rPr>
        <w:t>Immutable, isolated backups:</w:t>
      </w:r>
      <w:r>
        <w:t xml:space="preserve"> store backups in a separate account/vault with vault-lock/WORM so they cannot be deleted by mistake or by ransomware.</w:t>
      </w:r>
    </w:p>
    <w:tbl>
      <w:tblPr>
        <w:tblStyle w:val="TableGrid"/>
        <w:tblpPr w:vertAnchor="page" w:horzAnchor="page" w:tblpX="1020" w:tblpY="14397"/>
        <w:tblOverlap w:val="never"/>
        <w:tblW w:w="9865" w:type="dxa"/>
        <w:tblInd w:w="0" w:type="dxa"/>
        <w:tblCellMar>
          <w:top w:w="140" w:type="dxa"/>
          <w:left w:w="120" w:type="dxa"/>
          <w:bottom w:w="0" w:type="dxa"/>
          <w:right w:w="115" w:type="dxa"/>
        </w:tblCellMar>
        <w:tblLook w:val="04A0" w:firstRow="1" w:lastRow="0" w:firstColumn="1" w:lastColumn="0" w:noHBand="0" w:noVBand="1"/>
      </w:tblPr>
      <w:tblGrid>
        <w:gridCol w:w="2170"/>
        <w:gridCol w:w="1480"/>
        <w:gridCol w:w="1480"/>
        <w:gridCol w:w="4735"/>
      </w:tblGrid>
      <w:tr w:rsidR="00420ECF" w14:paraId="5EF03FD0"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49666A57" w14:textId="77777777" w:rsidR="00420ECF" w:rsidRDefault="00000000">
            <w:pPr>
              <w:spacing w:after="0" w:line="259" w:lineRule="auto"/>
              <w:ind w:left="0" w:firstLine="0"/>
              <w:jc w:val="left"/>
            </w:pPr>
            <w:r>
              <w:rPr>
                <w:b/>
                <w:sz w:val="20"/>
              </w:rPr>
              <w:t>DR strategy</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790A7601" w14:textId="77777777" w:rsidR="00420ECF" w:rsidRDefault="00000000">
            <w:pPr>
              <w:spacing w:after="0" w:line="259" w:lineRule="auto"/>
              <w:ind w:left="0" w:firstLine="0"/>
              <w:jc w:val="left"/>
            </w:pPr>
            <w:r>
              <w:rPr>
                <w:b/>
                <w:sz w:val="20"/>
              </w:rPr>
              <w:t>Typical RPO</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215DF283" w14:textId="77777777" w:rsidR="00420ECF" w:rsidRDefault="00000000">
            <w:pPr>
              <w:spacing w:after="0" w:line="259" w:lineRule="auto"/>
              <w:ind w:left="0" w:firstLine="0"/>
              <w:jc w:val="left"/>
            </w:pPr>
            <w:r>
              <w:rPr>
                <w:b/>
                <w:sz w:val="20"/>
              </w:rPr>
              <w:t>Typical RTO</w:t>
            </w:r>
          </w:p>
        </w:tc>
        <w:tc>
          <w:tcPr>
            <w:tcW w:w="4735" w:type="dxa"/>
            <w:tcBorders>
              <w:top w:val="single" w:sz="5" w:space="0" w:color="000000"/>
              <w:left w:val="single" w:sz="5" w:space="0" w:color="000000"/>
              <w:bottom w:val="single" w:sz="5" w:space="0" w:color="000000"/>
              <w:right w:val="single" w:sz="5" w:space="0" w:color="000000"/>
            </w:tcBorders>
            <w:shd w:val="clear" w:color="auto" w:fill="E7E6E6"/>
          </w:tcPr>
          <w:p w14:paraId="2C2D3FAB" w14:textId="77777777" w:rsidR="00420ECF" w:rsidRDefault="00000000">
            <w:pPr>
              <w:spacing w:after="0" w:line="259" w:lineRule="auto"/>
              <w:ind w:left="0" w:firstLine="0"/>
              <w:jc w:val="left"/>
            </w:pPr>
            <w:r>
              <w:rPr>
                <w:b/>
                <w:sz w:val="20"/>
              </w:rPr>
              <w:t>Description</w:t>
            </w:r>
          </w:p>
        </w:tc>
      </w:tr>
      <w:tr w:rsidR="00420ECF" w14:paraId="67F9E203"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41CCED59" w14:textId="77777777" w:rsidR="00420ECF" w:rsidRDefault="00000000">
            <w:pPr>
              <w:spacing w:after="0" w:line="259" w:lineRule="auto"/>
              <w:ind w:left="0" w:firstLine="0"/>
              <w:jc w:val="left"/>
            </w:pPr>
            <w:r>
              <w:rPr>
                <w:sz w:val="20"/>
              </w:rPr>
              <w:lastRenderedPageBreak/>
              <w:t>Backup and restore</w:t>
            </w:r>
          </w:p>
        </w:tc>
        <w:tc>
          <w:tcPr>
            <w:tcW w:w="1480" w:type="dxa"/>
            <w:tcBorders>
              <w:top w:val="single" w:sz="5" w:space="0" w:color="000000"/>
              <w:left w:val="single" w:sz="5" w:space="0" w:color="000000"/>
              <w:bottom w:val="single" w:sz="5" w:space="0" w:color="000000"/>
              <w:right w:val="single" w:sz="5" w:space="0" w:color="000000"/>
            </w:tcBorders>
          </w:tcPr>
          <w:p w14:paraId="6DBA408D" w14:textId="77777777" w:rsidR="00420ECF" w:rsidRDefault="00000000">
            <w:pPr>
              <w:spacing w:after="0" w:line="259" w:lineRule="auto"/>
              <w:ind w:left="0" w:firstLine="0"/>
              <w:jc w:val="left"/>
            </w:pPr>
            <w:r>
              <w:rPr>
                <w:sz w:val="20"/>
              </w:rPr>
              <w:t>Hours</w:t>
            </w:r>
          </w:p>
        </w:tc>
        <w:tc>
          <w:tcPr>
            <w:tcW w:w="1480" w:type="dxa"/>
            <w:tcBorders>
              <w:top w:val="single" w:sz="5" w:space="0" w:color="000000"/>
              <w:left w:val="single" w:sz="5" w:space="0" w:color="000000"/>
              <w:bottom w:val="single" w:sz="5" w:space="0" w:color="000000"/>
              <w:right w:val="single" w:sz="5" w:space="0" w:color="000000"/>
            </w:tcBorders>
          </w:tcPr>
          <w:p w14:paraId="1D4B5D88" w14:textId="77777777" w:rsidR="00420ECF" w:rsidRDefault="00000000">
            <w:pPr>
              <w:spacing w:after="0" w:line="259" w:lineRule="auto"/>
              <w:ind w:left="0" w:firstLine="0"/>
              <w:jc w:val="left"/>
            </w:pPr>
            <w:r>
              <w:rPr>
                <w:sz w:val="20"/>
              </w:rPr>
              <w:t>Hours</w:t>
            </w:r>
          </w:p>
        </w:tc>
        <w:tc>
          <w:tcPr>
            <w:tcW w:w="4735" w:type="dxa"/>
            <w:tcBorders>
              <w:top w:val="single" w:sz="5" w:space="0" w:color="000000"/>
              <w:left w:val="single" w:sz="5" w:space="0" w:color="000000"/>
              <w:bottom w:val="single" w:sz="5" w:space="0" w:color="000000"/>
              <w:right w:val="single" w:sz="5" w:space="0" w:color="000000"/>
            </w:tcBorders>
          </w:tcPr>
          <w:p w14:paraId="6F4FEB11" w14:textId="77777777" w:rsidR="00420ECF" w:rsidRDefault="00000000">
            <w:pPr>
              <w:spacing w:after="0" w:line="259" w:lineRule="auto"/>
              <w:ind w:left="0" w:firstLine="0"/>
              <w:jc w:val="left"/>
            </w:pPr>
            <w:r>
              <w:rPr>
                <w:sz w:val="20"/>
              </w:rPr>
              <w:t>Backups restored when needed; lowest cost, slowest recovery</w:t>
            </w:r>
          </w:p>
        </w:tc>
      </w:tr>
    </w:tbl>
    <w:p w14:paraId="78606A39" w14:textId="77777777" w:rsidR="00420ECF" w:rsidRDefault="00000000">
      <w:pPr>
        <w:numPr>
          <w:ilvl w:val="0"/>
          <w:numId w:val="7"/>
        </w:numPr>
        <w:ind w:right="8" w:hanging="287"/>
      </w:pPr>
      <w:r>
        <w:rPr>
          <w:b/>
        </w:rPr>
        <w:t>Least privilege:</w:t>
      </w:r>
      <w:r>
        <w:t xml:space="preserve"> IAM roles that restrict delete rights, approval workflow for destructive actions, and audit logs (CloudTrail/Activity log).</w:t>
      </w:r>
    </w:p>
    <w:p w14:paraId="25D80472" w14:textId="77777777" w:rsidR="00420ECF" w:rsidRDefault="00000000">
      <w:pPr>
        <w:numPr>
          <w:ilvl w:val="0"/>
          <w:numId w:val="7"/>
        </w:numPr>
        <w:ind w:right="8" w:hanging="287"/>
      </w:pPr>
      <w:r>
        <w:rPr>
          <w:b/>
        </w:rPr>
        <w:t>Retention and lifecycle:</w:t>
      </w:r>
      <w:r>
        <w:t xml:space="preserve"> retention policies (e.g. daily 30 days, monthly 1 year) and move old backups to cheaper archive tiers.</w:t>
      </w:r>
    </w:p>
    <w:p w14:paraId="6B2F4714" w14:textId="77777777" w:rsidR="00420ECF" w:rsidRDefault="00000000">
      <w:pPr>
        <w:numPr>
          <w:ilvl w:val="0"/>
          <w:numId w:val="7"/>
        </w:numPr>
        <w:spacing w:after="140"/>
        <w:ind w:right="8" w:hanging="287"/>
      </w:pPr>
      <w:r>
        <w:rPr>
          <w:b/>
        </w:rPr>
        <w:t>Infrastructure as Code:</w:t>
      </w:r>
      <w:r>
        <w:t xml:space="preserve"> the whole environment can be recreated quickly in another region.</w:t>
      </w:r>
    </w:p>
    <w:p w14:paraId="0FC6B6EA" w14:textId="77777777" w:rsidR="00420ECF" w:rsidRDefault="00000000">
      <w:pPr>
        <w:spacing w:after="92" w:line="259" w:lineRule="auto"/>
        <w:ind w:left="-5" w:hanging="10"/>
        <w:jc w:val="left"/>
      </w:pPr>
      <w:r>
        <w:rPr>
          <w:b/>
          <w:u w:val="single" w:color="000000"/>
        </w:rPr>
        <w:t>Backup and DR flow:</w:t>
      </w:r>
    </w:p>
    <w:p w14:paraId="5563F12B"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Primary region: application + database + object storage (versioning on)</w:t>
      </w:r>
    </w:p>
    <w:p w14:paraId="7627E75E" w14:textId="77777777" w:rsidR="00420ECF" w:rsidRDefault="00000000">
      <w:pPr>
        <w:spacing w:after="0" w:line="259" w:lineRule="auto"/>
        <w:ind w:left="10" w:hanging="10"/>
        <w:jc w:val="center"/>
      </w:pPr>
      <w:r>
        <w:rPr>
          <w:sz w:val="26"/>
        </w:rPr>
        <w:t>↓</w:t>
      </w:r>
    </w:p>
    <w:p w14:paraId="73E3FECD"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Automated backup / snapshots / PITR → immutable backup vault</w:t>
      </w:r>
    </w:p>
    <w:p w14:paraId="0CB2EFD8" w14:textId="77777777" w:rsidR="00420ECF" w:rsidRDefault="00000000">
      <w:pPr>
        <w:spacing w:after="0" w:line="259" w:lineRule="auto"/>
        <w:ind w:left="10" w:hanging="10"/>
        <w:jc w:val="center"/>
      </w:pPr>
      <w:r>
        <w:rPr>
          <w:sz w:val="26"/>
        </w:rPr>
        <w:t>↓</w:t>
      </w:r>
    </w:p>
    <w:p w14:paraId="47A7DE33"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Cross-region replication → DR region (standby environment)</w:t>
      </w:r>
    </w:p>
    <w:p w14:paraId="0E04353B" w14:textId="77777777" w:rsidR="00420ECF" w:rsidRDefault="00000000">
      <w:pPr>
        <w:spacing w:after="0" w:line="259" w:lineRule="auto"/>
        <w:ind w:left="10" w:hanging="10"/>
        <w:jc w:val="center"/>
      </w:pPr>
      <w:r>
        <w:rPr>
          <w:sz w:val="26"/>
        </w:rPr>
        <w:t>↓</w:t>
      </w:r>
    </w:p>
    <w:p w14:paraId="527ABEB9" w14:textId="77777777" w:rsidR="00420ECF" w:rsidRDefault="00000000">
      <w:pPr>
        <w:pBdr>
          <w:top w:val="single" w:sz="6" w:space="0" w:color="000000"/>
          <w:left w:val="single" w:sz="6" w:space="0" w:color="000000"/>
          <w:bottom w:val="single" w:sz="6" w:space="0" w:color="000000"/>
          <w:right w:val="single" w:sz="6" w:space="0" w:color="000000"/>
        </w:pBdr>
        <w:spacing w:after="321" w:line="265" w:lineRule="auto"/>
        <w:ind w:left="10" w:hanging="10"/>
        <w:jc w:val="center"/>
      </w:pPr>
      <w:r>
        <w:rPr>
          <w:sz w:val="20"/>
        </w:rPr>
        <w:t>Monitoring detects failure → restore or failover → DNS switch to DR</w:t>
      </w:r>
    </w:p>
    <w:p w14:paraId="49F39214" w14:textId="77777777" w:rsidR="00420ECF" w:rsidRDefault="00000000">
      <w:pPr>
        <w:numPr>
          <w:ilvl w:val="0"/>
          <w:numId w:val="8"/>
        </w:numPr>
        <w:spacing w:after="92" w:line="259" w:lineRule="auto"/>
        <w:ind w:hanging="220"/>
        <w:jc w:val="left"/>
      </w:pPr>
      <w:r>
        <w:rPr>
          <w:b/>
          <w:u w:val="single" w:color="000000"/>
        </w:rPr>
        <w:t>How RTO and RPO are achieved:</w:t>
      </w:r>
    </w:p>
    <w:p w14:paraId="2037DF10" w14:textId="77777777" w:rsidR="00420ECF" w:rsidRDefault="00000000">
      <w:pPr>
        <w:ind w:left="0" w:right="8" w:firstLine="0"/>
      </w:pPr>
      <w:r>
        <w:rPr>
          <w:b/>
        </w:rPr>
        <w:t>RPO (Recovery Point Objective)</w:t>
      </w:r>
      <w:r>
        <w:t xml:space="preserve"> is the maximum acceptable amount of data loss, measured in time. It is achieved by how often data is copied: frequent incremental backups, PITR, continuous or near-synchronous replication, and versioning. </w:t>
      </w:r>
      <w:r>
        <w:rPr>
          <w:b/>
        </w:rPr>
        <w:t>RTO (Recovery Time Objective)</w:t>
      </w:r>
      <w:r>
        <w:t xml:space="preserve"> is the maximum acceptable downtime. It is achieved by how quickly a working system can be brought back: pre-built standby infrastructure, automated failover, </w:t>
      </w:r>
      <w:proofErr w:type="spellStart"/>
      <w:r>
        <w:t>IaC</w:t>
      </w:r>
      <w:proofErr w:type="spellEnd"/>
      <w:r>
        <w:t xml:space="preserve"> templates, tested runbooks and fast restore storage.</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1480"/>
        <w:gridCol w:w="1480"/>
        <w:gridCol w:w="4735"/>
      </w:tblGrid>
      <w:tr w:rsidR="00420ECF" w14:paraId="2DA8EC0E"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1A751B77" w14:textId="77777777" w:rsidR="00420ECF" w:rsidRDefault="00000000">
            <w:pPr>
              <w:spacing w:after="0" w:line="259" w:lineRule="auto"/>
              <w:ind w:left="0" w:firstLine="0"/>
              <w:jc w:val="left"/>
            </w:pPr>
            <w:r>
              <w:rPr>
                <w:b/>
                <w:sz w:val="20"/>
              </w:rPr>
              <w:t>DR strategy</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19AB75FB" w14:textId="77777777" w:rsidR="00420ECF" w:rsidRDefault="00000000">
            <w:pPr>
              <w:spacing w:after="0" w:line="259" w:lineRule="auto"/>
              <w:ind w:left="0" w:firstLine="0"/>
              <w:jc w:val="left"/>
            </w:pPr>
            <w:r>
              <w:rPr>
                <w:b/>
                <w:sz w:val="20"/>
              </w:rPr>
              <w:t>Typical RPO</w:t>
            </w:r>
          </w:p>
        </w:tc>
        <w:tc>
          <w:tcPr>
            <w:tcW w:w="1480" w:type="dxa"/>
            <w:tcBorders>
              <w:top w:val="single" w:sz="5" w:space="0" w:color="000000"/>
              <w:left w:val="single" w:sz="5" w:space="0" w:color="000000"/>
              <w:bottom w:val="single" w:sz="5" w:space="0" w:color="000000"/>
              <w:right w:val="single" w:sz="5" w:space="0" w:color="000000"/>
            </w:tcBorders>
            <w:shd w:val="clear" w:color="auto" w:fill="E7E6E6"/>
          </w:tcPr>
          <w:p w14:paraId="61D9D82D" w14:textId="77777777" w:rsidR="00420ECF" w:rsidRDefault="00000000">
            <w:pPr>
              <w:spacing w:after="0" w:line="259" w:lineRule="auto"/>
              <w:ind w:left="0" w:firstLine="0"/>
              <w:jc w:val="left"/>
            </w:pPr>
            <w:r>
              <w:rPr>
                <w:b/>
                <w:sz w:val="20"/>
              </w:rPr>
              <w:t>Typical RTO</w:t>
            </w:r>
          </w:p>
        </w:tc>
        <w:tc>
          <w:tcPr>
            <w:tcW w:w="4735" w:type="dxa"/>
            <w:tcBorders>
              <w:top w:val="single" w:sz="5" w:space="0" w:color="000000"/>
              <w:left w:val="single" w:sz="5" w:space="0" w:color="000000"/>
              <w:bottom w:val="single" w:sz="5" w:space="0" w:color="000000"/>
              <w:right w:val="single" w:sz="5" w:space="0" w:color="000000"/>
            </w:tcBorders>
            <w:shd w:val="clear" w:color="auto" w:fill="E7E6E6"/>
          </w:tcPr>
          <w:p w14:paraId="7D4726D0" w14:textId="77777777" w:rsidR="00420ECF" w:rsidRDefault="00000000">
            <w:pPr>
              <w:spacing w:after="0" w:line="259" w:lineRule="auto"/>
              <w:ind w:left="0" w:firstLine="0"/>
              <w:jc w:val="left"/>
            </w:pPr>
            <w:r>
              <w:rPr>
                <w:b/>
                <w:sz w:val="20"/>
              </w:rPr>
              <w:t>Description</w:t>
            </w:r>
          </w:p>
        </w:tc>
      </w:tr>
      <w:tr w:rsidR="00420ECF" w14:paraId="00554B95"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44749D8B" w14:textId="77777777" w:rsidR="00420ECF" w:rsidRDefault="00000000">
            <w:pPr>
              <w:spacing w:after="0" w:line="259" w:lineRule="auto"/>
              <w:ind w:left="0" w:firstLine="0"/>
              <w:jc w:val="left"/>
            </w:pPr>
            <w:r>
              <w:rPr>
                <w:sz w:val="20"/>
              </w:rPr>
              <w:t>Pilot light</w:t>
            </w:r>
          </w:p>
        </w:tc>
        <w:tc>
          <w:tcPr>
            <w:tcW w:w="1480" w:type="dxa"/>
            <w:tcBorders>
              <w:top w:val="single" w:sz="5" w:space="0" w:color="000000"/>
              <w:left w:val="single" w:sz="5" w:space="0" w:color="000000"/>
              <w:bottom w:val="single" w:sz="5" w:space="0" w:color="000000"/>
              <w:right w:val="single" w:sz="5" w:space="0" w:color="000000"/>
            </w:tcBorders>
          </w:tcPr>
          <w:p w14:paraId="48CCA9C6" w14:textId="77777777" w:rsidR="00420ECF" w:rsidRDefault="00000000">
            <w:pPr>
              <w:spacing w:after="0" w:line="259" w:lineRule="auto"/>
              <w:ind w:left="0" w:firstLine="0"/>
              <w:jc w:val="left"/>
            </w:pPr>
            <w:r>
              <w:rPr>
                <w:sz w:val="20"/>
              </w:rPr>
              <w:t>Minutes</w:t>
            </w:r>
          </w:p>
        </w:tc>
        <w:tc>
          <w:tcPr>
            <w:tcW w:w="1480" w:type="dxa"/>
            <w:tcBorders>
              <w:top w:val="single" w:sz="5" w:space="0" w:color="000000"/>
              <w:left w:val="single" w:sz="5" w:space="0" w:color="000000"/>
              <w:bottom w:val="single" w:sz="5" w:space="0" w:color="000000"/>
              <w:right w:val="single" w:sz="5" w:space="0" w:color="000000"/>
            </w:tcBorders>
          </w:tcPr>
          <w:p w14:paraId="6E99E752" w14:textId="77777777" w:rsidR="00420ECF" w:rsidRDefault="00000000">
            <w:pPr>
              <w:spacing w:after="0" w:line="259" w:lineRule="auto"/>
              <w:ind w:left="0" w:right="31" w:firstLine="0"/>
              <w:jc w:val="left"/>
            </w:pPr>
            <w:r>
              <w:rPr>
                <w:sz w:val="20"/>
              </w:rPr>
              <w:t>Tens of minutes to hours</w:t>
            </w:r>
          </w:p>
        </w:tc>
        <w:tc>
          <w:tcPr>
            <w:tcW w:w="4735" w:type="dxa"/>
            <w:tcBorders>
              <w:top w:val="single" w:sz="5" w:space="0" w:color="000000"/>
              <w:left w:val="single" w:sz="5" w:space="0" w:color="000000"/>
              <w:bottom w:val="single" w:sz="5" w:space="0" w:color="000000"/>
              <w:right w:val="single" w:sz="5" w:space="0" w:color="000000"/>
            </w:tcBorders>
          </w:tcPr>
          <w:p w14:paraId="214C1F30" w14:textId="77777777" w:rsidR="00420ECF" w:rsidRDefault="00000000">
            <w:pPr>
              <w:spacing w:after="0" w:line="259" w:lineRule="auto"/>
              <w:ind w:left="0" w:firstLine="0"/>
              <w:jc w:val="left"/>
            </w:pPr>
            <w:r>
              <w:rPr>
                <w:sz w:val="20"/>
              </w:rPr>
              <w:t>Data replicated, minimal core services kept ready and scaled up on failure</w:t>
            </w:r>
          </w:p>
        </w:tc>
      </w:tr>
      <w:tr w:rsidR="00420ECF" w14:paraId="1381931D"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6341501E" w14:textId="77777777" w:rsidR="00420ECF" w:rsidRDefault="00000000">
            <w:pPr>
              <w:spacing w:after="0" w:line="259" w:lineRule="auto"/>
              <w:ind w:left="0" w:firstLine="0"/>
              <w:jc w:val="left"/>
            </w:pPr>
            <w:r>
              <w:rPr>
                <w:sz w:val="20"/>
              </w:rPr>
              <w:t>Warm standby</w:t>
            </w:r>
          </w:p>
        </w:tc>
        <w:tc>
          <w:tcPr>
            <w:tcW w:w="1480" w:type="dxa"/>
            <w:tcBorders>
              <w:top w:val="single" w:sz="5" w:space="0" w:color="000000"/>
              <w:left w:val="single" w:sz="5" w:space="0" w:color="000000"/>
              <w:bottom w:val="single" w:sz="5" w:space="0" w:color="000000"/>
              <w:right w:val="single" w:sz="5" w:space="0" w:color="000000"/>
            </w:tcBorders>
          </w:tcPr>
          <w:p w14:paraId="5BAB898E" w14:textId="77777777" w:rsidR="00420ECF" w:rsidRDefault="00000000">
            <w:pPr>
              <w:spacing w:after="0" w:line="259" w:lineRule="auto"/>
              <w:ind w:left="0" w:firstLine="0"/>
              <w:jc w:val="left"/>
            </w:pPr>
            <w:r>
              <w:rPr>
                <w:sz w:val="20"/>
              </w:rPr>
              <w:t>Seconds to minutes</w:t>
            </w:r>
          </w:p>
        </w:tc>
        <w:tc>
          <w:tcPr>
            <w:tcW w:w="1480" w:type="dxa"/>
            <w:tcBorders>
              <w:top w:val="single" w:sz="5" w:space="0" w:color="000000"/>
              <w:left w:val="single" w:sz="5" w:space="0" w:color="000000"/>
              <w:bottom w:val="single" w:sz="5" w:space="0" w:color="000000"/>
              <w:right w:val="single" w:sz="5" w:space="0" w:color="000000"/>
            </w:tcBorders>
          </w:tcPr>
          <w:p w14:paraId="5EC90212" w14:textId="77777777" w:rsidR="00420ECF" w:rsidRDefault="00000000">
            <w:pPr>
              <w:spacing w:after="0" w:line="259" w:lineRule="auto"/>
              <w:ind w:left="0" w:firstLine="0"/>
              <w:jc w:val="left"/>
            </w:pPr>
            <w:r>
              <w:rPr>
                <w:sz w:val="20"/>
              </w:rPr>
              <w:t>Minutes</w:t>
            </w:r>
          </w:p>
        </w:tc>
        <w:tc>
          <w:tcPr>
            <w:tcW w:w="4735" w:type="dxa"/>
            <w:tcBorders>
              <w:top w:val="single" w:sz="5" w:space="0" w:color="000000"/>
              <w:left w:val="single" w:sz="5" w:space="0" w:color="000000"/>
              <w:bottom w:val="single" w:sz="5" w:space="0" w:color="000000"/>
              <w:right w:val="single" w:sz="5" w:space="0" w:color="000000"/>
            </w:tcBorders>
          </w:tcPr>
          <w:p w14:paraId="6061658C" w14:textId="77777777" w:rsidR="00420ECF" w:rsidRDefault="00000000">
            <w:pPr>
              <w:spacing w:after="0" w:line="259" w:lineRule="auto"/>
              <w:ind w:left="0" w:firstLine="0"/>
              <w:jc w:val="left"/>
            </w:pPr>
            <w:r>
              <w:rPr>
                <w:sz w:val="20"/>
              </w:rPr>
              <w:t>Scaled-down full copy always running; scale up and switch DNS</w:t>
            </w:r>
          </w:p>
        </w:tc>
      </w:tr>
      <w:tr w:rsidR="00420ECF" w14:paraId="7C9EF7F8"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6CF57E8C" w14:textId="77777777" w:rsidR="00420ECF" w:rsidRDefault="00000000">
            <w:pPr>
              <w:spacing w:after="0" w:line="259" w:lineRule="auto"/>
              <w:ind w:left="0" w:firstLine="0"/>
              <w:jc w:val="left"/>
            </w:pPr>
            <w:r>
              <w:rPr>
                <w:sz w:val="20"/>
              </w:rPr>
              <w:t>Multi-site active-active</w:t>
            </w:r>
          </w:p>
        </w:tc>
        <w:tc>
          <w:tcPr>
            <w:tcW w:w="1480" w:type="dxa"/>
            <w:tcBorders>
              <w:top w:val="single" w:sz="5" w:space="0" w:color="000000"/>
              <w:left w:val="single" w:sz="5" w:space="0" w:color="000000"/>
              <w:bottom w:val="single" w:sz="5" w:space="0" w:color="000000"/>
              <w:right w:val="single" w:sz="5" w:space="0" w:color="000000"/>
            </w:tcBorders>
          </w:tcPr>
          <w:p w14:paraId="2104B7D9" w14:textId="77777777" w:rsidR="00420ECF" w:rsidRDefault="00000000">
            <w:pPr>
              <w:spacing w:after="0" w:line="259" w:lineRule="auto"/>
              <w:ind w:left="0" w:firstLine="0"/>
              <w:jc w:val="left"/>
            </w:pPr>
            <w:r>
              <w:rPr>
                <w:sz w:val="20"/>
              </w:rPr>
              <w:t>Near zero</w:t>
            </w:r>
          </w:p>
        </w:tc>
        <w:tc>
          <w:tcPr>
            <w:tcW w:w="1480" w:type="dxa"/>
            <w:tcBorders>
              <w:top w:val="single" w:sz="5" w:space="0" w:color="000000"/>
              <w:left w:val="single" w:sz="5" w:space="0" w:color="000000"/>
              <w:bottom w:val="single" w:sz="5" w:space="0" w:color="000000"/>
              <w:right w:val="single" w:sz="5" w:space="0" w:color="000000"/>
            </w:tcBorders>
          </w:tcPr>
          <w:p w14:paraId="4D0DC464" w14:textId="77777777" w:rsidR="00420ECF" w:rsidRDefault="00000000">
            <w:pPr>
              <w:spacing w:after="0" w:line="259" w:lineRule="auto"/>
              <w:ind w:left="0" w:firstLine="0"/>
              <w:jc w:val="left"/>
            </w:pPr>
            <w:r>
              <w:rPr>
                <w:sz w:val="20"/>
              </w:rPr>
              <w:t>Near zero</w:t>
            </w:r>
          </w:p>
        </w:tc>
        <w:tc>
          <w:tcPr>
            <w:tcW w:w="4735" w:type="dxa"/>
            <w:tcBorders>
              <w:top w:val="single" w:sz="5" w:space="0" w:color="000000"/>
              <w:left w:val="single" w:sz="5" w:space="0" w:color="000000"/>
              <w:bottom w:val="single" w:sz="5" w:space="0" w:color="000000"/>
              <w:right w:val="single" w:sz="5" w:space="0" w:color="000000"/>
            </w:tcBorders>
          </w:tcPr>
          <w:p w14:paraId="243411E3" w14:textId="77777777" w:rsidR="00420ECF" w:rsidRDefault="00000000">
            <w:pPr>
              <w:spacing w:after="0" w:line="259" w:lineRule="auto"/>
              <w:ind w:left="0" w:firstLine="0"/>
              <w:jc w:val="left"/>
            </w:pPr>
            <w:r>
              <w:rPr>
                <w:sz w:val="20"/>
              </w:rPr>
              <w:t>Full capacity in two regions; highest cost</w:t>
            </w:r>
          </w:p>
        </w:tc>
      </w:tr>
    </w:tbl>
    <w:p w14:paraId="799BE25F" w14:textId="77777777" w:rsidR="00420ECF" w:rsidRDefault="00000000">
      <w:pPr>
        <w:spacing w:after="139"/>
        <w:ind w:left="0" w:right="8" w:firstLine="0"/>
      </w:pPr>
      <w:r>
        <w:rPr>
          <w:b/>
        </w:rPr>
        <w:t>Recommendation:</w:t>
      </w:r>
      <w:r>
        <w:t xml:space="preserve"> For an e-learning platform, </w:t>
      </w:r>
      <w:r>
        <w:rPr>
          <w:b/>
        </w:rPr>
        <w:t>warm standby</w:t>
      </w:r>
      <w:r>
        <w:t xml:space="preserve"> for the database and application plus versioning and PITR for files meets a target such as RPO of 15 minutes or less and RTO of about one hour (targets to be agreed with the business), at reasonable cost. Accidental deletions are fixed within minutes by restoring a previous version.</w:t>
      </w:r>
    </w:p>
    <w:p w14:paraId="6C484B53" w14:textId="77777777" w:rsidR="00420ECF" w:rsidRDefault="00000000">
      <w:pPr>
        <w:numPr>
          <w:ilvl w:val="0"/>
          <w:numId w:val="8"/>
        </w:numPr>
        <w:spacing w:after="92" w:line="259" w:lineRule="auto"/>
        <w:ind w:hanging="220"/>
        <w:jc w:val="left"/>
      </w:pPr>
      <w:r>
        <w:rPr>
          <w:b/>
          <w:u w:val="single" w:color="000000"/>
        </w:rPr>
        <w:t>Steps to ensure business continuity during failures:</w:t>
      </w:r>
    </w:p>
    <w:p w14:paraId="2C7E8FE3" w14:textId="77777777" w:rsidR="00420ECF" w:rsidRDefault="00000000">
      <w:pPr>
        <w:numPr>
          <w:ilvl w:val="0"/>
          <w:numId w:val="9"/>
        </w:numPr>
        <w:ind w:right="8" w:hanging="287"/>
      </w:pPr>
      <w:r>
        <w:rPr>
          <w:b/>
        </w:rPr>
        <w:t>Detect:</w:t>
      </w:r>
      <w:r>
        <w:t xml:space="preserve"> monitoring and alarms identify data loss, outage or replication failure.</w:t>
      </w:r>
    </w:p>
    <w:p w14:paraId="0E62BE20" w14:textId="77777777" w:rsidR="00420ECF" w:rsidRDefault="00000000">
      <w:pPr>
        <w:numPr>
          <w:ilvl w:val="0"/>
          <w:numId w:val="9"/>
        </w:numPr>
        <w:ind w:right="8" w:hanging="287"/>
      </w:pPr>
      <w:r>
        <w:rPr>
          <w:b/>
        </w:rPr>
        <w:t>Declare and communicate:</w:t>
      </w:r>
      <w:r>
        <w:t xml:space="preserve"> incident team activates the DR plan and informs users/management.</w:t>
      </w:r>
    </w:p>
    <w:p w14:paraId="7D24901D" w14:textId="77777777" w:rsidR="00420ECF" w:rsidRDefault="00000000">
      <w:pPr>
        <w:numPr>
          <w:ilvl w:val="0"/>
          <w:numId w:val="9"/>
        </w:numPr>
        <w:ind w:right="8" w:hanging="287"/>
      </w:pPr>
      <w:r>
        <w:rPr>
          <w:b/>
        </w:rPr>
        <w:t>Contain:</w:t>
      </w:r>
      <w:r>
        <w:t xml:space="preserve"> stop the cause (revoke the faulty permission/script) to prevent more loss.</w:t>
      </w:r>
    </w:p>
    <w:p w14:paraId="7EB9951A" w14:textId="77777777" w:rsidR="00420ECF" w:rsidRDefault="00000000">
      <w:pPr>
        <w:numPr>
          <w:ilvl w:val="0"/>
          <w:numId w:val="9"/>
        </w:numPr>
        <w:ind w:right="8" w:hanging="287"/>
      </w:pPr>
      <w:r>
        <w:rPr>
          <w:b/>
        </w:rPr>
        <w:t>Recover:</w:t>
      </w:r>
      <w:r>
        <w:t xml:space="preserve"> restore deleted objects from versions, restore the database to a point just before the error (PITR), or fail over to the standby region.</w:t>
      </w:r>
    </w:p>
    <w:p w14:paraId="309A0E4B" w14:textId="77777777" w:rsidR="00420ECF" w:rsidRDefault="00000000">
      <w:pPr>
        <w:numPr>
          <w:ilvl w:val="0"/>
          <w:numId w:val="9"/>
        </w:numPr>
        <w:ind w:right="8" w:hanging="287"/>
      </w:pPr>
      <w:r>
        <w:rPr>
          <w:b/>
        </w:rPr>
        <w:lastRenderedPageBreak/>
        <w:t>Redirect traffic:</w:t>
      </w:r>
      <w:r>
        <w:t xml:space="preserve"> switch DNS/load balancer to the recovered or DR environment.</w:t>
      </w:r>
    </w:p>
    <w:p w14:paraId="212312DD" w14:textId="77777777" w:rsidR="00420ECF" w:rsidRDefault="00000000">
      <w:pPr>
        <w:numPr>
          <w:ilvl w:val="0"/>
          <w:numId w:val="9"/>
        </w:numPr>
        <w:ind w:right="8" w:hanging="287"/>
      </w:pPr>
      <w:r>
        <w:rPr>
          <w:b/>
        </w:rPr>
        <w:t>Validate:</w:t>
      </w:r>
      <w:r>
        <w:t xml:space="preserve"> run integrity and functional checks and confirm users can access courses.</w:t>
      </w:r>
    </w:p>
    <w:p w14:paraId="599763ED" w14:textId="77777777" w:rsidR="00420ECF" w:rsidRDefault="00000000">
      <w:pPr>
        <w:numPr>
          <w:ilvl w:val="0"/>
          <w:numId w:val="9"/>
        </w:numPr>
        <w:ind w:right="8" w:hanging="287"/>
      </w:pPr>
      <w:r>
        <w:rPr>
          <w:b/>
        </w:rPr>
        <w:t>Fail back and review:</w:t>
      </w:r>
      <w:r>
        <w:t xml:space="preserve"> return to the primary region when stable, then do a post-incident review.</w:t>
      </w:r>
    </w:p>
    <w:p w14:paraId="1FE16B6B" w14:textId="77777777" w:rsidR="00420ECF" w:rsidRDefault="00000000">
      <w:pPr>
        <w:numPr>
          <w:ilvl w:val="0"/>
          <w:numId w:val="9"/>
        </w:numPr>
        <w:ind w:right="8" w:hanging="287"/>
      </w:pPr>
      <w:r>
        <w:rPr>
          <w:b/>
        </w:rPr>
        <w:t>Test regularly:</w:t>
      </w:r>
      <w:r>
        <w:t xml:space="preserve"> scheduled DR drills, restore tests and updated runbooks so RTO/RPO are proven, not assumed.</w:t>
      </w:r>
    </w:p>
    <w:p w14:paraId="25E2A610" w14:textId="77777777" w:rsidR="00420ECF" w:rsidRDefault="00000000">
      <w:pPr>
        <w:ind w:left="0" w:right="8" w:firstLine="0"/>
      </w:pPr>
      <w:r>
        <w:rPr>
          <w:b/>
        </w:rPr>
        <w:t>Justification and conclusion:</w:t>
      </w:r>
      <w:r>
        <w:t xml:space="preserve"> Versioning protects against accidental deletion, backups and replication protect against loss of a region or system, and a tested DR plan guarantees the RTO/RPO, keeping courses and student data available.</w:t>
      </w:r>
    </w:p>
    <w:p w14:paraId="03098484" w14:textId="77777777" w:rsidR="00420ECF" w:rsidRDefault="00000000">
      <w:pPr>
        <w:spacing w:after="92" w:line="252" w:lineRule="auto"/>
        <w:ind w:left="-5" w:hanging="10"/>
        <w:jc w:val="left"/>
      </w:pPr>
      <w:r>
        <w:rPr>
          <w:b/>
          <w:sz w:val="25"/>
        </w:rPr>
        <w:t>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14:paraId="1F2D611F" w14:textId="77777777" w:rsidR="00420ECF" w:rsidRDefault="00000000">
      <w:pPr>
        <w:spacing w:after="139"/>
        <w:ind w:left="0" w:right="8" w:firstLine="0"/>
      </w:pPr>
      <w:r>
        <w:rPr>
          <w:b/>
        </w:rPr>
        <w:t>A) Scenario understanding and key issues:</w:t>
      </w:r>
      <w:r>
        <w:t xml:space="preserve"> Sensitive data and compliance-bound applications must stay in the agency's own data </w:t>
      </w:r>
      <w:proofErr w:type="spellStart"/>
      <w:r>
        <w:t>center</w:t>
      </w:r>
      <w:proofErr w:type="spellEnd"/>
      <w:r>
        <w:t xml:space="preserve">, while non-sensitive workloads (public portals, analytics on anonymized data) can use the public cloud for elasticity and cost. Key risks are </w:t>
      </w:r>
      <w:r>
        <w:rPr>
          <w:b/>
        </w:rPr>
        <w:t>data leakage</w:t>
      </w:r>
      <w:r>
        <w:t xml:space="preserve"> between environments, </w:t>
      </w:r>
      <w:r>
        <w:rPr>
          <w:b/>
        </w:rPr>
        <w:t>insecure connectivity</w:t>
      </w:r>
      <w:r>
        <w:t xml:space="preserve">, </w:t>
      </w:r>
      <w:r>
        <w:rPr>
          <w:b/>
        </w:rPr>
        <w:t>inconsistent identity and policy</w:t>
      </w:r>
      <w:r>
        <w:t>, and failing compliance audits.</w:t>
      </w:r>
    </w:p>
    <w:p w14:paraId="2AF39957" w14:textId="77777777" w:rsidR="00420ECF" w:rsidRDefault="00000000">
      <w:pPr>
        <w:spacing w:after="92" w:line="259" w:lineRule="auto"/>
        <w:ind w:left="-5" w:hanging="10"/>
        <w:jc w:val="left"/>
      </w:pPr>
      <w:r>
        <w:rPr>
          <w:b/>
          <w:u w:val="single" w:color="000000"/>
        </w:rPr>
        <w:t>1. Hybrid architecture with secure communication:</w:t>
      </w:r>
    </w:p>
    <w:p w14:paraId="5E4E5620" w14:textId="77777777" w:rsidR="00420ECF" w:rsidRDefault="00000000">
      <w:pPr>
        <w:numPr>
          <w:ilvl w:val="0"/>
          <w:numId w:val="10"/>
        </w:numPr>
        <w:ind w:right="8"/>
      </w:pPr>
      <w:r>
        <w:rPr>
          <w:b/>
        </w:rPr>
        <w:t>Data classification:</w:t>
      </w:r>
      <w:r>
        <w:t xml:space="preserve"> classify data (public, internal, sensitive). Sensitive data and regulated systems stay in the on-premises private cloud; non-sensitive workloads run in the public cloud.</w:t>
      </w:r>
    </w:p>
    <w:p w14:paraId="7E4AFA50" w14:textId="77777777" w:rsidR="00420ECF" w:rsidRDefault="00000000">
      <w:pPr>
        <w:numPr>
          <w:ilvl w:val="0"/>
          <w:numId w:val="10"/>
        </w:numPr>
        <w:ind w:right="8"/>
      </w:pPr>
      <w:r>
        <w:rPr>
          <w:b/>
        </w:rPr>
        <w:t>Private connectivity:</w:t>
      </w:r>
      <w:r>
        <w:t xml:space="preserve"> a dedicated link (AWS Direct Connect / Azure ExpressRoute) for predictable, private traffic, with an IPsec site-to-site VPN as encrypted backup.</w:t>
      </w:r>
    </w:p>
    <w:p w14:paraId="1D71D676" w14:textId="77777777" w:rsidR="00420ECF" w:rsidRDefault="00000000">
      <w:pPr>
        <w:numPr>
          <w:ilvl w:val="0"/>
          <w:numId w:val="10"/>
        </w:numPr>
        <w:spacing w:after="71"/>
        <w:ind w:right="8"/>
      </w:pPr>
      <w:r>
        <w:rPr>
          <w:b/>
        </w:rPr>
        <w:t>Network segmentation:</w:t>
      </w:r>
      <w:r>
        <w:t xml:space="preserve"> hub-and-spoke network, separate VPCs/</w:t>
      </w:r>
      <w:proofErr w:type="spellStart"/>
      <w:r>
        <w:t>VNets</w:t>
      </w:r>
      <w:proofErr w:type="spellEnd"/>
      <w:r>
        <w:t xml:space="preserve"> and subnets, DMZ, next-generation firewalls, security groups and micro-segmentation; no direct internet exposure of internal systems.</w:t>
      </w:r>
    </w:p>
    <w:p w14:paraId="333D2909" w14:textId="77777777" w:rsidR="00420ECF" w:rsidRDefault="00000000">
      <w:pPr>
        <w:numPr>
          <w:ilvl w:val="0"/>
          <w:numId w:val="10"/>
        </w:numPr>
        <w:ind w:right="8"/>
      </w:pPr>
      <w:r>
        <w:rPr>
          <w:b/>
        </w:rPr>
        <w:t>Controlled integration:</w:t>
      </w:r>
      <w:r>
        <w:t xml:space="preserve"> an API gateway / integration layer is the only path between environments; data is tokenized or anonymized before it is sent to the cloud.</w:t>
      </w:r>
    </w:p>
    <w:p w14:paraId="4C5C12A3" w14:textId="77777777" w:rsidR="00420ECF" w:rsidRDefault="00000000">
      <w:pPr>
        <w:numPr>
          <w:ilvl w:val="0"/>
          <w:numId w:val="10"/>
        </w:numPr>
        <w:ind w:right="8"/>
      </w:pPr>
      <w:r>
        <w:rPr>
          <w:b/>
        </w:rPr>
        <w:t>Unified management:</w:t>
      </w:r>
      <w:r>
        <w:t xml:space="preserve"> a hybrid management layer (Azure Arc, Anthos, vCenter integration) for common policy, patching and monitoring.</w:t>
      </w:r>
    </w:p>
    <w:p w14:paraId="0343E54A" w14:textId="77777777" w:rsidR="00420ECF" w:rsidRDefault="00000000">
      <w:pPr>
        <w:numPr>
          <w:ilvl w:val="0"/>
          <w:numId w:val="10"/>
        </w:numPr>
        <w:spacing w:after="139"/>
        <w:ind w:right="8"/>
      </w:pPr>
      <w:r>
        <w:rPr>
          <w:b/>
        </w:rPr>
        <w:t>Zero-trust principle:</w:t>
      </w:r>
      <w:r>
        <w:t xml:space="preserve"> every request is authenticated, authorized and logged, regardless of network location.</w:t>
      </w:r>
    </w:p>
    <w:p w14:paraId="5EBFF4D7" w14:textId="77777777" w:rsidR="00420ECF" w:rsidRDefault="00000000">
      <w:pPr>
        <w:spacing w:after="92" w:line="259" w:lineRule="auto"/>
        <w:ind w:left="-5" w:hanging="10"/>
        <w:jc w:val="left"/>
      </w:pPr>
      <w:r>
        <w:rPr>
          <w:b/>
          <w:u w:val="single" w:color="000000"/>
        </w:rPr>
        <w:t>Hybrid architecture:</w:t>
      </w:r>
    </w:p>
    <w:p w14:paraId="0520B55A"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 xml:space="preserve">On-premises data </w:t>
      </w:r>
      <w:proofErr w:type="spellStart"/>
      <w:r>
        <w:rPr>
          <w:sz w:val="20"/>
        </w:rPr>
        <w:t>center</w:t>
      </w:r>
      <w:proofErr w:type="spellEnd"/>
      <w:r>
        <w:rPr>
          <w:sz w:val="20"/>
        </w:rPr>
        <w:t>: sensitive data and compliance-bound applications</w:t>
      </w:r>
    </w:p>
    <w:p w14:paraId="52D9EE9F" w14:textId="77777777" w:rsidR="00420ECF" w:rsidRDefault="00000000">
      <w:pPr>
        <w:spacing w:after="0" w:line="259" w:lineRule="auto"/>
        <w:ind w:left="10" w:hanging="10"/>
        <w:jc w:val="center"/>
      </w:pPr>
      <w:r>
        <w:rPr>
          <w:sz w:val="26"/>
        </w:rPr>
        <w:t>↓</w:t>
      </w:r>
    </w:p>
    <w:p w14:paraId="0DA43B0F"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Firewall / DMZ + API gateway</w:t>
      </w:r>
    </w:p>
    <w:p w14:paraId="707A5423" w14:textId="77777777" w:rsidR="00420ECF" w:rsidRDefault="00000000">
      <w:pPr>
        <w:spacing w:after="0" w:line="259" w:lineRule="auto"/>
        <w:ind w:left="10" w:hanging="10"/>
        <w:jc w:val="center"/>
      </w:pPr>
      <w:r>
        <w:rPr>
          <w:sz w:val="26"/>
        </w:rPr>
        <w:t>↓</w:t>
      </w:r>
    </w:p>
    <w:p w14:paraId="1FFAAA91"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Encrypted private link (Direct Connect / ExpressRoute) + IPsec VPN backup</w:t>
      </w:r>
    </w:p>
    <w:p w14:paraId="6E6E4D39" w14:textId="77777777" w:rsidR="00420ECF" w:rsidRDefault="00000000">
      <w:pPr>
        <w:spacing w:after="0" w:line="259" w:lineRule="auto"/>
        <w:ind w:left="10" w:hanging="10"/>
        <w:jc w:val="center"/>
      </w:pPr>
      <w:r>
        <w:rPr>
          <w:sz w:val="26"/>
        </w:rPr>
        <w:t>↓</w:t>
      </w:r>
    </w:p>
    <w:p w14:paraId="189567AA"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Public cloud: non-sensitive applications, web portals, analytics</w:t>
      </w:r>
    </w:p>
    <w:p w14:paraId="36B6A439" w14:textId="77777777" w:rsidR="00420ECF" w:rsidRDefault="00000000">
      <w:pPr>
        <w:numPr>
          <w:ilvl w:val="0"/>
          <w:numId w:val="11"/>
        </w:numPr>
        <w:spacing w:after="0" w:line="259" w:lineRule="auto"/>
        <w:ind w:hanging="220"/>
        <w:jc w:val="left"/>
      </w:pPr>
      <w:r>
        <w:rPr>
          <w:b/>
          <w:u w:val="single" w:color="000000"/>
        </w:rPr>
        <w:t>Identity management and encryption:</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67D33536"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17C6F2C8" w14:textId="77777777" w:rsidR="00420ECF" w:rsidRDefault="00000000">
            <w:pPr>
              <w:spacing w:after="0" w:line="259" w:lineRule="auto"/>
              <w:ind w:left="0" w:firstLine="0"/>
              <w:jc w:val="left"/>
            </w:pPr>
            <w:r>
              <w:rPr>
                <w:b/>
                <w:sz w:val="20"/>
              </w:rPr>
              <w:lastRenderedPageBreak/>
              <w:t>Area</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465C8E7D" w14:textId="77777777" w:rsidR="00420ECF" w:rsidRDefault="00000000">
            <w:pPr>
              <w:spacing w:after="0" w:line="259" w:lineRule="auto"/>
              <w:ind w:left="0" w:firstLine="0"/>
              <w:jc w:val="left"/>
            </w:pPr>
            <w:r>
              <w:rPr>
                <w:b/>
                <w:sz w:val="20"/>
              </w:rPr>
              <w:t>Implementation</w:t>
            </w:r>
          </w:p>
        </w:tc>
      </w:tr>
      <w:tr w:rsidR="00420ECF" w14:paraId="337CBED2" w14:textId="77777777">
        <w:trPr>
          <w:trHeight w:val="1360"/>
        </w:trPr>
        <w:tc>
          <w:tcPr>
            <w:tcW w:w="2170" w:type="dxa"/>
            <w:tcBorders>
              <w:top w:val="single" w:sz="5" w:space="0" w:color="000000"/>
              <w:left w:val="single" w:sz="5" w:space="0" w:color="000000"/>
              <w:bottom w:val="single" w:sz="5" w:space="0" w:color="000000"/>
              <w:right w:val="single" w:sz="5" w:space="0" w:color="000000"/>
            </w:tcBorders>
          </w:tcPr>
          <w:p w14:paraId="2CAD56B9" w14:textId="77777777" w:rsidR="00420ECF" w:rsidRDefault="00000000">
            <w:pPr>
              <w:spacing w:after="0" w:line="259" w:lineRule="auto"/>
              <w:ind w:left="0" w:firstLine="0"/>
              <w:jc w:val="left"/>
            </w:pPr>
            <w:r>
              <w:rPr>
                <w:sz w:val="20"/>
              </w:rPr>
              <w:t>Identity and access management</w:t>
            </w:r>
          </w:p>
        </w:tc>
        <w:tc>
          <w:tcPr>
            <w:tcW w:w="7694" w:type="dxa"/>
            <w:tcBorders>
              <w:top w:val="single" w:sz="5" w:space="0" w:color="000000"/>
              <w:left w:val="single" w:sz="5" w:space="0" w:color="000000"/>
              <w:bottom w:val="single" w:sz="5" w:space="0" w:color="000000"/>
              <w:right w:val="single" w:sz="5" w:space="0" w:color="000000"/>
            </w:tcBorders>
          </w:tcPr>
          <w:p w14:paraId="10E4C596" w14:textId="77777777" w:rsidR="00420ECF" w:rsidRDefault="00000000">
            <w:pPr>
              <w:spacing w:after="0" w:line="259" w:lineRule="auto"/>
              <w:ind w:left="0" w:firstLine="0"/>
              <w:jc w:val="left"/>
            </w:pPr>
            <w:r>
              <w:rPr>
                <w:sz w:val="20"/>
              </w:rPr>
              <w:t>One authoritative identity source: on-premises Active Directory synchronized with a cloud identity provider (e.g. Microsoft Entra ID) using federation (SAML 2.0 / OpenID Connect) for Single Sign-On. Enforce multi-factor authentication, role-based access control with least privilege, conditional access, privileged access management for administrators, short-lived tokens, and central audit logs.</w:t>
            </w:r>
          </w:p>
        </w:tc>
      </w:tr>
      <w:tr w:rsidR="00420ECF" w14:paraId="4C9E160A"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53B14206" w14:textId="77777777" w:rsidR="00420ECF" w:rsidRDefault="00000000">
            <w:pPr>
              <w:spacing w:after="0" w:line="259" w:lineRule="auto"/>
              <w:ind w:left="0" w:firstLine="0"/>
              <w:jc w:val="left"/>
            </w:pPr>
            <w:r>
              <w:rPr>
                <w:sz w:val="20"/>
              </w:rPr>
              <w:t>Encryption in transit</w:t>
            </w:r>
          </w:p>
        </w:tc>
        <w:tc>
          <w:tcPr>
            <w:tcW w:w="7694" w:type="dxa"/>
            <w:tcBorders>
              <w:top w:val="single" w:sz="5" w:space="0" w:color="000000"/>
              <w:left w:val="single" w:sz="5" w:space="0" w:color="000000"/>
              <w:bottom w:val="single" w:sz="5" w:space="0" w:color="000000"/>
              <w:right w:val="single" w:sz="5" w:space="0" w:color="000000"/>
            </w:tcBorders>
          </w:tcPr>
          <w:p w14:paraId="523EC1CF" w14:textId="77777777" w:rsidR="00420ECF" w:rsidRDefault="00000000">
            <w:pPr>
              <w:spacing w:after="0" w:line="259" w:lineRule="auto"/>
              <w:ind w:left="0" w:firstLine="0"/>
              <w:jc w:val="left"/>
            </w:pPr>
            <w:r>
              <w:rPr>
                <w:sz w:val="20"/>
              </w:rPr>
              <w:t>TLS 1.2/1.3 for all application traffic, IPsec for site-to-site tunnels, optionally MACsec on dedicated links; mutual TLS between services.</w:t>
            </w:r>
          </w:p>
        </w:tc>
      </w:tr>
      <w:tr w:rsidR="00420ECF" w14:paraId="6ED9AE27"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67C0506D" w14:textId="77777777" w:rsidR="00420ECF" w:rsidRDefault="00000000">
            <w:pPr>
              <w:spacing w:after="0" w:line="259" w:lineRule="auto"/>
              <w:ind w:left="0" w:firstLine="0"/>
              <w:jc w:val="left"/>
            </w:pPr>
            <w:r>
              <w:rPr>
                <w:sz w:val="20"/>
              </w:rPr>
              <w:t>Encryption at rest</w:t>
            </w:r>
          </w:p>
        </w:tc>
        <w:tc>
          <w:tcPr>
            <w:tcW w:w="7694" w:type="dxa"/>
            <w:tcBorders>
              <w:top w:val="single" w:sz="5" w:space="0" w:color="000000"/>
              <w:left w:val="single" w:sz="5" w:space="0" w:color="000000"/>
              <w:bottom w:val="single" w:sz="5" w:space="0" w:color="000000"/>
              <w:right w:val="single" w:sz="5" w:space="0" w:color="000000"/>
            </w:tcBorders>
          </w:tcPr>
          <w:p w14:paraId="57DA5AC9" w14:textId="77777777" w:rsidR="00420ECF" w:rsidRDefault="00000000">
            <w:pPr>
              <w:spacing w:after="0" w:line="259" w:lineRule="auto"/>
              <w:ind w:left="0" w:firstLine="0"/>
              <w:jc w:val="left"/>
            </w:pPr>
            <w:r>
              <w:rPr>
                <w:sz w:val="20"/>
              </w:rPr>
              <w:t>AES-256 encryption of disks, databases and object storage in both environments.</w:t>
            </w:r>
          </w:p>
        </w:tc>
      </w:tr>
      <w:tr w:rsidR="00420ECF" w14:paraId="4260FA8F"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2FFB05E8" w14:textId="77777777" w:rsidR="00420ECF" w:rsidRDefault="00000000">
            <w:pPr>
              <w:spacing w:after="0" w:line="259" w:lineRule="auto"/>
              <w:ind w:left="0" w:firstLine="0"/>
              <w:jc w:val="left"/>
            </w:pPr>
            <w:r>
              <w:rPr>
                <w:sz w:val="20"/>
              </w:rPr>
              <w:t>Key management</w:t>
            </w:r>
          </w:p>
        </w:tc>
        <w:tc>
          <w:tcPr>
            <w:tcW w:w="7694" w:type="dxa"/>
            <w:tcBorders>
              <w:top w:val="single" w:sz="5" w:space="0" w:color="000000"/>
              <w:left w:val="single" w:sz="5" w:space="0" w:color="000000"/>
              <w:bottom w:val="single" w:sz="5" w:space="0" w:color="000000"/>
              <w:right w:val="single" w:sz="5" w:space="0" w:color="000000"/>
            </w:tcBorders>
          </w:tcPr>
          <w:p w14:paraId="4C1E52F2" w14:textId="77777777" w:rsidR="00420ECF" w:rsidRDefault="00000000">
            <w:pPr>
              <w:spacing w:after="0" w:line="259" w:lineRule="auto"/>
              <w:ind w:left="0" w:firstLine="0"/>
              <w:jc w:val="left"/>
            </w:pPr>
            <w:r>
              <w:rPr>
                <w:sz w:val="20"/>
              </w:rPr>
              <w:t>Central Key Management Service/HSM; customer-managed keys (BYOK/HYOK) with keys for sensitive data held on-premises; key rotation, separation of duties and access logging.</w:t>
            </w:r>
          </w:p>
        </w:tc>
      </w:tr>
      <w:tr w:rsidR="00420ECF" w14:paraId="23062D44"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1D792854" w14:textId="77777777" w:rsidR="00420ECF" w:rsidRDefault="00000000">
            <w:pPr>
              <w:spacing w:after="0" w:line="259" w:lineRule="auto"/>
              <w:ind w:left="0" w:firstLine="0"/>
              <w:jc w:val="left"/>
            </w:pPr>
            <w:r>
              <w:rPr>
                <w:sz w:val="20"/>
              </w:rPr>
              <w:t>Data protection</w:t>
            </w:r>
          </w:p>
        </w:tc>
        <w:tc>
          <w:tcPr>
            <w:tcW w:w="7694" w:type="dxa"/>
            <w:tcBorders>
              <w:top w:val="single" w:sz="5" w:space="0" w:color="000000"/>
              <w:left w:val="single" w:sz="5" w:space="0" w:color="000000"/>
              <w:bottom w:val="single" w:sz="5" w:space="0" w:color="000000"/>
              <w:right w:val="single" w:sz="5" w:space="0" w:color="000000"/>
            </w:tcBorders>
          </w:tcPr>
          <w:p w14:paraId="4C0CD2F7" w14:textId="77777777" w:rsidR="00420ECF" w:rsidRDefault="00000000">
            <w:pPr>
              <w:spacing w:after="0" w:line="259" w:lineRule="auto"/>
              <w:ind w:left="0" w:firstLine="0"/>
              <w:jc w:val="left"/>
            </w:pPr>
            <w:r>
              <w:rPr>
                <w:sz w:val="20"/>
              </w:rPr>
              <w:t>Tokenization or masking of sensitive fields, data loss prevention (DLP) rules and backup encryption.</w:t>
            </w:r>
          </w:p>
        </w:tc>
      </w:tr>
    </w:tbl>
    <w:p w14:paraId="3F0353E2" w14:textId="77777777" w:rsidR="00420ECF" w:rsidRDefault="00000000">
      <w:pPr>
        <w:numPr>
          <w:ilvl w:val="0"/>
          <w:numId w:val="11"/>
        </w:numPr>
        <w:spacing w:after="92" w:line="259" w:lineRule="auto"/>
        <w:ind w:hanging="220"/>
        <w:jc w:val="left"/>
      </w:pPr>
      <w:r>
        <w:rPr>
          <w:b/>
          <w:u w:val="single" w:color="000000"/>
        </w:rPr>
        <w:t>Challenges in managing hybrid cloud:</w:t>
      </w:r>
    </w:p>
    <w:p w14:paraId="7DB5D832" w14:textId="77777777" w:rsidR="00420ECF" w:rsidRDefault="00000000">
      <w:pPr>
        <w:numPr>
          <w:ilvl w:val="0"/>
          <w:numId w:val="12"/>
        </w:numPr>
        <w:ind w:right="8" w:hanging="240"/>
      </w:pPr>
      <w:r>
        <w:rPr>
          <w:b/>
        </w:rPr>
        <w:t>Integration and interoperability</w:t>
      </w:r>
      <w:r>
        <w:t xml:space="preserve"> between legacy on-premises systems and cloud services.</w:t>
      </w:r>
    </w:p>
    <w:p w14:paraId="4433E0DD" w14:textId="77777777" w:rsidR="00420ECF" w:rsidRDefault="00000000">
      <w:pPr>
        <w:numPr>
          <w:ilvl w:val="0"/>
          <w:numId w:val="12"/>
        </w:numPr>
        <w:ind w:right="8" w:hanging="240"/>
      </w:pPr>
      <w:r>
        <w:rPr>
          <w:b/>
        </w:rPr>
        <w:t>Consistent security and compliance</w:t>
      </w:r>
      <w:r>
        <w:t xml:space="preserve"> policy across two different environments, and proving it in audits.</w:t>
      </w:r>
    </w:p>
    <w:p w14:paraId="15464AF1" w14:textId="77777777" w:rsidR="00420ECF" w:rsidRDefault="00000000">
      <w:pPr>
        <w:numPr>
          <w:ilvl w:val="0"/>
          <w:numId w:val="12"/>
        </w:numPr>
        <w:ind w:right="8" w:hanging="240"/>
      </w:pPr>
      <w:r>
        <w:rPr>
          <w:b/>
        </w:rPr>
        <w:t>Visibility and monitoring</w:t>
      </w:r>
      <w:r>
        <w:t xml:space="preserve"> across tools that differ between on-premises and cloud.</w:t>
      </w:r>
    </w:p>
    <w:p w14:paraId="44B5AC0F" w14:textId="77777777" w:rsidR="00420ECF" w:rsidRDefault="00000000">
      <w:pPr>
        <w:numPr>
          <w:ilvl w:val="0"/>
          <w:numId w:val="12"/>
        </w:numPr>
        <w:spacing w:after="73" w:line="259" w:lineRule="auto"/>
        <w:ind w:right="8" w:hanging="240"/>
      </w:pPr>
      <w:r>
        <w:rPr>
          <w:b/>
        </w:rPr>
        <w:t>Network latency, bandwidth and link availability</w:t>
      </w:r>
      <w:r>
        <w:t xml:space="preserve"> between sites.</w:t>
      </w:r>
    </w:p>
    <w:p w14:paraId="0896913F" w14:textId="77777777" w:rsidR="00420ECF" w:rsidRDefault="00000000">
      <w:pPr>
        <w:numPr>
          <w:ilvl w:val="0"/>
          <w:numId w:val="12"/>
        </w:numPr>
        <w:ind w:right="8" w:hanging="240"/>
      </w:pPr>
      <w:r>
        <w:rPr>
          <w:b/>
        </w:rPr>
        <w:t>Data governance and synchronization</w:t>
      </w:r>
      <w:r>
        <w:t>, including preventing sensitive data from moving to the wrong place.</w:t>
      </w:r>
    </w:p>
    <w:p w14:paraId="134ED08B" w14:textId="77777777" w:rsidR="00420ECF" w:rsidRDefault="00000000">
      <w:pPr>
        <w:numPr>
          <w:ilvl w:val="0"/>
          <w:numId w:val="12"/>
        </w:numPr>
        <w:ind w:right="8" w:hanging="240"/>
      </w:pPr>
      <w:r>
        <w:rPr>
          <w:b/>
        </w:rPr>
        <w:t>Skills shortage, tool sprawl and cost control</w:t>
      </w:r>
      <w:r>
        <w:t xml:space="preserve"> (managing two environments plus data transfer charges).</w:t>
      </w:r>
    </w:p>
    <w:p w14:paraId="51A30FE1" w14:textId="77777777" w:rsidR="00420ECF" w:rsidRDefault="00000000">
      <w:pPr>
        <w:numPr>
          <w:ilvl w:val="0"/>
          <w:numId w:val="12"/>
        </w:numPr>
        <w:spacing w:after="62" w:line="259" w:lineRule="auto"/>
        <w:ind w:right="8" w:hanging="240"/>
      </w:pPr>
      <w:r>
        <w:rPr>
          <w:b/>
        </w:rPr>
        <w:t>Disaster recovery and change management</w:t>
      </w:r>
      <w:r>
        <w:t xml:space="preserve"> spanning both environments.</w:t>
      </w:r>
    </w:p>
    <w:p w14:paraId="77A50B18" w14:textId="77777777" w:rsidR="00420ECF" w:rsidRDefault="00000000">
      <w:pPr>
        <w:ind w:left="0" w:right="8" w:firstLine="0"/>
      </w:pPr>
      <w:r>
        <w:rPr>
          <w:b/>
        </w:rPr>
        <w:t>Justification and conclusion:</w:t>
      </w:r>
      <w:r>
        <w:t xml:space="preserve"> Keeping regulated workloads on-premises while using private, encrypted connectivity, federated identity and customer-controlled keys gives the agency cloud flexibility without losing compliance or control. Unified management and policy-as-code reduce the hybrid operational challenges.</w:t>
      </w:r>
    </w:p>
    <w:p w14:paraId="11A78830" w14:textId="77777777" w:rsidR="00420ECF" w:rsidRDefault="00000000">
      <w:pPr>
        <w:spacing w:after="92" w:line="252" w:lineRule="auto"/>
        <w:ind w:left="-5" w:hanging="10"/>
        <w:jc w:val="left"/>
      </w:pPr>
      <w:r>
        <w:rPr>
          <w:b/>
          <w:sz w:val="25"/>
        </w:rPr>
        <w:t>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w:t>
      </w:r>
    </w:p>
    <w:p w14:paraId="632065A3" w14:textId="77777777" w:rsidR="00420ECF" w:rsidRDefault="00000000">
      <w:pPr>
        <w:spacing w:after="139"/>
        <w:ind w:left="0" w:right="8" w:firstLine="0"/>
      </w:pPr>
      <w:r>
        <w:rPr>
          <w:b/>
        </w:rPr>
        <w:t>A) Scenario understanding and key issues:</w:t>
      </w:r>
      <w:r>
        <w:t xml:space="preserve"> A regional outage must not stop the service. Risks are a </w:t>
      </w:r>
      <w:r>
        <w:rPr>
          <w:b/>
        </w:rPr>
        <w:t>single point of failure</w:t>
      </w:r>
      <w:r>
        <w:t xml:space="preserve"> (one region or one database), </w:t>
      </w:r>
      <w:r>
        <w:rPr>
          <w:b/>
        </w:rPr>
        <w:t>data loss or inconsistency</w:t>
      </w:r>
      <w:r>
        <w:t xml:space="preserve"> during failover, </w:t>
      </w:r>
      <w:r>
        <w:rPr>
          <w:b/>
        </w:rPr>
        <w:t>slow or manual failover</w:t>
      </w:r>
      <w:r>
        <w:t xml:space="preserve">, and </w:t>
      </w:r>
      <w:r>
        <w:rPr>
          <w:b/>
        </w:rPr>
        <w:t>late detection</w:t>
      </w:r>
      <w:r>
        <w:t xml:space="preserve"> of problems. The design needs redundancy at every layer, automated failover and strong monitoring.</w:t>
      </w:r>
    </w:p>
    <w:p w14:paraId="6CE81400" w14:textId="77777777" w:rsidR="00420ECF" w:rsidRDefault="00000000">
      <w:pPr>
        <w:spacing w:after="92" w:line="259" w:lineRule="auto"/>
        <w:ind w:left="-5" w:hanging="10"/>
        <w:jc w:val="left"/>
      </w:pPr>
      <w:r>
        <w:rPr>
          <w:b/>
          <w:u w:val="single" w:color="000000"/>
        </w:rPr>
        <w:t>1. Multi-region deployment strategy:</w:t>
      </w:r>
    </w:p>
    <w:p w14:paraId="1E543286" w14:textId="77777777" w:rsidR="00420ECF" w:rsidRDefault="00000000">
      <w:pPr>
        <w:numPr>
          <w:ilvl w:val="0"/>
          <w:numId w:val="13"/>
        </w:numPr>
        <w:ind w:right="8" w:hanging="287"/>
      </w:pPr>
      <w:r>
        <w:rPr>
          <w:b/>
        </w:rPr>
        <w:t>Two or more regions, each multi-AZ:</w:t>
      </w:r>
      <w:r>
        <w:t xml:space="preserve"> identical stacks deployed using Infrastructure as Code; each region can survive an availability-zone failure on its own.</w:t>
      </w:r>
    </w:p>
    <w:p w14:paraId="1F22EF29" w14:textId="77777777" w:rsidR="00420ECF" w:rsidRDefault="00000000">
      <w:pPr>
        <w:numPr>
          <w:ilvl w:val="0"/>
          <w:numId w:val="13"/>
        </w:numPr>
        <w:spacing w:after="71"/>
        <w:ind w:right="8" w:hanging="287"/>
      </w:pPr>
      <w:r>
        <w:rPr>
          <w:b/>
        </w:rPr>
        <w:t>Active-active (preferred) or active-passive:</w:t>
      </w:r>
      <w:r>
        <w:t xml:space="preserve"> in active-active both regions serve users (lower latency, no cold start); in active-passive the second region is a warm standby, which costs less but fails over more slowly.</w:t>
      </w:r>
    </w:p>
    <w:p w14:paraId="1A3DBF61" w14:textId="77777777" w:rsidR="00420ECF" w:rsidRDefault="00000000">
      <w:pPr>
        <w:numPr>
          <w:ilvl w:val="0"/>
          <w:numId w:val="13"/>
        </w:numPr>
        <w:ind w:right="8" w:hanging="287"/>
      </w:pPr>
      <w:r>
        <w:rPr>
          <w:b/>
        </w:rPr>
        <w:lastRenderedPageBreak/>
        <w:t>Global traffic management:</w:t>
      </w:r>
      <w:r>
        <w:t xml:space="preserve"> latency-based or geo DNS / global load balancer (Route 53, Traffic Manager, Global Accelerator) with health checks routes users to the nearest healthy region.</w:t>
      </w:r>
    </w:p>
    <w:p w14:paraId="4DE3AAA7" w14:textId="77777777" w:rsidR="00420ECF" w:rsidRDefault="00000000">
      <w:pPr>
        <w:numPr>
          <w:ilvl w:val="0"/>
          <w:numId w:val="13"/>
        </w:numPr>
        <w:ind w:right="8" w:hanging="287"/>
      </w:pPr>
      <w:r>
        <w:rPr>
          <w:b/>
        </w:rPr>
        <w:t>Stateless application tier:</w:t>
      </w:r>
      <w:r>
        <w:t xml:space="preserve"> containers/VMs behind regional load balancers with auto-scaling; sessions kept in a distributed store or in tokens.</w:t>
      </w:r>
    </w:p>
    <w:p w14:paraId="3216AE46" w14:textId="77777777" w:rsidR="00420ECF" w:rsidRDefault="00000000">
      <w:pPr>
        <w:numPr>
          <w:ilvl w:val="0"/>
          <w:numId w:val="13"/>
        </w:numPr>
        <w:ind w:right="8" w:hanging="287"/>
      </w:pPr>
      <w:r>
        <w:rPr>
          <w:b/>
        </w:rPr>
        <w:t>Capacity headroom:</w:t>
      </w:r>
      <w:r>
        <w:t xml:space="preserve"> each region is sized (or can auto-scale quickly) to take 100% of traffic if the other fails.</w:t>
      </w:r>
    </w:p>
    <w:p w14:paraId="2B287299" w14:textId="77777777" w:rsidR="00420ECF" w:rsidRDefault="00000000">
      <w:pPr>
        <w:numPr>
          <w:ilvl w:val="0"/>
          <w:numId w:val="13"/>
        </w:numPr>
        <w:spacing w:after="140"/>
        <w:ind w:right="8" w:hanging="287"/>
      </w:pPr>
      <w:r>
        <w:rPr>
          <w:b/>
        </w:rPr>
        <w:t>Edge and static content:</w:t>
      </w:r>
      <w:r>
        <w:t xml:space="preserve"> CDN in front for static assets and caching.</w:t>
      </w:r>
    </w:p>
    <w:p w14:paraId="49C10FC7" w14:textId="77777777" w:rsidR="00420ECF" w:rsidRDefault="00000000">
      <w:pPr>
        <w:spacing w:after="92" w:line="259" w:lineRule="auto"/>
        <w:ind w:left="-5" w:hanging="10"/>
        <w:jc w:val="left"/>
      </w:pPr>
      <w:r>
        <w:rPr>
          <w:b/>
          <w:u w:val="single" w:color="000000"/>
        </w:rPr>
        <w:t>Multi-region design:</w:t>
      </w:r>
    </w:p>
    <w:p w14:paraId="0E8727FA"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Users → Global DNS / load balancer (health checks, latency routing)</w:t>
      </w:r>
    </w:p>
    <w:p w14:paraId="72155DC3" w14:textId="77777777" w:rsidR="00420ECF" w:rsidRDefault="00000000">
      <w:pPr>
        <w:spacing w:after="0" w:line="259" w:lineRule="auto"/>
        <w:ind w:left="10" w:hanging="10"/>
        <w:jc w:val="center"/>
      </w:pPr>
      <w:r>
        <w:rPr>
          <w:sz w:val="26"/>
        </w:rPr>
        <w:t>↓</w:t>
      </w:r>
    </w:p>
    <w:p w14:paraId="38BAE7AB"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Region A (multi-AZ app tier) | Region B (multi-AZ app tier)</w:t>
      </w:r>
    </w:p>
    <w:p w14:paraId="75565F43" w14:textId="77777777" w:rsidR="00420ECF" w:rsidRDefault="00000000">
      <w:pPr>
        <w:spacing w:after="0" w:line="259" w:lineRule="auto"/>
        <w:ind w:left="10" w:hanging="10"/>
        <w:jc w:val="center"/>
      </w:pPr>
      <w:r>
        <w:rPr>
          <w:sz w:val="26"/>
        </w:rPr>
        <w:t>↓</w:t>
      </w:r>
    </w:p>
    <w:p w14:paraId="0D918CDF"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Replicated database, object storage and message queues</w:t>
      </w:r>
    </w:p>
    <w:p w14:paraId="23D6007C" w14:textId="77777777" w:rsidR="00420ECF" w:rsidRDefault="00000000">
      <w:pPr>
        <w:spacing w:after="0" w:line="259" w:lineRule="auto"/>
        <w:ind w:left="10" w:hanging="10"/>
        <w:jc w:val="center"/>
      </w:pPr>
      <w:r>
        <w:rPr>
          <w:sz w:val="26"/>
        </w:rPr>
        <w:t>↓</w:t>
      </w:r>
    </w:p>
    <w:p w14:paraId="63DD54BC" w14:textId="77777777" w:rsidR="00420ECF" w:rsidRDefault="00000000">
      <w:pPr>
        <w:pBdr>
          <w:top w:val="single" w:sz="6" w:space="0" w:color="000000"/>
          <w:left w:val="single" w:sz="6" w:space="0" w:color="000000"/>
          <w:bottom w:val="single" w:sz="6" w:space="0" w:color="000000"/>
          <w:right w:val="single" w:sz="6" w:space="0" w:color="000000"/>
        </w:pBdr>
        <w:spacing w:after="161" w:line="265" w:lineRule="auto"/>
        <w:ind w:left="10" w:hanging="10"/>
        <w:jc w:val="center"/>
      </w:pPr>
      <w:r>
        <w:rPr>
          <w:sz w:val="20"/>
        </w:rPr>
        <w:t>Central monitoring and alerting across regions</w:t>
      </w:r>
    </w:p>
    <w:p w14:paraId="3D089946" w14:textId="77777777" w:rsidR="00420ECF" w:rsidRDefault="00000000">
      <w:pPr>
        <w:numPr>
          <w:ilvl w:val="0"/>
          <w:numId w:val="14"/>
        </w:numPr>
        <w:spacing w:after="0" w:line="259" w:lineRule="auto"/>
        <w:ind w:hanging="220"/>
        <w:jc w:val="left"/>
      </w:pPr>
      <w:r>
        <w:rPr>
          <w:b/>
          <w:u w:val="single" w:color="000000"/>
        </w:rPr>
        <w:t>Data replication and failover configuration:</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2170"/>
        <w:gridCol w:w="7695"/>
      </w:tblGrid>
      <w:tr w:rsidR="00420ECF" w14:paraId="4C538F3E" w14:textId="77777777">
        <w:trPr>
          <w:trHeight w:val="400"/>
        </w:trPr>
        <w:tc>
          <w:tcPr>
            <w:tcW w:w="2170" w:type="dxa"/>
            <w:tcBorders>
              <w:top w:val="single" w:sz="5" w:space="0" w:color="000000"/>
              <w:left w:val="single" w:sz="5" w:space="0" w:color="000000"/>
              <w:bottom w:val="single" w:sz="5" w:space="0" w:color="000000"/>
              <w:right w:val="single" w:sz="5" w:space="0" w:color="000000"/>
            </w:tcBorders>
            <w:shd w:val="clear" w:color="auto" w:fill="E7E6E6"/>
          </w:tcPr>
          <w:p w14:paraId="0DECD844" w14:textId="77777777" w:rsidR="00420ECF" w:rsidRDefault="00000000">
            <w:pPr>
              <w:spacing w:after="0" w:line="259" w:lineRule="auto"/>
              <w:ind w:left="0" w:firstLine="0"/>
              <w:jc w:val="left"/>
            </w:pPr>
            <w:r>
              <w:rPr>
                <w:b/>
                <w:sz w:val="20"/>
              </w:rPr>
              <w:t>Component</w:t>
            </w:r>
          </w:p>
        </w:tc>
        <w:tc>
          <w:tcPr>
            <w:tcW w:w="7694" w:type="dxa"/>
            <w:tcBorders>
              <w:top w:val="single" w:sz="5" w:space="0" w:color="000000"/>
              <w:left w:val="single" w:sz="5" w:space="0" w:color="000000"/>
              <w:bottom w:val="single" w:sz="5" w:space="0" w:color="000000"/>
              <w:right w:val="single" w:sz="5" w:space="0" w:color="000000"/>
            </w:tcBorders>
            <w:shd w:val="clear" w:color="auto" w:fill="E7E6E6"/>
          </w:tcPr>
          <w:p w14:paraId="52316744" w14:textId="77777777" w:rsidR="00420ECF" w:rsidRDefault="00000000">
            <w:pPr>
              <w:spacing w:after="0" w:line="259" w:lineRule="auto"/>
              <w:ind w:left="0" w:firstLine="0"/>
              <w:jc w:val="left"/>
            </w:pPr>
            <w:r>
              <w:rPr>
                <w:b/>
                <w:sz w:val="20"/>
              </w:rPr>
              <w:t>Configuration</w:t>
            </w:r>
          </w:p>
        </w:tc>
      </w:tr>
      <w:tr w:rsidR="00420ECF" w14:paraId="587394DD" w14:textId="77777777">
        <w:trPr>
          <w:trHeight w:val="1360"/>
        </w:trPr>
        <w:tc>
          <w:tcPr>
            <w:tcW w:w="2170" w:type="dxa"/>
            <w:tcBorders>
              <w:top w:val="single" w:sz="5" w:space="0" w:color="000000"/>
              <w:left w:val="single" w:sz="5" w:space="0" w:color="000000"/>
              <w:bottom w:val="single" w:sz="5" w:space="0" w:color="000000"/>
              <w:right w:val="single" w:sz="5" w:space="0" w:color="000000"/>
            </w:tcBorders>
          </w:tcPr>
          <w:p w14:paraId="3CAB1ACF" w14:textId="77777777" w:rsidR="00420ECF" w:rsidRDefault="00000000">
            <w:pPr>
              <w:spacing w:after="0" w:line="259" w:lineRule="auto"/>
              <w:ind w:left="0" w:firstLine="0"/>
              <w:jc w:val="left"/>
            </w:pPr>
            <w:r>
              <w:rPr>
                <w:sz w:val="20"/>
              </w:rPr>
              <w:t>Database</w:t>
            </w:r>
          </w:p>
        </w:tc>
        <w:tc>
          <w:tcPr>
            <w:tcW w:w="7694" w:type="dxa"/>
            <w:tcBorders>
              <w:top w:val="single" w:sz="5" w:space="0" w:color="000000"/>
              <w:left w:val="single" w:sz="5" w:space="0" w:color="000000"/>
              <w:bottom w:val="single" w:sz="5" w:space="0" w:color="000000"/>
              <w:right w:val="single" w:sz="5" w:space="0" w:color="000000"/>
            </w:tcBorders>
          </w:tcPr>
          <w:p w14:paraId="0B305683" w14:textId="77777777" w:rsidR="00420ECF" w:rsidRDefault="00000000">
            <w:pPr>
              <w:spacing w:after="0" w:line="259" w:lineRule="auto"/>
              <w:ind w:left="0" w:firstLine="0"/>
              <w:jc w:val="left"/>
            </w:pPr>
            <w:r>
              <w:rPr>
                <w:sz w:val="20"/>
              </w:rPr>
              <w:t>Use a managed global/multi-region database (Aurora Global Database, DynamoDB global tables, Cosmos DB, Cloud Spanner). Asynchronous replication gives low latency and an RPO of seconds; synchronous replication for the most critical data gives zero data loss at the cost of latency. For multi-writer setups define conflict-resolution rules (e.g. last-writer-wins or versioning). For active-passive, automate promotion of the replica to primary.</w:t>
            </w:r>
          </w:p>
        </w:tc>
      </w:tr>
      <w:tr w:rsidR="00420ECF" w14:paraId="2D7EE7CD" w14:textId="77777777">
        <w:trPr>
          <w:trHeight w:val="400"/>
        </w:trPr>
        <w:tc>
          <w:tcPr>
            <w:tcW w:w="2170" w:type="dxa"/>
            <w:tcBorders>
              <w:top w:val="single" w:sz="5" w:space="0" w:color="000000"/>
              <w:left w:val="single" w:sz="5" w:space="0" w:color="000000"/>
              <w:bottom w:val="single" w:sz="5" w:space="0" w:color="000000"/>
              <w:right w:val="single" w:sz="5" w:space="0" w:color="000000"/>
            </w:tcBorders>
          </w:tcPr>
          <w:p w14:paraId="6522C1BE" w14:textId="77777777" w:rsidR="00420ECF" w:rsidRDefault="00000000">
            <w:pPr>
              <w:spacing w:after="0" w:line="259" w:lineRule="auto"/>
              <w:ind w:left="0" w:firstLine="0"/>
              <w:jc w:val="left"/>
            </w:pPr>
            <w:r>
              <w:rPr>
                <w:sz w:val="20"/>
              </w:rPr>
              <w:t>Object storage and files</w:t>
            </w:r>
          </w:p>
        </w:tc>
        <w:tc>
          <w:tcPr>
            <w:tcW w:w="7694" w:type="dxa"/>
            <w:tcBorders>
              <w:top w:val="single" w:sz="5" w:space="0" w:color="000000"/>
              <w:left w:val="single" w:sz="5" w:space="0" w:color="000000"/>
              <w:bottom w:val="single" w:sz="5" w:space="0" w:color="000000"/>
              <w:right w:val="single" w:sz="5" w:space="0" w:color="000000"/>
            </w:tcBorders>
          </w:tcPr>
          <w:p w14:paraId="016F7F9A" w14:textId="77777777" w:rsidR="00420ECF" w:rsidRDefault="00000000">
            <w:pPr>
              <w:spacing w:after="0" w:line="259" w:lineRule="auto"/>
              <w:ind w:left="0" w:firstLine="0"/>
              <w:jc w:val="left"/>
            </w:pPr>
            <w:r>
              <w:rPr>
                <w:sz w:val="20"/>
              </w:rPr>
              <w:t>Cross-region replication with versioning enabled.</w:t>
            </w:r>
          </w:p>
        </w:tc>
      </w:tr>
      <w:tr w:rsidR="00420ECF" w14:paraId="361A74CD"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788F676E" w14:textId="77777777" w:rsidR="00420ECF" w:rsidRDefault="00000000">
            <w:pPr>
              <w:spacing w:after="0" w:line="259" w:lineRule="auto"/>
              <w:ind w:left="0" w:firstLine="0"/>
              <w:jc w:val="left"/>
            </w:pPr>
            <w:r>
              <w:rPr>
                <w:sz w:val="20"/>
              </w:rPr>
              <w:t>Cache and queues</w:t>
            </w:r>
          </w:p>
        </w:tc>
        <w:tc>
          <w:tcPr>
            <w:tcW w:w="7694" w:type="dxa"/>
            <w:tcBorders>
              <w:top w:val="single" w:sz="5" w:space="0" w:color="000000"/>
              <w:left w:val="single" w:sz="5" w:space="0" w:color="000000"/>
              <w:bottom w:val="single" w:sz="5" w:space="0" w:color="000000"/>
              <w:right w:val="single" w:sz="5" w:space="0" w:color="000000"/>
            </w:tcBorders>
          </w:tcPr>
          <w:p w14:paraId="307FE900" w14:textId="77777777" w:rsidR="00420ECF" w:rsidRDefault="00000000">
            <w:pPr>
              <w:spacing w:after="0" w:line="259" w:lineRule="auto"/>
              <w:ind w:left="0" w:firstLine="0"/>
              <w:jc w:val="left"/>
            </w:pPr>
            <w:r>
              <w:rPr>
                <w:sz w:val="20"/>
              </w:rPr>
              <w:t>Rebuild caches from the database; replicate or mirror message queues/streams, with idempotent consumers to avoid duplicate processing.</w:t>
            </w:r>
          </w:p>
        </w:tc>
      </w:tr>
      <w:tr w:rsidR="00420ECF" w14:paraId="7D0CB2A0" w14:textId="77777777">
        <w:trPr>
          <w:trHeight w:val="880"/>
        </w:trPr>
        <w:tc>
          <w:tcPr>
            <w:tcW w:w="2170" w:type="dxa"/>
            <w:tcBorders>
              <w:top w:val="single" w:sz="5" w:space="0" w:color="000000"/>
              <w:left w:val="single" w:sz="5" w:space="0" w:color="000000"/>
              <w:bottom w:val="single" w:sz="5" w:space="0" w:color="000000"/>
              <w:right w:val="single" w:sz="5" w:space="0" w:color="000000"/>
            </w:tcBorders>
          </w:tcPr>
          <w:p w14:paraId="2FFFA11C" w14:textId="77777777" w:rsidR="00420ECF" w:rsidRDefault="00000000">
            <w:pPr>
              <w:spacing w:after="0" w:line="259" w:lineRule="auto"/>
              <w:ind w:left="0" w:firstLine="0"/>
              <w:jc w:val="left"/>
            </w:pPr>
            <w:r>
              <w:rPr>
                <w:sz w:val="20"/>
              </w:rPr>
              <w:t>Failover mechanism</w:t>
            </w:r>
          </w:p>
        </w:tc>
        <w:tc>
          <w:tcPr>
            <w:tcW w:w="7694" w:type="dxa"/>
            <w:tcBorders>
              <w:top w:val="single" w:sz="5" w:space="0" w:color="000000"/>
              <w:left w:val="single" w:sz="5" w:space="0" w:color="000000"/>
              <w:bottom w:val="single" w:sz="5" w:space="0" w:color="000000"/>
              <w:right w:val="single" w:sz="5" w:space="0" w:color="000000"/>
            </w:tcBorders>
          </w:tcPr>
          <w:p w14:paraId="7CD47155" w14:textId="77777777" w:rsidR="00420ECF" w:rsidRDefault="00000000">
            <w:pPr>
              <w:spacing w:after="0" w:line="259" w:lineRule="auto"/>
              <w:ind w:left="0" w:firstLine="0"/>
              <w:jc w:val="left"/>
            </w:pPr>
            <w:r>
              <w:rPr>
                <w:sz w:val="20"/>
              </w:rPr>
              <w:t>Health checks (for example every 10 s, failing after 3 checks) trigger automatic DNS/global load balancer failover; use a low DNS TTL (about 60 s); circuit breakers and retries in the application; automated runbooks for database promotion.</w:t>
            </w:r>
          </w:p>
        </w:tc>
      </w:tr>
      <w:tr w:rsidR="00420ECF" w14:paraId="24DE3A46" w14:textId="77777777">
        <w:trPr>
          <w:trHeight w:val="640"/>
        </w:trPr>
        <w:tc>
          <w:tcPr>
            <w:tcW w:w="2170" w:type="dxa"/>
            <w:tcBorders>
              <w:top w:val="single" w:sz="5" w:space="0" w:color="000000"/>
              <w:left w:val="single" w:sz="5" w:space="0" w:color="000000"/>
              <w:bottom w:val="single" w:sz="5" w:space="0" w:color="000000"/>
              <w:right w:val="single" w:sz="5" w:space="0" w:color="000000"/>
            </w:tcBorders>
          </w:tcPr>
          <w:p w14:paraId="6B2DA1ED" w14:textId="77777777" w:rsidR="00420ECF" w:rsidRDefault="00000000">
            <w:pPr>
              <w:spacing w:after="0" w:line="259" w:lineRule="auto"/>
              <w:ind w:left="0" w:firstLine="0"/>
              <w:jc w:val="left"/>
            </w:pPr>
            <w:r>
              <w:rPr>
                <w:sz w:val="20"/>
              </w:rPr>
              <w:t>Failback and testing</w:t>
            </w:r>
          </w:p>
        </w:tc>
        <w:tc>
          <w:tcPr>
            <w:tcW w:w="7694" w:type="dxa"/>
            <w:tcBorders>
              <w:top w:val="single" w:sz="5" w:space="0" w:color="000000"/>
              <w:left w:val="single" w:sz="5" w:space="0" w:color="000000"/>
              <w:bottom w:val="single" w:sz="5" w:space="0" w:color="000000"/>
              <w:right w:val="single" w:sz="5" w:space="0" w:color="000000"/>
            </w:tcBorders>
          </w:tcPr>
          <w:p w14:paraId="50AA0066" w14:textId="77777777" w:rsidR="00420ECF" w:rsidRDefault="00000000">
            <w:pPr>
              <w:spacing w:after="0" w:line="259" w:lineRule="auto"/>
              <w:ind w:left="0" w:firstLine="0"/>
              <w:jc w:val="left"/>
            </w:pPr>
            <w:r>
              <w:rPr>
                <w:sz w:val="20"/>
              </w:rPr>
              <w:t xml:space="preserve">Controlled failback after </w:t>
            </w:r>
            <w:proofErr w:type="gramStart"/>
            <w:r>
              <w:rPr>
                <w:sz w:val="20"/>
              </w:rPr>
              <w:t>resync</w:t>
            </w:r>
            <w:proofErr w:type="gramEnd"/>
            <w:r>
              <w:rPr>
                <w:sz w:val="20"/>
              </w:rPr>
              <w:t>; regular game days / chaos testing (simulating a region failure) to prove RTO and RPO.</w:t>
            </w:r>
          </w:p>
        </w:tc>
      </w:tr>
    </w:tbl>
    <w:p w14:paraId="7C6E5483" w14:textId="77777777" w:rsidR="00420ECF" w:rsidRDefault="00000000">
      <w:pPr>
        <w:numPr>
          <w:ilvl w:val="0"/>
          <w:numId w:val="14"/>
        </w:numPr>
        <w:spacing w:after="92" w:line="259" w:lineRule="auto"/>
        <w:ind w:hanging="220"/>
        <w:jc w:val="left"/>
      </w:pPr>
      <w:r>
        <w:rPr>
          <w:b/>
          <w:u w:val="single" w:color="000000"/>
        </w:rPr>
        <w:t>Monitoring and alerting for proactive detection:</w:t>
      </w:r>
    </w:p>
    <w:p w14:paraId="2FAD1190" w14:textId="77777777" w:rsidR="00420ECF" w:rsidRDefault="00000000">
      <w:pPr>
        <w:numPr>
          <w:ilvl w:val="0"/>
          <w:numId w:val="15"/>
        </w:numPr>
        <w:ind w:right="8" w:hanging="240"/>
      </w:pPr>
      <w:r>
        <w:rPr>
          <w:b/>
        </w:rPr>
        <w:t>Metrics (golden signals):</w:t>
      </w:r>
      <w:r>
        <w:t xml:space="preserve"> latency, traffic, error rate and saturation (CPU, memory, connections) per region and service, plus </w:t>
      </w:r>
      <w:r>
        <w:rPr>
          <w:b/>
        </w:rPr>
        <w:t>database replication lag</w:t>
      </w:r>
      <w:r>
        <w:t>.</w:t>
      </w:r>
    </w:p>
    <w:p w14:paraId="1D87916A" w14:textId="77777777" w:rsidR="00420ECF" w:rsidRDefault="00000000">
      <w:pPr>
        <w:numPr>
          <w:ilvl w:val="0"/>
          <w:numId w:val="15"/>
        </w:numPr>
        <w:ind w:right="8" w:hanging="240"/>
      </w:pPr>
      <w:r>
        <w:rPr>
          <w:b/>
        </w:rPr>
        <w:t>Centralized logging</w:t>
      </w:r>
      <w:r>
        <w:t xml:space="preserve"> and </w:t>
      </w:r>
      <w:r>
        <w:rPr>
          <w:b/>
        </w:rPr>
        <w:t>distributed tracing</w:t>
      </w:r>
      <w:r>
        <w:t xml:space="preserve"> to locate failing components quickly.</w:t>
      </w:r>
    </w:p>
    <w:p w14:paraId="74E249A6" w14:textId="77777777" w:rsidR="00420ECF" w:rsidRDefault="00000000">
      <w:pPr>
        <w:numPr>
          <w:ilvl w:val="0"/>
          <w:numId w:val="15"/>
        </w:numPr>
        <w:ind w:right="8" w:hanging="240"/>
      </w:pPr>
      <w:r>
        <w:rPr>
          <w:b/>
        </w:rPr>
        <w:t>Synthetic monitoring:</w:t>
      </w:r>
      <w:r>
        <w:t xml:space="preserve"> scripted checks and health probes from several regions to detect outages before users do.</w:t>
      </w:r>
    </w:p>
    <w:p w14:paraId="283063B6" w14:textId="77777777" w:rsidR="00420ECF" w:rsidRDefault="00000000">
      <w:pPr>
        <w:numPr>
          <w:ilvl w:val="0"/>
          <w:numId w:val="15"/>
        </w:numPr>
        <w:ind w:right="8" w:hanging="240"/>
      </w:pPr>
      <w:r>
        <w:rPr>
          <w:b/>
        </w:rPr>
        <w:t>SLO-based alerting:</w:t>
      </w:r>
      <w:r>
        <w:t xml:space="preserve"> alerts when error budgets burn too quickly; multi-level thresholds (warning and critical) to reduce noise.</w:t>
      </w:r>
    </w:p>
    <w:p w14:paraId="636E0113" w14:textId="77777777" w:rsidR="00420ECF" w:rsidRDefault="00000000">
      <w:pPr>
        <w:numPr>
          <w:ilvl w:val="0"/>
          <w:numId w:val="15"/>
        </w:numPr>
        <w:ind w:right="8" w:hanging="240"/>
      </w:pPr>
      <w:r>
        <w:rPr>
          <w:b/>
        </w:rPr>
        <w:lastRenderedPageBreak/>
        <w:t>Alerting and response:</w:t>
      </w:r>
      <w:r>
        <w:t xml:space="preserve"> notifications by email/SMS/chat/on-call tools (PagerDuty, SNS), escalation policies and documented runbooks; </w:t>
      </w:r>
      <w:r>
        <w:rPr>
          <w:b/>
        </w:rPr>
        <w:t>auto-remediation</w:t>
      </w:r>
      <w:r>
        <w:t xml:space="preserve"> (restart, scale-out, failover) </w:t>
      </w:r>
      <w:proofErr w:type="gramStart"/>
      <w:r>
        <w:t>where</w:t>
      </w:r>
      <w:proofErr w:type="gramEnd"/>
      <w:r>
        <w:t xml:space="preserve"> safe.</w:t>
      </w:r>
    </w:p>
    <w:p w14:paraId="0E2C2C71" w14:textId="77777777" w:rsidR="00420ECF" w:rsidRDefault="00000000">
      <w:pPr>
        <w:numPr>
          <w:ilvl w:val="0"/>
          <w:numId w:val="15"/>
        </w:numPr>
        <w:ind w:right="8" w:hanging="240"/>
      </w:pPr>
      <w:r>
        <w:rPr>
          <w:b/>
        </w:rPr>
        <w:t>Dashboards and anomaly detection:</w:t>
      </w:r>
      <w:r>
        <w:t xml:space="preserve"> cross-region health dashboards and ML-based anomaly detection to catch unusual trends early; regular capacity and post-incident reviews.</w:t>
      </w:r>
    </w:p>
    <w:p w14:paraId="4FB1AC2A" w14:textId="77777777" w:rsidR="00420ECF" w:rsidRDefault="00000000">
      <w:pPr>
        <w:ind w:left="0" w:right="8" w:firstLine="0"/>
      </w:pPr>
      <w:r>
        <w:rPr>
          <w:b/>
        </w:rPr>
        <w:t>Justification and conclusion:</w:t>
      </w:r>
      <w:r>
        <w:t xml:space="preserve"> Redundant regions with replicated data, automated health-checked failover and proactive monitoring remove single points of failure, so the SaaS application continues to operate even if an entire region goes down, with minimal data loss and downtime.</w:t>
      </w:r>
    </w:p>
    <w:p w14:paraId="58F5356D" w14:textId="77777777" w:rsidR="00613671" w:rsidRDefault="00613671">
      <w:pPr>
        <w:ind w:left="0" w:right="8" w:firstLine="0"/>
      </w:pPr>
    </w:p>
    <w:p w14:paraId="35594A5C" w14:textId="77777777" w:rsidR="00613671" w:rsidRDefault="00613671">
      <w:pPr>
        <w:ind w:left="0" w:right="8" w:firstLine="0"/>
      </w:pPr>
    </w:p>
    <w:p w14:paraId="6CA1EDC9" w14:textId="77777777" w:rsidR="00613671" w:rsidRDefault="00613671">
      <w:pPr>
        <w:ind w:left="0" w:right="8" w:firstLine="0"/>
      </w:pPr>
    </w:p>
    <w:p w14:paraId="08594CC5" w14:textId="77777777" w:rsidR="00613671" w:rsidRDefault="00613671">
      <w:pPr>
        <w:ind w:left="0" w:right="8" w:firstLine="0"/>
      </w:pPr>
    </w:p>
    <w:p w14:paraId="6F2D607B" w14:textId="77777777" w:rsidR="00613671" w:rsidRDefault="00613671">
      <w:pPr>
        <w:ind w:left="0" w:right="8" w:firstLine="0"/>
      </w:pPr>
    </w:p>
    <w:p w14:paraId="09DB92BC" w14:textId="77777777" w:rsidR="00613671" w:rsidRDefault="00613671">
      <w:pPr>
        <w:ind w:left="0" w:right="8" w:firstLine="0"/>
      </w:pPr>
    </w:p>
    <w:p w14:paraId="52FC23B1" w14:textId="77777777" w:rsidR="00613671" w:rsidRDefault="00613671">
      <w:pPr>
        <w:ind w:left="0" w:right="8" w:firstLine="0"/>
      </w:pPr>
    </w:p>
    <w:p w14:paraId="3D3D5CEE" w14:textId="77777777" w:rsidR="00613671" w:rsidRDefault="00613671">
      <w:pPr>
        <w:ind w:left="0" w:right="8" w:firstLine="0"/>
      </w:pPr>
    </w:p>
    <w:p w14:paraId="33A63FF3" w14:textId="77777777" w:rsidR="00613671" w:rsidRDefault="00613671">
      <w:pPr>
        <w:ind w:left="0" w:right="8" w:firstLine="0"/>
      </w:pPr>
    </w:p>
    <w:p w14:paraId="1644C525" w14:textId="77777777" w:rsidR="00613671" w:rsidRDefault="00613671">
      <w:pPr>
        <w:ind w:left="0" w:right="8" w:firstLine="0"/>
      </w:pPr>
    </w:p>
    <w:p w14:paraId="6218402E" w14:textId="77777777" w:rsidR="00613671" w:rsidRDefault="00613671">
      <w:pPr>
        <w:ind w:left="0" w:right="8" w:firstLine="0"/>
      </w:pPr>
    </w:p>
    <w:p w14:paraId="0E3EDCB4" w14:textId="77777777" w:rsidR="00613671" w:rsidRDefault="00613671">
      <w:pPr>
        <w:ind w:left="0" w:right="8" w:firstLine="0"/>
      </w:pPr>
    </w:p>
    <w:p w14:paraId="1B2DA88F" w14:textId="77777777" w:rsidR="00613671" w:rsidRDefault="00613671">
      <w:pPr>
        <w:ind w:left="0" w:right="8" w:firstLine="0"/>
      </w:pPr>
    </w:p>
    <w:p w14:paraId="6EDC2324" w14:textId="77777777" w:rsidR="00613671" w:rsidRDefault="00613671">
      <w:pPr>
        <w:ind w:left="0" w:right="8" w:firstLine="0"/>
      </w:pPr>
    </w:p>
    <w:p w14:paraId="5875D348" w14:textId="77777777" w:rsidR="00613671" w:rsidRDefault="00613671">
      <w:pPr>
        <w:ind w:left="0" w:right="8" w:firstLine="0"/>
      </w:pPr>
    </w:p>
    <w:p w14:paraId="56D9E10D" w14:textId="77777777" w:rsidR="00613671" w:rsidRDefault="00613671">
      <w:pPr>
        <w:ind w:left="0" w:right="8" w:firstLine="0"/>
      </w:pPr>
    </w:p>
    <w:p w14:paraId="111DDB44" w14:textId="77777777" w:rsidR="00613671" w:rsidRDefault="00613671">
      <w:pPr>
        <w:ind w:left="0" w:right="8" w:firstLine="0"/>
      </w:pPr>
    </w:p>
    <w:p w14:paraId="3A61E61B" w14:textId="77777777" w:rsidR="00613671" w:rsidRDefault="00613671">
      <w:pPr>
        <w:ind w:left="0" w:right="8" w:firstLine="0"/>
      </w:pPr>
    </w:p>
    <w:p w14:paraId="27F2D000" w14:textId="77777777" w:rsidR="00613671" w:rsidRDefault="00613671">
      <w:pPr>
        <w:ind w:left="0" w:right="8" w:firstLine="0"/>
      </w:pPr>
    </w:p>
    <w:p w14:paraId="232469C1" w14:textId="77777777" w:rsidR="00613671" w:rsidRDefault="00613671">
      <w:pPr>
        <w:ind w:left="0" w:right="8" w:firstLine="0"/>
      </w:pPr>
    </w:p>
    <w:p w14:paraId="76CF6856" w14:textId="77777777" w:rsidR="00613671" w:rsidRDefault="00613671">
      <w:pPr>
        <w:ind w:left="0" w:right="8" w:firstLine="0"/>
      </w:pPr>
    </w:p>
    <w:p w14:paraId="48ECA7C9" w14:textId="77777777" w:rsidR="00613671" w:rsidRDefault="00613671">
      <w:pPr>
        <w:ind w:left="0" w:right="8" w:firstLine="0"/>
      </w:pPr>
    </w:p>
    <w:p w14:paraId="6D4699FF" w14:textId="77777777" w:rsidR="00613671" w:rsidRDefault="00613671">
      <w:pPr>
        <w:ind w:left="0" w:right="8" w:firstLine="0"/>
      </w:pPr>
    </w:p>
    <w:p w14:paraId="265D493D" w14:textId="77777777" w:rsidR="00613671" w:rsidRDefault="00613671">
      <w:pPr>
        <w:ind w:left="0" w:right="8" w:firstLine="0"/>
      </w:pPr>
    </w:p>
    <w:p w14:paraId="2A998BE8" w14:textId="77777777" w:rsidR="00613671" w:rsidRDefault="00613671">
      <w:pPr>
        <w:ind w:left="0" w:right="8" w:firstLine="0"/>
      </w:pPr>
    </w:p>
    <w:p w14:paraId="0E1EF589" w14:textId="77777777" w:rsidR="00613671" w:rsidRDefault="00613671">
      <w:pPr>
        <w:ind w:left="0" w:right="8" w:firstLine="0"/>
      </w:pPr>
    </w:p>
    <w:p w14:paraId="20AFB359" w14:textId="77777777" w:rsidR="00613671" w:rsidRDefault="00613671">
      <w:pPr>
        <w:ind w:left="0" w:right="8" w:firstLine="0"/>
      </w:pPr>
    </w:p>
    <w:p w14:paraId="3EDB0954" w14:textId="77777777" w:rsidR="00613671" w:rsidRDefault="00613671">
      <w:pPr>
        <w:ind w:left="0" w:right="8" w:firstLine="0"/>
      </w:pPr>
    </w:p>
    <w:p w14:paraId="00C253CB" w14:textId="77777777" w:rsidR="00613671" w:rsidRDefault="00613671">
      <w:pPr>
        <w:ind w:left="0" w:right="8" w:firstLine="0"/>
      </w:pPr>
    </w:p>
    <w:p w14:paraId="5F61714A" w14:textId="77777777" w:rsidR="00613671" w:rsidRDefault="00613671">
      <w:pPr>
        <w:ind w:left="0" w:right="8" w:firstLine="0"/>
      </w:pPr>
    </w:p>
    <w:p w14:paraId="25FBB644" w14:textId="77777777" w:rsidR="00613671" w:rsidRDefault="00613671">
      <w:pPr>
        <w:ind w:left="0" w:right="8" w:firstLine="0"/>
      </w:pPr>
    </w:p>
    <w:p w14:paraId="4C7876A6" w14:textId="77777777" w:rsidR="00613671" w:rsidRDefault="00613671">
      <w:pPr>
        <w:ind w:left="0" w:right="8" w:firstLine="0"/>
      </w:pPr>
    </w:p>
    <w:p w14:paraId="12D98EDA" w14:textId="77777777" w:rsidR="00613671" w:rsidRDefault="00613671">
      <w:pPr>
        <w:ind w:left="0" w:right="8" w:firstLine="0"/>
      </w:pPr>
    </w:p>
    <w:p w14:paraId="164BFD7A" w14:textId="77777777" w:rsidR="00613671" w:rsidRDefault="00613671" w:rsidP="00613671">
      <w:pPr>
        <w:pStyle w:val="Heading1"/>
        <w:spacing w:after="0"/>
        <w:ind w:left="0" w:right="3432" w:firstLine="0"/>
        <w:jc w:val="right"/>
      </w:pPr>
      <w:r>
        <w:rPr>
          <w:sz w:val="28"/>
        </w:rPr>
        <w:lastRenderedPageBreak/>
        <w:t>Scenario-Based Rubric</w:t>
      </w:r>
    </w:p>
    <w:tbl>
      <w:tblPr>
        <w:tblStyle w:val="TableGrid"/>
        <w:tblW w:w="9865" w:type="dxa"/>
        <w:tblInd w:w="-120" w:type="dxa"/>
        <w:tblCellMar>
          <w:top w:w="140" w:type="dxa"/>
          <w:left w:w="120" w:type="dxa"/>
          <w:bottom w:w="0" w:type="dxa"/>
          <w:right w:w="115" w:type="dxa"/>
        </w:tblCellMar>
        <w:tblLook w:val="04A0" w:firstRow="1" w:lastRow="0" w:firstColumn="1" w:lastColumn="0" w:noHBand="0" w:noVBand="1"/>
      </w:tblPr>
      <w:tblGrid>
        <w:gridCol w:w="1578"/>
        <w:gridCol w:w="1085"/>
        <w:gridCol w:w="1973"/>
        <w:gridCol w:w="1776"/>
        <w:gridCol w:w="1776"/>
        <w:gridCol w:w="1677"/>
      </w:tblGrid>
      <w:tr w:rsidR="00613671" w14:paraId="0570A5FA"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shd w:val="clear" w:color="auto" w:fill="E7E6E6"/>
          </w:tcPr>
          <w:p w14:paraId="7C47F8E0" w14:textId="77777777" w:rsidR="00613671" w:rsidRDefault="00613671" w:rsidP="00C51E53">
            <w:pPr>
              <w:spacing w:after="0" w:line="259" w:lineRule="auto"/>
              <w:ind w:left="0" w:firstLine="0"/>
              <w:jc w:val="left"/>
            </w:pPr>
            <w:r>
              <w:rPr>
                <w:b/>
                <w:sz w:val="20"/>
              </w:rPr>
              <w:t>Criteria</w:t>
            </w:r>
          </w:p>
        </w:tc>
        <w:tc>
          <w:tcPr>
            <w:tcW w:w="1085" w:type="dxa"/>
            <w:tcBorders>
              <w:top w:val="single" w:sz="5" w:space="0" w:color="000000"/>
              <w:left w:val="single" w:sz="5" w:space="0" w:color="000000"/>
              <w:bottom w:val="single" w:sz="5" w:space="0" w:color="000000"/>
              <w:right w:val="single" w:sz="5" w:space="0" w:color="000000"/>
            </w:tcBorders>
            <w:shd w:val="clear" w:color="auto" w:fill="E7E6E6"/>
          </w:tcPr>
          <w:p w14:paraId="7023951F" w14:textId="77777777" w:rsidR="00613671" w:rsidRDefault="00613671" w:rsidP="00C51E53">
            <w:pPr>
              <w:spacing w:after="0" w:line="259" w:lineRule="auto"/>
              <w:ind w:left="0" w:firstLine="0"/>
              <w:jc w:val="left"/>
            </w:pPr>
            <w:proofErr w:type="spellStart"/>
            <w:r>
              <w:rPr>
                <w:b/>
                <w:sz w:val="20"/>
              </w:rPr>
              <w:t>Weightag</w:t>
            </w:r>
            <w:proofErr w:type="spellEnd"/>
            <w:r>
              <w:rPr>
                <w:b/>
                <w:sz w:val="20"/>
              </w:rPr>
              <w:t xml:space="preserve"> e</w:t>
            </w:r>
          </w:p>
        </w:tc>
        <w:tc>
          <w:tcPr>
            <w:tcW w:w="1973" w:type="dxa"/>
            <w:tcBorders>
              <w:top w:val="single" w:sz="5" w:space="0" w:color="000000"/>
              <w:left w:val="single" w:sz="5" w:space="0" w:color="000000"/>
              <w:bottom w:val="single" w:sz="5" w:space="0" w:color="000000"/>
              <w:right w:val="single" w:sz="5" w:space="0" w:color="000000"/>
            </w:tcBorders>
            <w:shd w:val="clear" w:color="auto" w:fill="E7E6E6"/>
          </w:tcPr>
          <w:p w14:paraId="201CA7E5" w14:textId="77777777" w:rsidR="00613671" w:rsidRDefault="00613671" w:rsidP="00C51E53">
            <w:pPr>
              <w:spacing w:after="0" w:line="259" w:lineRule="auto"/>
              <w:ind w:left="0" w:firstLine="0"/>
              <w:jc w:val="left"/>
            </w:pPr>
            <w:r>
              <w:rPr>
                <w:b/>
                <w:sz w:val="20"/>
              </w:rPr>
              <w:t>Level 4 - Exemplary</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0661C9BF" w14:textId="77777777" w:rsidR="00613671" w:rsidRDefault="00613671" w:rsidP="00C51E53">
            <w:pPr>
              <w:spacing w:after="0" w:line="259" w:lineRule="auto"/>
              <w:ind w:left="0" w:firstLine="0"/>
              <w:jc w:val="left"/>
            </w:pPr>
            <w:r>
              <w:rPr>
                <w:b/>
                <w:sz w:val="20"/>
              </w:rPr>
              <w:t>Level 3 -</w:t>
            </w:r>
          </w:p>
          <w:p w14:paraId="708557C9" w14:textId="77777777" w:rsidR="00613671" w:rsidRDefault="00613671" w:rsidP="00C51E53">
            <w:pPr>
              <w:spacing w:after="0" w:line="259" w:lineRule="auto"/>
              <w:ind w:left="0" w:firstLine="0"/>
              <w:jc w:val="left"/>
            </w:pPr>
            <w:r>
              <w:rPr>
                <w:b/>
                <w:sz w:val="20"/>
              </w:rPr>
              <w:t>Proficient</w:t>
            </w:r>
          </w:p>
        </w:tc>
        <w:tc>
          <w:tcPr>
            <w:tcW w:w="1776" w:type="dxa"/>
            <w:tcBorders>
              <w:top w:val="single" w:sz="5" w:space="0" w:color="000000"/>
              <w:left w:val="single" w:sz="5" w:space="0" w:color="000000"/>
              <w:bottom w:val="single" w:sz="5" w:space="0" w:color="000000"/>
              <w:right w:val="single" w:sz="5" w:space="0" w:color="000000"/>
            </w:tcBorders>
            <w:shd w:val="clear" w:color="auto" w:fill="E7E6E6"/>
          </w:tcPr>
          <w:p w14:paraId="4685AB16" w14:textId="77777777" w:rsidR="00613671" w:rsidRDefault="00613671" w:rsidP="00C51E53">
            <w:pPr>
              <w:spacing w:after="0" w:line="259" w:lineRule="auto"/>
              <w:ind w:left="0" w:firstLine="0"/>
              <w:jc w:val="left"/>
            </w:pPr>
            <w:r>
              <w:rPr>
                <w:b/>
                <w:sz w:val="20"/>
              </w:rPr>
              <w:t>Level 2 -</w:t>
            </w:r>
          </w:p>
          <w:p w14:paraId="11014895" w14:textId="77777777" w:rsidR="00613671" w:rsidRDefault="00613671" w:rsidP="00C51E53">
            <w:pPr>
              <w:spacing w:after="0" w:line="259" w:lineRule="auto"/>
              <w:ind w:left="0" w:firstLine="0"/>
              <w:jc w:val="left"/>
            </w:pPr>
            <w:r>
              <w:rPr>
                <w:b/>
                <w:sz w:val="20"/>
              </w:rPr>
              <w:t>Developing</w:t>
            </w:r>
          </w:p>
        </w:tc>
        <w:tc>
          <w:tcPr>
            <w:tcW w:w="1677" w:type="dxa"/>
            <w:tcBorders>
              <w:top w:val="single" w:sz="5" w:space="0" w:color="000000"/>
              <w:left w:val="single" w:sz="5" w:space="0" w:color="000000"/>
              <w:bottom w:val="single" w:sz="5" w:space="0" w:color="000000"/>
              <w:right w:val="single" w:sz="5" w:space="0" w:color="000000"/>
            </w:tcBorders>
            <w:shd w:val="clear" w:color="auto" w:fill="E7E6E6"/>
          </w:tcPr>
          <w:p w14:paraId="794A2A95" w14:textId="77777777" w:rsidR="00613671" w:rsidRDefault="00613671" w:rsidP="00C51E53">
            <w:pPr>
              <w:spacing w:after="0" w:line="259" w:lineRule="auto"/>
              <w:ind w:left="0" w:firstLine="0"/>
              <w:jc w:val="left"/>
            </w:pPr>
            <w:r>
              <w:rPr>
                <w:b/>
                <w:sz w:val="20"/>
              </w:rPr>
              <w:t>Level 1 -</w:t>
            </w:r>
          </w:p>
          <w:p w14:paraId="2D5087A6" w14:textId="77777777" w:rsidR="00613671" w:rsidRDefault="00613671" w:rsidP="00C51E53">
            <w:pPr>
              <w:spacing w:after="0" w:line="259" w:lineRule="auto"/>
              <w:ind w:left="0" w:firstLine="0"/>
              <w:jc w:val="left"/>
            </w:pPr>
            <w:r>
              <w:rPr>
                <w:b/>
                <w:sz w:val="20"/>
              </w:rPr>
              <w:t>Beginning</w:t>
            </w:r>
          </w:p>
        </w:tc>
      </w:tr>
      <w:tr w:rsidR="00613671" w14:paraId="6E386CAA" w14:textId="77777777" w:rsidTr="00C51E53">
        <w:trPr>
          <w:trHeight w:val="1120"/>
        </w:trPr>
        <w:tc>
          <w:tcPr>
            <w:tcW w:w="1578" w:type="dxa"/>
            <w:tcBorders>
              <w:top w:val="single" w:sz="5" w:space="0" w:color="000000"/>
              <w:left w:val="single" w:sz="5" w:space="0" w:color="000000"/>
              <w:bottom w:val="single" w:sz="5" w:space="0" w:color="000000"/>
              <w:right w:val="single" w:sz="5" w:space="0" w:color="000000"/>
            </w:tcBorders>
          </w:tcPr>
          <w:p w14:paraId="4D9C23EA" w14:textId="77777777" w:rsidR="00613671" w:rsidRDefault="00613671" w:rsidP="00C51E53">
            <w:pPr>
              <w:spacing w:after="0" w:line="259" w:lineRule="auto"/>
              <w:ind w:left="0" w:right="26" w:firstLine="0"/>
              <w:jc w:val="left"/>
            </w:pPr>
            <w:r>
              <w:rPr>
                <w:sz w:val="20"/>
              </w:rPr>
              <w:t>Understanding of Scenario</w:t>
            </w:r>
          </w:p>
        </w:tc>
        <w:tc>
          <w:tcPr>
            <w:tcW w:w="1085" w:type="dxa"/>
            <w:tcBorders>
              <w:top w:val="single" w:sz="5" w:space="0" w:color="000000"/>
              <w:left w:val="single" w:sz="5" w:space="0" w:color="000000"/>
              <w:bottom w:val="single" w:sz="5" w:space="0" w:color="000000"/>
              <w:right w:val="single" w:sz="5" w:space="0" w:color="000000"/>
            </w:tcBorders>
          </w:tcPr>
          <w:p w14:paraId="7A1A9568" w14:textId="77777777" w:rsidR="00613671" w:rsidRDefault="00613671"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68E2A8F8" w14:textId="77777777" w:rsidR="00613671" w:rsidRDefault="00613671" w:rsidP="00C51E53">
            <w:pPr>
              <w:spacing w:after="0" w:line="259" w:lineRule="auto"/>
              <w:ind w:left="0" w:firstLine="0"/>
              <w:jc w:val="left"/>
            </w:pPr>
            <w:r>
              <w:rPr>
                <w:sz w:val="20"/>
              </w:rPr>
              <w:t>Demonstrates complete understanding of the scenario context</w:t>
            </w:r>
          </w:p>
        </w:tc>
        <w:tc>
          <w:tcPr>
            <w:tcW w:w="1776" w:type="dxa"/>
            <w:tcBorders>
              <w:top w:val="single" w:sz="5" w:space="0" w:color="000000"/>
              <w:left w:val="single" w:sz="5" w:space="0" w:color="000000"/>
              <w:bottom w:val="single" w:sz="5" w:space="0" w:color="000000"/>
              <w:right w:val="single" w:sz="5" w:space="0" w:color="000000"/>
            </w:tcBorders>
          </w:tcPr>
          <w:p w14:paraId="5A792B67" w14:textId="77777777" w:rsidR="00613671" w:rsidRDefault="00613671" w:rsidP="00C51E53">
            <w:pPr>
              <w:spacing w:after="0" w:line="259" w:lineRule="auto"/>
              <w:ind w:left="0" w:firstLine="0"/>
              <w:jc w:val="left"/>
            </w:pPr>
            <w:r>
              <w:rPr>
                <w:sz w:val="20"/>
              </w:rPr>
              <w:t>Good</w:t>
            </w:r>
          </w:p>
          <w:p w14:paraId="7582EB2D" w14:textId="77777777" w:rsidR="00613671" w:rsidRDefault="00613671" w:rsidP="00C51E53">
            <w:pPr>
              <w:spacing w:after="0" w:line="259" w:lineRule="auto"/>
              <w:ind w:left="0" w:firstLine="0"/>
              <w:jc w:val="left"/>
            </w:pPr>
            <w:r>
              <w:rPr>
                <w:sz w:val="20"/>
              </w:rPr>
              <w:t>understanding with minor gaps</w:t>
            </w:r>
          </w:p>
        </w:tc>
        <w:tc>
          <w:tcPr>
            <w:tcW w:w="1776" w:type="dxa"/>
            <w:tcBorders>
              <w:top w:val="single" w:sz="5" w:space="0" w:color="000000"/>
              <w:left w:val="single" w:sz="5" w:space="0" w:color="000000"/>
              <w:bottom w:val="single" w:sz="5" w:space="0" w:color="000000"/>
              <w:right w:val="single" w:sz="5" w:space="0" w:color="000000"/>
            </w:tcBorders>
          </w:tcPr>
          <w:p w14:paraId="3A85189B" w14:textId="77777777" w:rsidR="00613671" w:rsidRDefault="00613671" w:rsidP="00C51E53">
            <w:pPr>
              <w:spacing w:after="0" w:line="259" w:lineRule="auto"/>
              <w:ind w:left="0" w:firstLine="0"/>
              <w:jc w:val="left"/>
            </w:pPr>
            <w:r>
              <w:rPr>
                <w:sz w:val="20"/>
              </w:rPr>
              <w:t>Partial understanding</w:t>
            </w:r>
          </w:p>
        </w:tc>
        <w:tc>
          <w:tcPr>
            <w:tcW w:w="1677" w:type="dxa"/>
            <w:tcBorders>
              <w:top w:val="single" w:sz="5" w:space="0" w:color="000000"/>
              <w:left w:val="single" w:sz="5" w:space="0" w:color="000000"/>
              <w:bottom w:val="single" w:sz="5" w:space="0" w:color="000000"/>
              <w:right w:val="single" w:sz="5" w:space="0" w:color="000000"/>
            </w:tcBorders>
          </w:tcPr>
          <w:p w14:paraId="1F0DC482" w14:textId="77777777" w:rsidR="00613671" w:rsidRDefault="00613671" w:rsidP="00C51E53">
            <w:pPr>
              <w:spacing w:after="0" w:line="259" w:lineRule="auto"/>
              <w:ind w:left="0" w:firstLine="0"/>
              <w:jc w:val="left"/>
            </w:pPr>
            <w:r>
              <w:rPr>
                <w:sz w:val="20"/>
              </w:rPr>
              <w:t>Fails to understand the scenario</w:t>
            </w:r>
          </w:p>
        </w:tc>
      </w:tr>
      <w:tr w:rsidR="00613671" w14:paraId="1FF689A2" w14:textId="77777777" w:rsidTr="00C51E53">
        <w:trPr>
          <w:trHeight w:val="640"/>
        </w:trPr>
        <w:tc>
          <w:tcPr>
            <w:tcW w:w="1578" w:type="dxa"/>
            <w:tcBorders>
              <w:top w:val="single" w:sz="5" w:space="0" w:color="000000"/>
              <w:left w:val="single" w:sz="5" w:space="0" w:color="000000"/>
              <w:bottom w:val="single" w:sz="5" w:space="0" w:color="000000"/>
              <w:right w:val="single" w:sz="5" w:space="0" w:color="000000"/>
            </w:tcBorders>
          </w:tcPr>
          <w:p w14:paraId="05ADB3DE" w14:textId="77777777" w:rsidR="00613671" w:rsidRDefault="00613671" w:rsidP="00C51E53">
            <w:pPr>
              <w:spacing w:after="0" w:line="259" w:lineRule="auto"/>
              <w:ind w:left="0" w:firstLine="0"/>
              <w:jc w:val="left"/>
            </w:pPr>
            <w:r>
              <w:rPr>
                <w:sz w:val="20"/>
              </w:rPr>
              <w:t>Identification of</w:t>
            </w:r>
          </w:p>
          <w:p w14:paraId="73D9F3BB" w14:textId="77777777" w:rsidR="00613671" w:rsidRDefault="00613671" w:rsidP="00C51E53">
            <w:pPr>
              <w:spacing w:after="0" w:line="259" w:lineRule="auto"/>
              <w:ind w:left="0" w:firstLine="0"/>
              <w:jc w:val="left"/>
            </w:pPr>
            <w:r>
              <w:rPr>
                <w:sz w:val="20"/>
              </w:rPr>
              <w:t>Risks / Issues</w:t>
            </w:r>
          </w:p>
        </w:tc>
        <w:tc>
          <w:tcPr>
            <w:tcW w:w="1085" w:type="dxa"/>
            <w:tcBorders>
              <w:top w:val="single" w:sz="5" w:space="0" w:color="000000"/>
              <w:left w:val="single" w:sz="5" w:space="0" w:color="000000"/>
              <w:bottom w:val="single" w:sz="5" w:space="0" w:color="000000"/>
              <w:right w:val="single" w:sz="5" w:space="0" w:color="000000"/>
            </w:tcBorders>
          </w:tcPr>
          <w:p w14:paraId="0B6853F5" w14:textId="77777777" w:rsidR="00613671" w:rsidRDefault="00613671"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3C699DC5" w14:textId="77777777" w:rsidR="00613671" w:rsidRDefault="00613671" w:rsidP="00C51E53">
            <w:pPr>
              <w:spacing w:after="0" w:line="259" w:lineRule="auto"/>
              <w:ind w:left="0" w:firstLine="0"/>
              <w:jc w:val="left"/>
            </w:pPr>
            <w:r>
              <w:rPr>
                <w:sz w:val="20"/>
              </w:rPr>
              <w:t>Identifies all major issues correctly</w:t>
            </w:r>
          </w:p>
        </w:tc>
        <w:tc>
          <w:tcPr>
            <w:tcW w:w="1776" w:type="dxa"/>
            <w:tcBorders>
              <w:top w:val="single" w:sz="5" w:space="0" w:color="000000"/>
              <w:left w:val="single" w:sz="5" w:space="0" w:color="000000"/>
              <w:bottom w:val="single" w:sz="5" w:space="0" w:color="000000"/>
              <w:right w:val="single" w:sz="5" w:space="0" w:color="000000"/>
            </w:tcBorders>
          </w:tcPr>
          <w:p w14:paraId="3AD65826" w14:textId="77777777" w:rsidR="00613671" w:rsidRDefault="00613671" w:rsidP="00C51E53">
            <w:pPr>
              <w:spacing w:after="0" w:line="259" w:lineRule="auto"/>
              <w:ind w:left="0" w:firstLine="0"/>
              <w:jc w:val="left"/>
            </w:pPr>
            <w:r>
              <w:rPr>
                <w:sz w:val="20"/>
              </w:rPr>
              <w:t>Identifies most issues</w:t>
            </w:r>
          </w:p>
        </w:tc>
        <w:tc>
          <w:tcPr>
            <w:tcW w:w="1776" w:type="dxa"/>
            <w:tcBorders>
              <w:top w:val="single" w:sz="5" w:space="0" w:color="000000"/>
              <w:left w:val="single" w:sz="5" w:space="0" w:color="000000"/>
              <w:bottom w:val="single" w:sz="5" w:space="0" w:color="000000"/>
              <w:right w:val="single" w:sz="5" w:space="0" w:color="000000"/>
            </w:tcBorders>
          </w:tcPr>
          <w:p w14:paraId="4C006B84" w14:textId="77777777" w:rsidR="00613671" w:rsidRDefault="00613671" w:rsidP="00C51E53">
            <w:pPr>
              <w:spacing w:after="0" w:line="259" w:lineRule="auto"/>
              <w:ind w:left="0" w:firstLine="0"/>
              <w:jc w:val="left"/>
            </w:pPr>
            <w:r>
              <w:rPr>
                <w:sz w:val="20"/>
              </w:rPr>
              <w:t>Limited issue identification</w:t>
            </w:r>
          </w:p>
        </w:tc>
        <w:tc>
          <w:tcPr>
            <w:tcW w:w="1677" w:type="dxa"/>
            <w:tcBorders>
              <w:top w:val="single" w:sz="5" w:space="0" w:color="000000"/>
              <w:left w:val="single" w:sz="5" w:space="0" w:color="000000"/>
              <w:bottom w:val="single" w:sz="5" w:space="0" w:color="000000"/>
              <w:right w:val="single" w:sz="5" w:space="0" w:color="000000"/>
            </w:tcBorders>
          </w:tcPr>
          <w:p w14:paraId="47298C42" w14:textId="77777777" w:rsidR="00613671" w:rsidRDefault="00613671" w:rsidP="00C51E53">
            <w:pPr>
              <w:spacing w:after="0" w:line="259" w:lineRule="auto"/>
              <w:ind w:left="0" w:firstLine="0"/>
              <w:jc w:val="left"/>
            </w:pPr>
            <w:proofErr w:type="gramStart"/>
            <w:r>
              <w:rPr>
                <w:sz w:val="20"/>
              </w:rPr>
              <w:t>Misses</w:t>
            </w:r>
            <w:proofErr w:type="gramEnd"/>
            <w:r>
              <w:rPr>
                <w:sz w:val="20"/>
              </w:rPr>
              <w:t xml:space="preserve"> major issues</w:t>
            </w:r>
          </w:p>
        </w:tc>
      </w:tr>
      <w:tr w:rsidR="00613671" w14:paraId="5430F489"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500AD488" w14:textId="77777777" w:rsidR="00613671" w:rsidRDefault="00613671" w:rsidP="00C51E53">
            <w:pPr>
              <w:spacing w:after="0" w:line="259" w:lineRule="auto"/>
              <w:ind w:left="0" w:firstLine="0"/>
              <w:jc w:val="left"/>
            </w:pPr>
            <w:r>
              <w:rPr>
                <w:sz w:val="20"/>
              </w:rPr>
              <w:t>Application of</w:t>
            </w:r>
          </w:p>
          <w:p w14:paraId="4A884697" w14:textId="77777777" w:rsidR="00613671" w:rsidRDefault="00613671" w:rsidP="00C51E53">
            <w:pPr>
              <w:spacing w:after="0" w:line="259" w:lineRule="auto"/>
              <w:ind w:left="0" w:firstLine="0"/>
              <w:jc w:val="left"/>
            </w:pPr>
            <w:r>
              <w:rPr>
                <w:sz w:val="20"/>
              </w:rPr>
              <w:t>Concepts</w:t>
            </w:r>
          </w:p>
        </w:tc>
        <w:tc>
          <w:tcPr>
            <w:tcW w:w="1085" w:type="dxa"/>
            <w:tcBorders>
              <w:top w:val="single" w:sz="5" w:space="0" w:color="000000"/>
              <w:left w:val="single" w:sz="5" w:space="0" w:color="000000"/>
              <w:bottom w:val="single" w:sz="5" w:space="0" w:color="000000"/>
              <w:right w:val="single" w:sz="5" w:space="0" w:color="000000"/>
            </w:tcBorders>
          </w:tcPr>
          <w:p w14:paraId="6908D8E2" w14:textId="77777777" w:rsidR="00613671" w:rsidRDefault="00613671" w:rsidP="00C51E53">
            <w:pPr>
              <w:spacing w:after="0" w:line="259" w:lineRule="auto"/>
              <w:ind w:left="0" w:firstLine="0"/>
              <w:jc w:val="left"/>
            </w:pPr>
            <w:r>
              <w:rPr>
                <w:sz w:val="20"/>
              </w:rPr>
              <w:t>25%</w:t>
            </w:r>
          </w:p>
        </w:tc>
        <w:tc>
          <w:tcPr>
            <w:tcW w:w="1973" w:type="dxa"/>
            <w:tcBorders>
              <w:top w:val="single" w:sz="5" w:space="0" w:color="000000"/>
              <w:left w:val="single" w:sz="5" w:space="0" w:color="000000"/>
              <w:bottom w:val="single" w:sz="5" w:space="0" w:color="000000"/>
              <w:right w:val="single" w:sz="5" w:space="0" w:color="000000"/>
            </w:tcBorders>
          </w:tcPr>
          <w:p w14:paraId="137541A0" w14:textId="77777777" w:rsidR="00613671" w:rsidRDefault="00613671" w:rsidP="00C51E53">
            <w:pPr>
              <w:spacing w:after="0" w:line="259" w:lineRule="auto"/>
              <w:ind w:left="0" w:firstLine="0"/>
              <w:jc w:val="left"/>
            </w:pPr>
            <w:r>
              <w:rPr>
                <w:sz w:val="20"/>
              </w:rPr>
              <w:t>Applies virtualization concepts effectively</w:t>
            </w:r>
          </w:p>
        </w:tc>
        <w:tc>
          <w:tcPr>
            <w:tcW w:w="1776" w:type="dxa"/>
            <w:tcBorders>
              <w:top w:val="single" w:sz="5" w:space="0" w:color="000000"/>
              <w:left w:val="single" w:sz="5" w:space="0" w:color="000000"/>
              <w:bottom w:val="single" w:sz="5" w:space="0" w:color="000000"/>
              <w:right w:val="single" w:sz="5" w:space="0" w:color="000000"/>
            </w:tcBorders>
          </w:tcPr>
          <w:p w14:paraId="146363B4" w14:textId="77777777" w:rsidR="00613671" w:rsidRDefault="00613671" w:rsidP="00C51E53">
            <w:pPr>
              <w:spacing w:after="0" w:line="259" w:lineRule="auto"/>
              <w:ind w:left="0" w:firstLine="0"/>
              <w:jc w:val="left"/>
            </w:pPr>
            <w:r>
              <w:rPr>
                <w:sz w:val="20"/>
              </w:rPr>
              <w:t>Applies concepts with minor mistakes</w:t>
            </w:r>
          </w:p>
        </w:tc>
        <w:tc>
          <w:tcPr>
            <w:tcW w:w="1776" w:type="dxa"/>
            <w:tcBorders>
              <w:top w:val="single" w:sz="5" w:space="0" w:color="000000"/>
              <w:left w:val="single" w:sz="5" w:space="0" w:color="000000"/>
              <w:bottom w:val="single" w:sz="5" w:space="0" w:color="000000"/>
              <w:right w:val="single" w:sz="5" w:space="0" w:color="000000"/>
            </w:tcBorders>
          </w:tcPr>
          <w:p w14:paraId="43F4BC4B" w14:textId="77777777" w:rsidR="00613671" w:rsidRDefault="00613671" w:rsidP="00C51E53">
            <w:pPr>
              <w:spacing w:after="0" w:line="259" w:lineRule="auto"/>
              <w:ind w:left="0" w:firstLine="0"/>
              <w:jc w:val="left"/>
            </w:pPr>
            <w:r>
              <w:rPr>
                <w:sz w:val="20"/>
              </w:rPr>
              <w:t>Partially correct application</w:t>
            </w:r>
          </w:p>
        </w:tc>
        <w:tc>
          <w:tcPr>
            <w:tcW w:w="1677" w:type="dxa"/>
            <w:tcBorders>
              <w:top w:val="single" w:sz="5" w:space="0" w:color="000000"/>
              <w:left w:val="single" w:sz="5" w:space="0" w:color="000000"/>
              <w:bottom w:val="single" w:sz="5" w:space="0" w:color="000000"/>
              <w:right w:val="single" w:sz="5" w:space="0" w:color="000000"/>
            </w:tcBorders>
          </w:tcPr>
          <w:p w14:paraId="1EE8632A" w14:textId="77777777" w:rsidR="00613671" w:rsidRDefault="00613671" w:rsidP="00C51E53">
            <w:pPr>
              <w:spacing w:after="0" w:line="259" w:lineRule="auto"/>
              <w:ind w:left="0" w:firstLine="0"/>
              <w:jc w:val="left"/>
            </w:pPr>
            <w:r>
              <w:rPr>
                <w:sz w:val="20"/>
              </w:rPr>
              <w:t>Weak application</w:t>
            </w:r>
          </w:p>
        </w:tc>
      </w:tr>
      <w:tr w:rsidR="00613671" w14:paraId="2DE99DAD"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75220109" w14:textId="77777777" w:rsidR="00613671" w:rsidRDefault="00613671" w:rsidP="00C51E53">
            <w:pPr>
              <w:spacing w:after="0" w:line="259" w:lineRule="auto"/>
              <w:ind w:left="0" w:firstLine="0"/>
              <w:jc w:val="left"/>
            </w:pPr>
            <w:r>
              <w:rPr>
                <w:sz w:val="20"/>
              </w:rPr>
              <w:t>Decision</w:t>
            </w:r>
          </w:p>
          <w:p w14:paraId="348EAB3C" w14:textId="77777777" w:rsidR="00613671" w:rsidRDefault="00613671" w:rsidP="00C51E53">
            <w:pPr>
              <w:spacing w:after="0" w:line="259" w:lineRule="auto"/>
              <w:ind w:left="0" w:firstLine="0"/>
              <w:jc w:val="left"/>
            </w:pPr>
            <w:r>
              <w:rPr>
                <w:sz w:val="20"/>
              </w:rPr>
              <w:t>Justification</w:t>
            </w:r>
          </w:p>
        </w:tc>
        <w:tc>
          <w:tcPr>
            <w:tcW w:w="1085" w:type="dxa"/>
            <w:tcBorders>
              <w:top w:val="single" w:sz="5" w:space="0" w:color="000000"/>
              <w:left w:val="single" w:sz="5" w:space="0" w:color="000000"/>
              <w:bottom w:val="single" w:sz="5" w:space="0" w:color="000000"/>
              <w:right w:val="single" w:sz="5" w:space="0" w:color="000000"/>
            </w:tcBorders>
          </w:tcPr>
          <w:p w14:paraId="604BE51A" w14:textId="77777777" w:rsidR="00613671" w:rsidRDefault="00613671" w:rsidP="00C51E53">
            <w:pPr>
              <w:spacing w:after="0" w:line="259" w:lineRule="auto"/>
              <w:ind w:left="0" w:firstLine="0"/>
              <w:jc w:val="left"/>
            </w:pPr>
            <w:r>
              <w:rPr>
                <w:sz w:val="20"/>
              </w:rPr>
              <w:t>20%</w:t>
            </w:r>
          </w:p>
        </w:tc>
        <w:tc>
          <w:tcPr>
            <w:tcW w:w="1973" w:type="dxa"/>
            <w:tcBorders>
              <w:top w:val="single" w:sz="5" w:space="0" w:color="000000"/>
              <w:left w:val="single" w:sz="5" w:space="0" w:color="000000"/>
              <w:bottom w:val="single" w:sz="5" w:space="0" w:color="000000"/>
              <w:right w:val="single" w:sz="5" w:space="0" w:color="000000"/>
            </w:tcBorders>
          </w:tcPr>
          <w:p w14:paraId="5AA0FB26" w14:textId="77777777" w:rsidR="00613671" w:rsidRDefault="00613671" w:rsidP="00C51E53">
            <w:pPr>
              <w:spacing w:after="0" w:line="259" w:lineRule="auto"/>
              <w:ind w:left="0" w:firstLine="0"/>
              <w:jc w:val="left"/>
            </w:pPr>
            <w:r>
              <w:rPr>
                <w:sz w:val="20"/>
              </w:rPr>
              <w:t>Decisions are well justified and technically strong</w:t>
            </w:r>
          </w:p>
        </w:tc>
        <w:tc>
          <w:tcPr>
            <w:tcW w:w="1776" w:type="dxa"/>
            <w:tcBorders>
              <w:top w:val="single" w:sz="5" w:space="0" w:color="000000"/>
              <w:left w:val="single" w:sz="5" w:space="0" w:color="000000"/>
              <w:bottom w:val="single" w:sz="5" w:space="0" w:color="000000"/>
              <w:right w:val="single" w:sz="5" w:space="0" w:color="000000"/>
            </w:tcBorders>
          </w:tcPr>
          <w:p w14:paraId="6CCFBF70" w14:textId="77777777" w:rsidR="00613671" w:rsidRDefault="00613671" w:rsidP="00C51E53">
            <w:pPr>
              <w:spacing w:after="0" w:line="259" w:lineRule="auto"/>
              <w:ind w:left="0" w:firstLine="0"/>
              <w:jc w:val="left"/>
            </w:pPr>
            <w:r>
              <w:rPr>
                <w:sz w:val="20"/>
              </w:rPr>
              <w:t>Reasonable</w:t>
            </w:r>
          </w:p>
          <w:p w14:paraId="78F01555" w14:textId="77777777" w:rsidR="00613671" w:rsidRDefault="00613671" w:rsidP="00C51E53">
            <w:pPr>
              <w:spacing w:after="0" w:line="259" w:lineRule="auto"/>
              <w:ind w:left="0" w:firstLine="0"/>
              <w:jc w:val="left"/>
            </w:pPr>
            <w:r>
              <w:rPr>
                <w:sz w:val="20"/>
              </w:rPr>
              <w:t>justification</w:t>
            </w:r>
          </w:p>
        </w:tc>
        <w:tc>
          <w:tcPr>
            <w:tcW w:w="1776" w:type="dxa"/>
            <w:tcBorders>
              <w:top w:val="single" w:sz="5" w:space="0" w:color="000000"/>
              <w:left w:val="single" w:sz="5" w:space="0" w:color="000000"/>
              <w:bottom w:val="single" w:sz="5" w:space="0" w:color="000000"/>
              <w:right w:val="single" w:sz="5" w:space="0" w:color="000000"/>
            </w:tcBorders>
          </w:tcPr>
          <w:p w14:paraId="2D6F6294" w14:textId="77777777" w:rsidR="00613671" w:rsidRDefault="00613671" w:rsidP="00C51E53">
            <w:pPr>
              <w:spacing w:after="0" w:line="259" w:lineRule="auto"/>
              <w:ind w:left="0" w:firstLine="0"/>
              <w:jc w:val="left"/>
            </w:pPr>
            <w:r>
              <w:rPr>
                <w:sz w:val="20"/>
              </w:rPr>
              <w:t>Weak justification</w:t>
            </w:r>
          </w:p>
        </w:tc>
        <w:tc>
          <w:tcPr>
            <w:tcW w:w="1677" w:type="dxa"/>
            <w:tcBorders>
              <w:top w:val="single" w:sz="5" w:space="0" w:color="000000"/>
              <w:left w:val="single" w:sz="5" w:space="0" w:color="000000"/>
              <w:bottom w:val="single" w:sz="5" w:space="0" w:color="000000"/>
              <w:right w:val="single" w:sz="5" w:space="0" w:color="000000"/>
            </w:tcBorders>
          </w:tcPr>
          <w:p w14:paraId="2525959E" w14:textId="77777777" w:rsidR="00613671" w:rsidRDefault="00613671" w:rsidP="00C51E53">
            <w:pPr>
              <w:spacing w:after="0" w:line="259" w:lineRule="auto"/>
              <w:ind w:left="0" w:firstLine="0"/>
              <w:jc w:val="left"/>
            </w:pPr>
            <w:r>
              <w:rPr>
                <w:sz w:val="20"/>
              </w:rPr>
              <w:t>No useful justification</w:t>
            </w:r>
          </w:p>
        </w:tc>
      </w:tr>
      <w:tr w:rsidR="00613671" w14:paraId="2170632F" w14:textId="77777777" w:rsidTr="00C51E53">
        <w:trPr>
          <w:trHeight w:val="880"/>
        </w:trPr>
        <w:tc>
          <w:tcPr>
            <w:tcW w:w="1578" w:type="dxa"/>
            <w:tcBorders>
              <w:top w:val="single" w:sz="5" w:space="0" w:color="000000"/>
              <w:left w:val="single" w:sz="5" w:space="0" w:color="000000"/>
              <w:bottom w:val="single" w:sz="5" w:space="0" w:color="000000"/>
              <w:right w:val="single" w:sz="5" w:space="0" w:color="000000"/>
            </w:tcBorders>
          </w:tcPr>
          <w:p w14:paraId="7652B010" w14:textId="77777777" w:rsidR="00613671" w:rsidRDefault="00613671" w:rsidP="00C51E53">
            <w:pPr>
              <w:spacing w:after="0" w:line="259" w:lineRule="auto"/>
              <w:ind w:left="0" w:firstLine="0"/>
              <w:jc w:val="left"/>
            </w:pPr>
            <w:r>
              <w:rPr>
                <w:sz w:val="20"/>
              </w:rPr>
              <w:t>Clarity</w:t>
            </w:r>
          </w:p>
        </w:tc>
        <w:tc>
          <w:tcPr>
            <w:tcW w:w="1085" w:type="dxa"/>
            <w:tcBorders>
              <w:top w:val="single" w:sz="5" w:space="0" w:color="000000"/>
              <w:left w:val="single" w:sz="5" w:space="0" w:color="000000"/>
              <w:bottom w:val="single" w:sz="5" w:space="0" w:color="000000"/>
              <w:right w:val="single" w:sz="5" w:space="0" w:color="000000"/>
            </w:tcBorders>
          </w:tcPr>
          <w:p w14:paraId="5D395B2F" w14:textId="77777777" w:rsidR="00613671" w:rsidRDefault="00613671" w:rsidP="00C51E53">
            <w:pPr>
              <w:spacing w:after="0" w:line="259" w:lineRule="auto"/>
              <w:ind w:left="0" w:firstLine="0"/>
              <w:jc w:val="left"/>
            </w:pPr>
            <w:r>
              <w:rPr>
                <w:sz w:val="20"/>
              </w:rPr>
              <w:t>15%</w:t>
            </w:r>
          </w:p>
        </w:tc>
        <w:tc>
          <w:tcPr>
            <w:tcW w:w="1973" w:type="dxa"/>
            <w:tcBorders>
              <w:top w:val="single" w:sz="5" w:space="0" w:color="000000"/>
              <w:left w:val="single" w:sz="5" w:space="0" w:color="000000"/>
              <w:bottom w:val="single" w:sz="5" w:space="0" w:color="000000"/>
              <w:right w:val="single" w:sz="5" w:space="0" w:color="000000"/>
            </w:tcBorders>
          </w:tcPr>
          <w:p w14:paraId="7C6C0033" w14:textId="77777777" w:rsidR="00613671" w:rsidRDefault="00613671" w:rsidP="00C51E53">
            <w:pPr>
              <w:spacing w:after="0" w:line="259" w:lineRule="auto"/>
              <w:ind w:left="0" w:firstLine="0"/>
              <w:jc w:val="left"/>
            </w:pPr>
            <w:r>
              <w:rPr>
                <w:sz w:val="20"/>
              </w:rPr>
              <w:t>Clear and well-organized response</w:t>
            </w:r>
          </w:p>
        </w:tc>
        <w:tc>
          <w:tcPr>
            <w:tcW w:w="1776" w:type="dxa"/>
            <w:tcBorders>
              <w:top w:val="single" w:sz="5" w:space="0" w:color="000000"/>
              <w:left w:val="single" w:sz="5" w:space="0" w:color="000000"/>
              <w:bottom w:val="single" w:sz="5" w:space="0" w:color="000000"/>
              <w:right w:val="single" w:sz="5" w:space="0" w:color="000000"/>
            </w:tcBorders>
          </w:tcPr>
          <w:p w14:paraId="56509478" w14:textId="77777777" w:rsidR="00613671" w:rsidRDefault="00613671" w:rsidP="00C51E53">
            <w:pPr>
              <w:spacing w:after="0" w:line="259" w:lineRule="auto"/>
              <w:ind w:left="0" w:firstLine="0"/>
              <w:jc w:val="left"/>
            </w:pPr>
            <w:r>
              <w:rPr>
                <w:sz w:val="20"/>
              </w:rPr>
              <w:t>Generally clear</w:t>
            </w:r>
          </w:p>
        </w:tc>
        <w:tc>
          <w:tcPr>
            <w:tcW w:w="1776" w:type="dxa"/>
            <w:tcBorders>
              <w:top w:val="single" w:sz="5" w:space="0" w:color="000000"/>
              <w:left w:val="single" w:sz="5" w:space="0" w:color="000000"/>
              <w:bottom w:val="single" w:sz="5" w:space="0" w:color="000000"/>
              <w:right w:val="single" w:sz="5" w:space="0" w:color="000000"/>
            </w:tcBorders>
          </w:tcPr>
          <w:p w14:paraId="6C5CA7D1" w14:textId="77777777" w:rsidR="00613671" w:rsidRDefault="00613671" w:rsidP="00C51E53">
            <w:pPr>
              <w:spacing w:after="0" w:line="259" w:lineRule="auto"/>
              <w:ind w:left="0" w:firstLine="0"/>
              <w:jc w:val="left"/>
            </w:pPr>
            <w:r>
              <w:rPr>
                <w:sz w:val="20"/>
              </w:rPr>
              <w:t>Somewhat unclear</w:t>
            </w:r>
          </w:p>
        </w:tc>
        <w:tc>
          <w:tcPr>
            <w:tcW w:w="1677" w:type="dxa"/>
            <w:tcBorders>
              <w:top w:val="single" w:sz="5" w:space="0" w:color="000000"/>
              <w:left w:val="single" w:sz="5" w:space="0" w:color="000000"/>
              <w:bottom w:val="single" w:sz="5" w:space="0" w:color="000000"/>
              <w:right w:val="single" w:sz="5" w:space="0" w:color="000000"/>
            </w:tcBorders>
          </w:tcPr>
          <w:p w14:paraId="399EF02B" w14:textId="77777777" w:rsidR="00613671" w:rsidRDefault="00613671" w:rsidP="00C51E53">
            <w:pPr>
              <w:spacing w:after="0" w:line="259" w:lineRule="auto"/>
              <w:ind w:left="0" w:firstLine="0"/>
              <w:jc w:val="left"/>
            </w:pPr>
            <w:r>
              <w:rPr>
                <w:sz w:val="20"/>
              </w:rPr>
              <w:t>Poorly presented</w:t>
            </w:r>
          </w:p>
        </w:tc>
      </w:tr>
    </w:tbl>
    <w:p w14:paraId="6F99D970" w14:textId="77777777" w:rsidR="00613671" w:rsidRDefault="00613671" w:rsidP="00613671">
      <w:pPr>
        <w:spacing w:after="0" w:line="259" w:lineRule="auto"/>
        <w:ind w:left="10" w:hanging="10"/>
        <w:jc w:val="left"/>
      </w:pPr>
      <w:r>
        <w:rPr>
          <w:b/>
        </w:rPr>
        <w:t>Total Marks Awarded:</w:t>
      </w:r>
      <w:r>
        <w:br w:type="page"/>
      </w:r>
    </w:p>
    <w:p w14:paraId="1555C3FA" w14:textId="77777777" w:rsidR="00613671" w:rsidRDefault="00613671">
      <w:pPr>
        <w:ind w:left="0" w:right="8" w:firstLine="0"/>
      </w:pPr>
    </w:p>
    <w:sectPr w:rsidR="00613671">
      <w:footerReference w:type="even" r:id="rId7"/>
      <w:footerReference w:type="default" r:id="rId8"/>
      <w:footerReference w:type="first" r:id="rId9"/>
      <w:pgSz w:w="11906" w:h="16838"/>
      <w:pgMar w:top="1027" w:right="1140" w:bottom="1401" w:left="1140" w:header="720" w:footer="6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33D0" w14:textId="77777777" w:rsidR="00106653" w:rsidRDefault="00106653">
      <w:pPr>
        <w:spacing w:after="0" w:line="240" w:lineRule="auto"/>
      </w:pPr>
      <w:r>
        <w:separator/>
      </w:r>
    </w:p>
  </w:endnote>
  <w:endnote w:type="continuationSeparator" w:id="0">
    <w:p w14:paraId="3217EA78" w14:textId="77777777" w:rsidR="00106653" w:rsidRDefault="00106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B1B4" w14:textId="77777777" w:rsidR="00420ECF"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2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45E3" w14:textId="014F9E6D" w:rsidR="00420ECF" w:rsidRDefault="00420ECF">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B573" w14:textId="77777777" w:rsidR="00420ECF" w:rsidRDefault="00000000">
    <w:pPr>
      <w:spacing w:after="0" w:line="259" w:lineRule="auto"/>
      <w:ind w:left="0" w:firstLine="0"/>
      <w:jc w:val="center"/>
    </w:pPr>
    <w:r>
      <w:rPr>
        <w:sz w:val="18"/>
      </w:rPr>
      <w:t>P. Gowtham Reddy (192525139</w:t>
    </w:r>
    <w:proofErr w:type="gramStart"/>
    <w:r>
      <w:rPr>
        <w:sz w:val="18"/>
      </w:rPr>
      <w:t>)  |</w:t>
    </w:r>
    <w:proofErr w:type="gramEnd"/>
    <w:r>
      <w:rPr>
        <w:sz w:val="18"/>
      </w:rPr>
      <w:t xml:space="preserve">  CSA15 CO2 - Assessment Tool </w:t>
    </w:r>
    <w:proofErr w:type="gramStart"/>
    <w:r>
      <w:rPr>
        <w:sz w:val="18"/>
      </w:rPr>
      <w:t>2  |</w:t>
    </w:r>
    <w:proofErr w:type="gramEnd"/>
    <w:r>
      <w:rPr>
        <w:sz w:val="18"/>
      </w:rPr>
      <w:t xml:space="preserve">  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9C2E4" w14:textId="77777777" w:rsidR="00106653" w:rsidRDefault="00106653">
      <w:pPr>
        <w:spacing w:after="0" w:line="240" w:lineRule="auto"/>
      </w:pPr>
      <w:r>
        <w:separator/>
      </w:r>
    </w:p>
  </w:footnote>
  <w:footnote w:type="continuationSeparator" w:id="0">
    <w:p w14:paraId="5924DD9D" w14:textId="77777777" w:rsidR="00106653" w:rsidRDefault="001066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35B9"/>
    <w:multiLevelType w:val="hybridMultilevel"/>
    <w:tmpl w:val="8D86C982"/>
    <w:lvl w:ilvl="0" w:tplc="336C15CE">
      <w:start w:val="1"/>
      <w:numFmt w:val="decimal"/>
      <w:lvlText w:val="%1."/>
      <w:lvlJc w:val="left"/>
      <w:pPr>
        <w:ind w:left="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5AADB2">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20E1BA">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1C9AF6">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D2EC24">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30F686">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7E687C">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728A54">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65C6A">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2F7A32"/>
    <w:multiLevelType w:val="hybridMultilevel"/>
    <w:tmpl w:val="4FD646EE"/>
    <w:lvl w:ilvl="0" w:tplc="797E40F0">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E923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A80EB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EEB26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22527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EEBC2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866CD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D4A4F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2ABCD4">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4B05E4"/>
    <w:multiLevelType w:val="hybridMultilevel"/>
    <w:tmpl w:val="45C037EC"/>
    <w:lvl w:ilvl="0" w:tplc="A10A829A">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A1E731E">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B9046590">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ADD20782">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6B0C0EB2">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3D4ABD98">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E376A032">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091A6E84">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5EDC8DFC">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3" w15:restartNumberingAfterBreak="0">
    <w:nsid w:val="1DEF1A1A"/>
    <w:multiLevelType w:val="hybridMultilevel"/>
    <w:tmpl w:val="06B48CFC"/>
    <w:lvl w:ilvl="0" w:tplc="2256B1A6">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9A58D012">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DF602346">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BF5CCF4C">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311C7DE2">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C72093A4">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88E40D84">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BF406D00">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033A0ABA">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4" w15:restartNumberingAfterBreak="0">
    <w:nsid w:val="22B07A88"/>
    <w:multiLevelType w:val="hybridMultilevel"/>
    <w:tmpl w:val="DBE227CE"/>
    <w:lvl w:ilvl="0" w:tplc="8D74051E">
      <w:start w:val="1"/>
      <w:numFmt w:val="decimal"/>
      <w:lvlText w:val="%1."/>
      <w:lvlJc w:val="left"/>
      <w:pPr>
        <w:ind w:left="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F3A4736">
      <w:start w:val="1"/>
      <w:numFmt w:val="bullet"/>
      <w:lvlText w:val="●"/>
      <w:lvlJc w:val="left"/>
      <w:pPr>
        <w:ind w:left="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CE1C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54F7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AA133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56F3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9A77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BCD6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68F33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0225A2"/>
    <w:multiLevelType w:val="hybridMultilevel"/>
    <w:tmpl w:val="02640874"/>
    <w:lvl w:ilvl="0" w:tplc="9080EC5C">
      <w:start w:val="1"/>
      <w:numFmt w:val="decimal"/>
      <w:lvlText w:val="%1."/>
      <w:lvlJc w:val="left"/>
      <w:pPr>
        <w:ind w:left="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A49B86">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B0088C">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D8652A">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705D38">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AA24C2">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AEC52A">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F87E5C">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7A70F2">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4942005"/>
    <w:multiLevelType w:val="hybridMultilevel"/>
    <w:tmpl w:val="51EC39EE"/>
    <w:lvl w:ilvl="0" w:tplc="C2561272">
      <w:start w:val="1"/>
      <w:numFmt w:val="decimal"/>
      <w:lvlText w:val="%1."/>
      <w:lvlJc w:val="left"/>
      <w:pPr>
        <w:ind w:left="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4F3EE">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ECBBE2">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14469E">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2A2502">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7A0AD4">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BAAADC">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6DFE6">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1661A8">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205E0C"/>
    <w:multiLevelType w:val="hybridMultilevel"/>
    <w:tmpl w:val="832EE650"/>
    <w:lvl w:ilvl="0" w:tplc="1E18E19A">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2E0AE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8E521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86388A">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E2872">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60FF6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92E85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B29CC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428DF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ABB06CB"/>
    <w:multiLevelType w:val="hybridMultilevel"/>
    <w:tmpl w:val="96A4925E"/>
    <w:lvl w:ilvl="0" w:tplc="8D62607A">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7DD23DE6">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F13AC756">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EB1E8F98">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5E94EAA6">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6258222E">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89FE66BA">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5DF02EF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621EA03A">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9" w15:restartNumberingAfterBreak="0">
    <w:nsid w:val="611F1A76"/>
    <w:multiLevelType w:val="hybridMultilevel"/>
    <w:tmpl w:val="D2489CD0"/>
    <w:lvl w:ilvl="0" w:tplc="5350ACE6">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89CE4FA8">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4742FECC">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6C3CDAFE">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0652F8C0">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82BE198C">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6956A5C2">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7B24A17A">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32C2B380">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0" w15:restartNumberingAfterBreak="0">
    <w:nsid w:val="666174B4"/>
    <w:multiLevelType w:val="hybridMultilevel"/>
    <w:tmpl w:val="CAA6C2E6"/>
    <w:lvl w:ilvl="0" w:tplc="A462C1F0">
      <w:start w:val="1"/>
      <w:numFmt w:val="decimal"/>
      <w:lvlText w:val="%1."/>
      <w:lvlJc w:val="left"/>
      <w:pPr>
        <w:ind w:left="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D83FB8">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CA00EE">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9286A8">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C0088">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1A855E">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4CD1E0">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EC344">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446CFC">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C3C7E03"/>
    <w:multiLevelType w:val="hybridMultilevel"/>
    <w:tmpl w:val="2124ECFE"/>
    <w:lvl w:ilvl="0" w:tplc="8D0C7BC2">
      <w:start w:val="1"/>
      <w:numFmt w:val="decimal"/>
      <w:lvlText w:val="%1."/>
      <w:lvlJc w:val="left"/>
      <w:pPr>
        <w:ind w:left="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D8EBFC">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AE4E26">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544B80">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44B28">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C4D32A">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44D446">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FAA8D2">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06434">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E9420B"/>
    <w:multiLevelType w:val="hybridMultilevel"/>
    <w:tmpl w:val="D11E2A44"/>
    <w:lvl w:ilvl="0" w:tplc="CD524DBE">
      <w:start w:val="2"/>
      <w:numFmt w:val="decimal"/>
      <w:lvlText w:val="%1."/>
      <w:lvlJc w:val="left"/>
      <w:pPr>
        <w:ind w:left="2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1" w:tplc="DA22E64E">
      <w:start w:val="1"/>
      <w:numFmt w:val="lowerLetter"/>
      <w:lvlText w:val="%2"/>
      <w:lvlJc w:val="left"/>
      <w:pPr>
        <w:ind w:left="10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2" w:tplc="D27447B2">
      <w:start w:val="1"/>
      <w:numFmt w:val="lowerRoman"/>
      <w:lvlText w:val="%3"/>
      <w:lvlJc w:val="left"/>
      <w:pPr>
        <w:ind w:left="18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3" w:tplc="0A12C508">
      <w:start w:val="1"/>
      <w:numFmt w:val="decimal"/>
      <w:lvlText w:val="%4"/>
      <w:lvlJc w:val="left"/>
      <w:pPr>
        <w:ind w:left="25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4" w:tplc="5CF0E9B4">
      <w:start w:val="1"/>
      <w:numFmt w:val="lowerLetter"/>
      <w:lvlText w:val="%5"/>
      <w:lvlJc w:val="left"/>
      <w:pPr>
        <w:ind w:left="324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5" w:tplc="6642815E">
      <w:start w:val="1"/>
      <w:numFmt w:val="lowerRoman"/>
      <w:lvlText w:val="%6"/>
      <w:lvlJc w:val="left"/>
      <w:pPr>
        <w:ind w:left="396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6" w:tplc="7E5642F0">
      <w:start w:val="1"/>
      <w:numFmt w:val="decimal"/>
      <w:lvlText w:val="%7"/>
      <w:lvlJc w:val="left"/>
      <w:pPr>
        <w:ind w:left="468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7" w:tplc="81FE89B8">
      <w:start w:val="1"/>
      <w:numFmt w:val="lowerLetter"/>
      <w:lvlText w:val="%8"/>
      <w:lvlJc w:val="left"/>
      <w:pPr>
        <w:ind w:left="540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lvl w:ilvl="8" w:tplc="D1728980">
      <w:start w:val="1"/>
      <w:numFmt w:val="lowerRoman"/>
      <w:lvlText w:val="%9"/>
      <w:lvlJc w:val="left"/>
      <w:pPr>
        <w:ind w:left="6120"/>
      </w:pPr>
      <w:rPr>
        <w:rFonts w:ascii="Calibri" w:eastAsia="Calibri" w:hAnsi="Calibri" w:cs="Calibri"/>
        <w:b/>
        <w:bCs/>
        <w:i w:val="0"/>
        <w:strike w:val="0"/>
        <w:dstrike w:val="0"/>
        <w:color w:val="000000"/>
        <w:sz w:val="22"/>
        <w:szCs w:val="22"/>
        <w:u w:val="single" w:color="000000"/>
        <w:bdr w:val="none" w:sz="0" w:space="0" w:color="auto"/>
        <w:shd w:val="clear" w:color="auto" w:fill="auto"/>
        <w:vertAlign w:val="baseline"/>
      </w:rPr>
    </w:lvl>
  </w:abstractNum>
  <w:abstractNum w:abstractNumId="13" w15:restartNumberingAfterBreak="0">
    <w:nsid w:val="7E38046E"/>
    <w:multiLevelType w:val="hybridMultilevel"/>
    <w:tmpl w:val="37F2BEEE"/>
    <w:lvl w:ilvl="0" w:tplc="67522090">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2A334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AA883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CA118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093D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06C17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8AC35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EAC03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BABE3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F7343DA"/>
    <w:multiLevelType w:val="hybridMultilevel"/>
    <w:tmpl w:val="8A58D15E"/>
    <w:lvl w:ilvl="0" w:tplc="C48CB6C0">
      <w:start w:val="1"/>
      <w:numFmt w:val="decimal"/>
      <w:lvlText w:val="%1."/>
      <w:lvlJc w:val="left"/>
      <w:pPr>
        <w:ind w:left="3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C6BE4A">
      <w:start w:val="1"/>
      <w:numFmt w:val="lowerLetter"/>
      <w:lvlText w:val="%2"/>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E23838">
      <w:start w:val="1"/>
      <w:numFmt w:val="lowerRoman"/>
      <w:lvlText w:val="%3"/>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D09E5A">
      <w:start w:val="1"/>
      <w:numFmt w:val="decimal"/>
      <w:lvlText w:val="%4"/>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CEE81E">
      <w:start w:val="1"/>
      <w:numFmt w:val="lowerLetter"/>
      <w:lvlText w:val="%5"/>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345994">
      <w:start w:val="1"/>
      <w:numFmt w:val="lowerRoman"/>
      <w:lvlText w:val="%6"/>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2CBB88">
      <w:start w:val="1"/>
      <w:numFmt w:val="decimal"/>
      <w:lvlText w:val="%7"/>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E6129A">
      <w:start w:val="1"/>
      <w:numFmt w:val="lowerLetter"/>
      <w:lvlText w:val="%8"/>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DCC2C2">
      <w:start w:val="1"/>
      <w:numFmt w:val="lowerRoman"/>
      <w:lvlText w:val="%9"/>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84478505">
    <w:abstractNumId w:val="4"/>
  </w:num>
  <w:num w:numId="2" w16cid:durableId="2007779257">
    <w:abstractNumId w:val="10"/>
  </w:num>
  <w:num w:numId="3" w16cid:durableId="1722510578">
    <w:abstractNumId w:val="9"/>
  </w:num>
  <w:num w:numId="4" w16cid:durableId="1093937881">
    <w:abstractNumId w:val="7"/>
  </w:num>
  <w:num w:numId="5" w16cid:durableId="1787240007">
    <w:abstractNumId w:val="11"/>
  </w:num>
  <w:num w:numId="6" w16cid:durableId="1266035659">
    <w:abstractNumId w:val="8"/>
  </w:num>
  <w:num w:numId="7" w16cid:durableId="656999242">
    <w:abstractNumId w:val="0"/>
  </w:num>
  <w:num w:numId="8" w16cid:durableId="1023823520">
    <w:abstractNumId w:val="2"/>
  </w:num>
  <w:num w:numId="9" w16cid:durableId="320699531">
    <w:abstractNumId w:val="6"/>
  </w:num>
  <w:num w:numId="10" w16cid:durableId="287779876">
    <w:abstractNumId w:val="5"/>
  </w:num>
  <w:num w:numId="11" w16cid:durableId="737286909">
    <w:abstractNumId w:val="3"/>
  </w:num>
  <w:num w:numId="12" w16cid:durableId="611133640">
    <w:abstractNumId w:val="1"/>
  </w:num>
  <w:num w:numId="13" w16cid:durableId="164826054">
    <w:abstractNumId w:val="14"/>
  </w:num>
  <w:num w:numId="14" w16cid:durableId="1424954860">
    <w:abstractNumId w:val="12"/>
  </w:num>
  <w:num w:numId="15" w16cid:durableId="191456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ECF"/>
    <w:rsid w:val="00106653"/>
    <w:rsid w:val="00240B1E"/>
    <w:rsid w:val="00420ECF"/>
    <w:rsid w:val="0061367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71C8"/>
  <w15:docId w15:val="{335E3709-0511-4DDF-908A-E652F0A3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60" w:lineRule="auto"/>
      <w:ind w:left="250" w:hanging="25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13671"/>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613671"/>
    <w:rPr>
      <w:rFonts w:ascii="Calibri" w:eastAsia="Calibri" w:hAnsi="Calibri" w:cs="Angsana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3727</Words>
  <Characters>21250</Characters>
  <Application>Microsoft Office Word</Application>
  <DocSecurity>0</DocSecurity>
  <Lines>177</Lines>
  <Paragraphs>49</Paragraphs>
  <ScaleCrop>false</ScaleCrop>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CO2 Scenario-Based Assessment</dc:title>
  <dc:subject>(unspecified)</dc:subject>
  <dc:creator>P. Gowtham Reddy</dc:creator>
  <cp:keywords/>
  <cp:lastModifiedBy>cheenepalli divyacharan</cp:lastModifiedBy>
  <cp:revision>2</cp:revision>
  <dcterms:created xsi:type="dcterms:W3CDTF">2026-10-24T04:58:00Z</dcterms:created>
  <dcterms:modified xsi:type="dcterms:W3CDTF">2026-10-24T04:58:00Z</dcterms:modified>
</cp:coreProperties>
</file>