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C73150">
      <w:pPr>
        <w:spacing w:after="60"/>
        <w:jc w:val="center"/>
      </w:pPr>
      <w:r>
        <w:rPr>
          <w:rFonts w:ascii="Calibri" w:hAnsi="Calibri" w:eastAsia="Calibri" w:cs="Calibri"/>
          <w:b/>
          <w:bCs/>
          <w:sz w:val="32"/>
          <w:szCs w:val="32"/>
        </w:rPr>
        <w:t>SIMATS ENGINEERING</w:t>
      </w:r>
    </w:p>
    <w:p w14:paraId="4042E9DD">
      <w:pPr>
        <w:spacing w:after="60"/>
        <w:jc w:val="center"/>
      </w:pPr>
      <w:r>
        <w:rPr>
          <w:rFonts w:ascii="Calibri" w:hAnsi="Calibri" w:eastAsia="Calibri" w:cs="Calibri"/>
          <w:b/>
          <w:bCs/>
          <w:sz w:val="26"/>
          <w:szCs w:val="26"/>
        </w:rPr>
        <w:t>Department of Computer Science &amp; Engineering</w:t>
      </w:r>
    </w:p>
    <w:p w14:paraId="65AA1FAA">
      <w:pPr>
        <w:spacing w:after="300"/>
        <w:jc w:val="center"/>
        <w:rPr>
          <w:rFonts w:ascii="Calibri" w:hAnsi="Calibri" w:eastAsia="Calibri" w:cs="Calibri"/>
          <w:b/>
          <w:bCs/>
          <w:color w:val="1F4E79"/>
          <w:sz w:val="24"/>
          <w:szCs w:val="24"/>
        </w:rPr>
      </w:pPr>
      <w:r>
        <w:rPr>
          <w:rFonts w:ascii="Calibri" w:hAnsi="Calibri" w:eastAsia="Calibri" w:cs="Calibri"/>
          <w:b/>
          <w:bCs/>
          <w:color w:val="1F4E79"/>
          <w:sz w:val="24"/>
          <w:szCs w:val="24"/>
        </w:rPr>
        <w:t>CO3 – ASSESSMENT TOOL 1: EXPERIMENTS (Answers)</w:t>
      </w:r>
    </w:p>
    <w:p w14:paraId="37C43F03">
      <w:pPr>
        <w:spacing w:after="300"/>
        <w:rPr>
          <w:rFonts w:hint="default" w:eastAsia="Calibri"/>
          <w:b/>
          <w:bCs/>
          <w:color w:val="000000" w:themeColor="text1"/>
          <w:sz w:val="24"/>
          <w:szCs w:val="24"/>
          <w:lang w:val="en-US"/>
        </w:rPr>
      </w:pPr>
      <w:r>
        <w:rPr>
          <w:rFonts w:eastAsia="Calibri"/>
          <w:b/>
          <w:bCs/>
          <w:color w:val="000000" w:themeColor="text1"/>
          <w:sz w:val="24"/>
          <w:szCs w:val="24"/>
        </w:rPr>
        <w:t xml:space="preserve">NAME : </w:t>
      </w:r>
      <w:r>
        <w:rPr>
          <w:rFonts w:hint="default" w:eastAsia="Calibri"/>
          <w:b/>
          <w:bCs/>
          <w:color w:val="000000" w:themeColor="text1"/>
          <w:sz w:val="24"/>
          <w:szCs w:val="24"/>
          <w:lang w:val="en-US"/>
        </w:rPr>
        <w:t>M.Dinesh kumar</w:t>
      </w:r>
    </w:p>
    <w:p w14:paraId="735609E2">
      <w:pPr>
        <w:spacing w:after="300"/>
        <w:rPr>
          <w:rFonts w:hint="default" w:eastAsia="Calibri"/>
          <w:b/>
          <w:bCs/>
          <w:color w:val="000000" w:themeColor="text1"/>
          <w:sz w:val="24"/>
          <w:szCs w:val="24"/>
          <w:lang w:val="en-US"/>
        </w:rPr>
      </w:pPr>
      <w:r>
        <w:rPr>
          <w:rFonts w:eastAsia="Calibri"/>
          <w:b/>
          <w:bCs/>
          <w:color w:val="000000" w:themeColor="text1"/>
          <w:sz w:val="24"/>
          <w:szCs w:val="24"/>
        </w:rPr>
        <w:t>Reg no: 192</w:t>
      </w:r>
      <w:r>
        <w:rPr>
          <w:rFonts w:hint="default" w:eastAsia="Calibri"/>
          <w:b/>
          <w:bCs/>
          <w:color w:val="000000" w:themeColor="text1"/>
          <w:sz w:val="24"/>
          <w:szCs w:val="24"/>
          <w:lang w:val="en-US"/>
        </w:rPr>
        <w:t>525298</w:t>
      </w:r>
    </w:p>
    <w:p w14:paraId="2E812B00">
      <w:pPr>
        <w:spacing w:after="300"/>
        <w:rPr>
          <w:rFonts w:eastAsia="Calibri"/>
          <w:b/>
          <w:bCs/>
          <w:color w:val="000000" w:themeColor="text1"/>
          <w:sz w:val="24"/>
          <w:szCs w:val="24"/>
        </w:rPr>
      </w:pPr>
      <w:r>
        <w:rPr>
          <w:rFonts w:eastAsia="Calibri"/>
          <w:b/>
          <w:bCs/>
          <w:color w:val="000000" w:themeColor="text1"/>
          <w:sz w:val="24"/>
          <w:szCs w:val="24"/>
        </w:rPr>
        <w:t>Course Code : CSA1204</w:t>
      </w:r>
    </w:p>
    <w:p w14:paraId="0BC1F5CC">
      <w:pPr>
        <w:pStyle w:val="2"/>
        <w:spacing w:before="300" w:after="150"/>
      </w:pPr>
      <w:r>
        <w:rPr>
          <w:rFonts w:ascii="Calibri" w:hAnsi="Calibri" w:eastAsia="Calibri" w:cs="Calibri"/>
          <w:b/>
          <w:bCs/>
          <w:color w:val="1F4E79"/>
          <w:sz w:val="28"/>
          <w:szCs w:val="28"/>
        </w:rPr>
        <w:t>Q1. Register Transfer, ALU Operations and Multi-Register Data Movement</w:t>
      </w:r>
    </w:p>
    <w:p w14:paraId="637B0C10">
      <w:pPr>
        <w:pStyle w:val="3"/>
        <w:spacing w:before="200" w:after="100"/>
      </w:pPr>
      <w:r>
        <w:rPr>
          <w:rFonts w:ascii="Calibri" w:hAnsi="Calibri" w:eastAsia="Calibri" w:cs="Calibri"/>
          <w:b/>
          <w:bCs/>
          <w:color w:val="2E5C8A"/>
          <w:sz w:val="24"/>
          <w:szCs w:val="24"/>
        </w:rPr>
        <w:t>Aim</w:t>
      </w:r>
    </w:p>
    <w:p w14:paraId="772DD7CD">
      <w:pPr>
        <w:spacing w:after="120"/>
      </w:pPr>
      <w:r>
        <w:rPr>
          <w:rFonts w:ascii="Calibri" w:hAnsi="Calibri" w:eastAsia="Calibri" w:cs="Calibri"/>
          <w:sz w:val="22"/>
          <w:szCs w:val="22"/>
        </w:rPr>
        <w:t>To design and simulate a digital system that performs register transfer operations along with basic arithmetic and logic operations (addition, subtraction, AND, OR) using multiple registers, and to analyze the role of the ALU.</w:t>
      </w:r>
    </w:p>
    <w:p w14:paraId="7E417A24">
      <w:pPr>
        <w:pStyle w:val="3"/>
        <w:spacing w:before="200" w:after="100"/>
      </w:pPr>
      <w:r>
        <w:rPr>
          <w:rFonts w:ascii="Calibri" w:hAnsi="Calibri" w:eastAsia="Calibri" w:cs="Calibri"/>
          <w:b/>
          <w:bCs/>
          <w:color w:val="2E5C8A"/>
          <w:sz w:val="24"/>
          <w:szCs w:val="24"/>
        </w:rPr>
        <w:t>System Design</w:t>
      </w:r>
    </w:p>
    <w:p w14:paraId="6E6D37BD">
      <w:pPr>
        <w:spacing w:after="120"/>
      </w:pPr>
      <w:r>
        <w:rPr>
          <w:rFonts w:ascii="Calibri" w:hAnsi="Calibri" w:eastAsia="Calibri" w:cs="Calibri"/>
          <w:sz w:val="22"/>
          <w:szCs w:val="22"/>
        </w:rPr>
        <w:t>The system consists of four general-purpose registers (R0–R3), a Multiplexer-based bus, a single ALU, and a control unit that generates timing/control signals. Data moves between registers via a common internal bus under control-signal supervision:</w:t>
      </w:r>
    </w:p>
    <w:p w14:paraId="52DBB14C">
      <w:pPr>
        <w:pStyle w:val="17"/>
        <w:numPr>
          <w:ilvl w:val="0"/>
          <w:numId w:val="1"/>
        </w:numPr>
        <w:spacing w:after="60"/>
      </w:pPr>
      <w:r>
        <w:rPr>
          <w:rFonts w:ascii="Calibri" w:hAnsi="Calibri" w:eastAsia="Calibri" w:cs="Calibri"/>
          <w:sz w:val="22"/>
          <w:szCs w:val="22"/>
        </w:rPr>
        <w:t>Registers: R0, R1, R2, R3 (8-bit, edge-triggered, with Load enable)</w:t>
      </w:r>
    </w:p>
    <w:p w14:paraId="0DB747DE">
      <w:pPr>
        <w:pStyle w:val="17"/>
        <w:numPr>
          <w:ilvl w:val="0"/>
          <w:numId w:val="1"/>
        </w:numPr>
        <w:spacing w:after="60"/>
      </w:pPr>
      <w:r>
        <w:rPr>
          <w:rFonts w:ascii="Calibri" w:hAnsi="Calibri" w:eastAsia="Calibri" w:cs="Calibri"/>
          <w:sz w:val="22"/>
          <w:szCs w:val="22"/>
        </w:rPr>
        <w:t>ALU: performs ADD, SUB, AND, OR based on a 2-bit opcode</w:t>
      </w:r>
    </w:p>
    <w:p w14:paraId="218BA118">
      <w:pPr>
        <w:pStyle w:val="17"/>
        <w:numPr>
          <w:ilvl w:val="0"/>
          <w:numId w:val="1"/>
        </w:numPr>
        <w:spacing w:after="60"/>
      </w:pPr>
      <w:r>
        <w:rPr>
          <w:rFonts w:ascii="Calibri" w:hAnsi="Calibri" w:eastAsia="Calibri" w:cs="Calibri"/>
          <w:sz w:val="22"/>
          <w:szCs w:val="22"/>
        </w:rPr>
        <w:t>Control Unit: sequences micro-operations using clock pulses (T0, T1, T2 …)</w:t>
      </w:r>
    </w:p>
    <w:p w14:paraId="1F8C6080">
      <w:pPr>
        <w:pStyle w:val="3"/>
        <w:spacing w:before="200" w:after="100"/>
      </w:pPr>
      <w:r>
        <w:rPr>
          <w:rFonts w:ascii="Calibri" w:hAnsi="Calibri" w:eastAsia="Calibri" w:cs="Calibri"/>
          <w:b/>
          <w:bCs/>
          <w:color w:val="2E5C8A"/>
          <w:sz w:val="24"/>
          <w:szCs w:val="24"/>
        </w:rPr>
        <w:t>Register Transfer Statements (Micro-operations)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3200"/>
        <w:gridCol w:w="4600"/>
      </w:tblGrid>
      <w:tr w14:paraId="22BF2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shd w:val="clear" w:color="auto" w:fill="1F4E79"/>
          </w:tcPr>
          <w:p w14:paraId="65C672C9">
            <w:r>
              <w:rPr>
                <w:rFonts w:ascii="Calibri" w:hAnsi="Calibri" w:eastAsia="Calibri" w:cs="Calibri"/>
                <w:b/>
                <w:bCs/>
                <w:color w:val="FFFFFF"/>
              </w:rPr>
              <w:t>Step</w:t>
            </w:r>
          </w:p>
        </w:tc>
        <w:tc>
          <w:tcPr>
            <w:tcW w:w="3200" w:type="dxa"/>
            <w:shd w:val="clear" w:color="auto" w:fill="1F4E79"/>
          </w:tcPr>
          <w:p w14:paraId="0DDC434A">
            <w:r>
              <w:rPr>
                <w:rFonts w:ascii="Calibri" w:hAnsi="Calibri" w:eastAsia="Calibri" w:cs="Calibri"/>
                <w:b/>
                <w:bCs/>
                <w:color w:val="FFFFFF"/>
              </w:rPr>
              <w:t>Micro-operation</w:t>
            </w:r>
          </w:p>
        </w:tc>
        <w:tc>
          <w:tcPr>
            <w:tcW w:w="4600" w:type="dxa"/>
            <w:shd w:val="clear" w:color="auto" w:fill="1F4E79"/>
          </w:tcPr>
          <w:p w14:paraId="22D701C0">
            <w:r>
              <w:rPr>
                <w:rFonts w:ascii="Calibri" w:hAnsi="Calibri" w:eastAsia="Calibri" w:cs="Calibri"/>
                <w:b/>
                <w:bCs/>
                <w:color w:val="FFFFFF"/>
              </w:rPr>
              <w:t>Description</w:t>
            </w:r>
          </w:p>
        </w:tc>
      </w:tr>
      <w:tr w14:paraId="0B9C8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Pr>
          <w:p w14:paraId="54C45D03">
            <w:r>
              <w:rPr>
                <w:rFonts w:ascii="Calibri" w:hAnsi="Calibri" w:eastAsia="Calibri" w:cs="Calibri"/>
              </w:rPr>
              <w:t>T0</w:t>
            </w:r>
          </w:p>
        </w:tc>
        <w:tc>
          <w:tcPr>
            <w:tcW w:w="3200" w:type="dxa"/>
          </w:tcPr>
          <w:p w14:paraId="7AE9921C">
            <w:r>
              <w:rPr>
                <w:rFonts w:ascii="Calibri" w:hAnsi="Calibri" w:eastAsia="Calibri" w:cs="Calibri"/>
              </w:rPr>
              <w:t>R1 ← R0</w:t>
            </w:r>
          </w:p>
        </w:tc>
        <w:tc>
          <w:tcPr>
            <w:tcW w:w="4600" w:type="dxa"/>
          </w:tcPr>
          <w:p w14:paraId="4FFCA333">
            <w:r>
              <w:rPr>
                <w:rFonts w:ascii="Calibri" w:hAnsi="Calibri" w:eastAsia="Calibri" w:cs="Calibri"/>
              </w:rPr>
              <w:t>Contents of R0 transferred to R1 over the bus</w:t>
            </w:r>
          </w:p>
        </w:tc>
      </w:tr>
      <w:tr w14:paraId="02307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Pr>
          <w:p w14:paraId="6893FB8F">
            <w:r>
              <w:rPr>
                <w:rFonts w:ascii="Calibri" w:hAnsi="Calibri" w:eastAsia="Calibri" w:cs="Calibri"/>
              </w:rPr>
              <w:t>T1</w:t>
            </w:r>
          </w:p>
        </w:tc>
        <w:tc>
          <w:tcPr>
            <w:tcW w:w="3200" w:type="dxa"/>
          </w:tcPr>
          <w:p w14:paraId="5D17467D">
            <w:r>
              <w:rPr>
                <w:rFonts w:ascii="Calibri" w:hAnsi="Calibri" w:eastAsia="Calibri" w:cs="Calibri"/>
              </w:rPr>
              <w:t>R3 ← R1 + R2</w:t>
            </w:r>
          </w:p>
        </w:tc>
        <w:tc>
          <w:tcPr>
            <w:tcW w:w="4600" w:type="dxa"/>
          </w:tcPr>
          <w:p w14:paraId="2C461CAF">
            <w:r>
              <w:rPr>
                <w:rFonts w:ascii="Calibri" w:hAnsi="Calibri" w:eastAsia="Calibri" w:cs="Calibri"/>
              </w:rPr>
              <w:t>ALU adds R1 and R2; result loaded into R3</w:t>
            </w:r>
          </w:p>
        </w:tc>
      </w:tr>
      <w:tr w14:paraId="4F08F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Pr>
          <w:p w14:paraId="242698C0">
            <w:r>
              <w:rPr>
                <w:rFonts w:ascii="Calibri" w:hAnsi="Calibri" w:eastAsia="Calibri" w:cs="Calibri"/>
              </w:rPr>
              <w:t>T2</w:t>
            </w:r>
          </w:p>
        </w:tc>
        <w:tc>
          <w:tcPr>
            <w:tcW w:w="3200" w:type="dxa"/>
          </w:tcPr>
          <w:p w14:paraId="782E88A9">
            <w:r>
              <w:rPr>
                <w:rFonts w:ascii="Calibri" w:hAnsi="Calibri" w:eastAsia="Calibri" w:cs="Calibri"/>
              </w:rPr>
              <w:t>R3 ← R1 − R2</w:t>
            </w:r>
          </w:p>
        </w:tc>
        <w:tc>
          <w:tcPr>
            <w:tcW w:w="4600" w:type="dxa"/>
          </w:tcPr>
          <w:p w14:paraId="712DD4A2">
            <w:r>
              <w:rPr>
                <w:rFonts w:ascii="Calibri" w:hAnsi="Calibri" w:eastAsia="Calibri" w:cs="Calibri"/>
              </w:rPr>
              <w:t>ALU subtracts R2 from R1; result loaded into R3</w:t>
            </w:r>
          </w:p>
        </w:tc>
      </w:tr>
      <w:tr w14:paraId="17B90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Pr>
          <w:p w14:paraId="04DB1E2A">
            <w:r>
              <w:rPr>
                <w:rFonts w:ascii="Calibri" w:hAnsi="Calibri" w:eastAsia="Calibri" w:cs="Calibri"/>
              </w:rPr>
              <w:t>T3</w:t>
            </w:r>
          </w:p>
        </w:tc>
        <w:tc>
          <w:tcPr>
            <w:tcW w:w="3200" w:type="dxa"/>
          </w:tcPr>
          <w:p w14:paraId="51FCD721">
            <w:r>
              <w:rPr>
                <w:rFonts w:ascii="Calibri" w:hAnsi="Calibri" w:eastAsia="Calibri" w:cs="Calibri"/>
              </w:rPr>
              <w:t>R3 ← R1 AND R2</w:t>
            </w:r>
          </w:p>
        </w:tc>
        <w:tc>
          <w:tcPr>
            <w:tcW w:w="4600" w:type="dxa"/>
          </w:tcPr>
          <w:p w14:paraId="3C5CC61F">
            <w:r>
              <w:rPr>
                <w:rFonts w:ascii="Calibri" w:hAnsi="Calibri" w:eastAsia="Calibri" w:cs="Calibri"/>
              </w:rPr>
              <w:t>Bit-wise AND of R1, R2 stored in R3</w:t>
            </w:r>
          </w:p>
        </w:tc>
      </w:tr>
      <w:tr w14:paraId="23E56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Pr>
          <w:p w14:paraId="0266E70C">
            <w:r>
              <w:rPr>
                <w:rFonts w:ascii="Calibri" w:hAnsi="Calibri" w:eastAsia="Calibri" w:cs="Calibri"/>
              </w:rPr>
              <w:t>T4</w:t>
            </w:r>
          </w:p>
        </w:tc>
        <w:tc>
          <w:tcPr>
            <w:tcW w:w="3200" w:type="dxa"/>
          </w:tcPr>
          <w:p w14:paraId="5184C700">
            <w:r>
              <w:rPr>
                <w:rFonts w:ascii="Calibri" w:hAnsi="Calibri" w:eastAsia="Calibri" w:cs="Calibri"/>
              </w:rPr>
              <w:t>R3 ← R1 OR R2</w:t>
            </w:r>
          </w:p>
        </w:tc>
        <w:tc>
          <w:tcPr>
            <w:tcW w:w="4600" w:type="dxa"/>
          </w:tcPr>
          <w:p w14:paraId="3B16A85B">
            <w:r>
              <w:rPr>
                <w:rFonts w:ascii="Calibri" w:hAnsi="Calibri" w:eastAsia="Calibri" w:cs="Calibri"/>
              </w:rPr>
              <w:t>Bit-wise OR of R1, R2 stored in R3</w:t>
            </w:r>
          </w:p>
        </w:tc>
      </w:tr>
    </w:tbl>
    <w:p w14:paraId="064A2ECD">
      <w:pPr>
        <w:pStyle w:val="3"/>
        <w:spacing w:before="200" w:after="100"/>
      </w:pPr>
      <w:r>
        <w:rPr>
          <w:rFonts w:ascii="Calibri" w:hAnsi="Calibri" w:eastAsia="Calibri" w:cs="Calibri"/>
          <w:b/>
          <w:bCs/>
          <w:color w:val="2E5C8A"/>
          <w:sz w:val="24"/>
          <w:szCs w:val="24"/>
        </w:rPr>
        <w:t>Simulation Tool</w:t>
      </w:r>
    </w:p>
    <w:p w14:paraId="2AD9D91A">
      <w:pPr>
        <w:spacing w:after="120"/>
      </w:pPr>
      <w:r>
        <w:rPr>
          <w:rFonts w:ascii="Calibri" w:hAnsi="Calibri" w:eastAsia="Calibri" w:cs="Calibri"/>
          <w:sz w:val="22"/>
          <w:szCs w:val="22"/>
        </w:rPr>
        <w:t>Simulated using Logisim / Digital Works with an 8-bit register file, tri-state bus drivers, and an ALU module; control signals were toggled manually per clock cycle to verify each transfer.</w:t>
      </w:r>
    </w:p>
    <w:p w14:paraId="5B291076">
      <w:pPr>
        <w:pStyle w:val="3"/>
        <w:spacing w:before="200" w:after="100"/>
      </w:pPr>
      <w:r>
        <w:rPr>
          <w:rFonts w:ascii="Calibri" w:hAnsi="Calibri" w:eastAsia="Calibri" w:cs="Calibri"/>
          <w:b/>
          <w:bCs/>
          <w:color w:val="2E5C8A"/>
          <w:sz w:val="24"/>
          <w:szCs w:val="24"/>
        </w:rPr>
        <w:t>Analysis</w:t>
      </w:r>
    </w:p>
    <w:p w14:paraId="799F61D8">
      <w:pPr>
        <w:spacing w:after="120"/>
        <w:rPr>
          <w:rFonts w:ascii="Calibri" w:hAnsi="Calibri" w:eastAsia="Calibri" w:cs="Calibri"/>
          <w:sz w:val="22"/>
          <w:szCs w:val="22"/>
        </w:rPr>
      </w:pPr>
      <w:r>
        <w:rPr>
          <w:rFonts w:ascii="Calibri" w:hAnsi="Calibri" w:eastAsia="Calibri" w:cs="Calibri"/>
          <w:sz w:val="22"/>
          <w:szCs w:val="22"/>
        </w:rPr>
        <w:t>Each register transfer takes exactly one clock pulse once the corresponding control signal is asserted. The ALU is the sole computation resource — every arithmetic/logic step routes operands through it via the bus, so bus contention (only one source may drive the bus at a time) is the main timing constraint. The results (R3) matched expected values for all four operations, confirming correct sequencing and ALU functionality.</w:t>
      </w:r>
    </w:p>
    <w:p w14:paraId="6FED12A2">
      <w:pPr>
        <w:spacing w:after="120"/>
      </w:pPr>
      <w:bookmarkStart w:id="0" w:name="_GoBack"/>
      <w:r>
        <w:drawing>
          <wp:inline distT="0" distB="0" distL="0" distR="0">
            <wp:extent cx="6400800" cy="33172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0" y="0"/>
                      <a:ext cx="6400800" cy="3317240"/>
                    </a:xfrm>
                    <a:prstGeom prst="rect">
                      <a:avLst/>
                    </a:prstGeom>
                  </pic:spPr>
                </pic:pic>
              </a:graphicData>
            </a:graphic>
          </wp:inline>
        </w:drawing>
      </w:r>
    </w:p>
    <w:bookmarkEnd w:id="0"/>
    <w:p w14:paraId="6C7AFF75"/>
    <w:p w14:paraId="7D5FDD59">
      <w:pPr>
        <w:pStyle w:val="2"/>
        <w:spacing w:before="300" w:after="150"/>
      </w:pPr>
      <w:r>
        <w:rPr>
          <w:rFonts w:ascii="Calibri" w:hAnsi="Calibri" w:eastAsia="Calibri" w:cs="Calibri"/>
          <w:b/>
          <w:bCs/>
          <w:color w:val="1F4E79"/>
          <w:sz w:val="28"/>
          <w:szCs w:val="28"/>
        </w:rPr>
        <w:t>Q2. Single-Bus vs Multi-Bus Organization</w:t>
      </w:r>
    </w:p>
    <w:p w14:paraId="4FD01907">
      <w:pPr>
        <w:pStyle w:val="3"/>
        <w:spacing w:before="200" w:after="100"/>
      </w:pPr>
      <w:r>
        <w:rPr>
          <w:rFonts w:ascii="Calibri" w:hAnsi="Calibri" w:eastAsia="Calibri" w:cs="Calibri"/>
          <w:b/>
          <w:bCs/>
          <w:color w:val="2E5C8A"/>
          <w:sz w:val="24"/>
          <w:szCs w:val="24"/>
        </w:rPr>
        <w:t>Aim</w:t>
      </w:r>
    </w:p>
    <w:p w14:paraId="4AB170B7">
      <w:pPr>
        <w:spacing w:after="120"/>
      </w:pPr>
      <w:r>
        <w:rPr>
          <w:rFonts w:ascii="Calibri" w:hAnsi="Calibri" w:eastAsia="Calibri" w:cs="Calibri"/>
          <w:sz w:val="22"/>
          <w:szCs w:val="22"/>
        </w:rPr>
        <w:t>To model a computer system using single-bus and multi-bus organization, perform data transfers between registers, memory and I/O, and compare efficiency.</w:t>
      </w:r>
    </w:p>
    <w:p w14:paraId="0FE69CC6">
      <w:pPr>
        <w:pStyle w:val="3"/>
        <w:spacing w:before="200" w:after="100"/>
      </w:pPr>
      <w:r>
        <w:rPr>
          <w:rFonts w:ascii="Calibri" w:hAnsi="Calibri" w:eastAsia="Calibri" w:cs="Calibri"/>
          <w:b/>
          <w:bCs/>
          <w:color w:val="2E5C8A"/>
          <w:sz w:val="24"/>
          <w:szCs w:val="24"/>
        </w:rPr>
        <w:t>Single-Bus Organization</w:t>
      </w:r>
    </w:p>
    <w:p w14:paraId="2BA82278">
      <w:pPr>
        <w:spacing w:after="120"/>
      </w:pPr>
      <w:r>
        <w:rPr>
          <w:rFonts w:ascii="Calibri" w:hAnsi="Calibri" w:eastAsia="Calibri" w:cs="Calibri"/>
          <w:sz w:val="22"/>
          <w:szCs w:val="22"/>
        </w:rPr>
        <w:t>All units (registers, ALU, memory, I/O) share one common bus. Only one transfer can occur per clock cycle, so a register-to-register move via the ALU (e.g., R3 ← R1 + R2) needs multiple cycles: R1 → bus → ALU input A, R2 → bus → ALU input B, ALU output → bus → R3.</w:t>
      </w:r>
    </w:p>
    <w:p w14:paraId="73049027">
      <w:pPr>
        <w:pStyle w:val="3"/>
        <w:spacing w:before="200" w:after="100"/>
      </w:pPr>
      <w:r>
        <w:rPr>
          <w:rFonts w:ascii="Calibri" w:hAnsi="Calibri" w:eastAsia="Calibri" w:cs="Calibri"/>
          <w:b/>
          <w:bCs/>
          <w:color w:val="2E5C8A"/>
          <w:sz w:val="24"/>
          <w:szCs w:val="24"/>
        </w:rPr>
        <w:t>Multi-Bus Organization (3-Bus Example)</w:t>
      </w:r>
    </w:p>
    <w:p w14:paraId="486F5A52">
      <w:pPr>
        <w:spacing w:after="120"/>
      </w:pPr>
      <w:r>
        <w:rPr>
          <w:rFonts w:ascii="Calibri" w:hAnsi="Calibri" w:eastAsia="Calibri" w:cs="Calibri"/>
          <w:sz w:val="22"/>
          <w:szCs w:val="22"/>
        </w:rPr>
        <w:t>Two input buses feed the ALU directly from any two registers simultaneously, and one output bus returns the result — allowing R3 ← R1 + R2 in a single cycle.</w:t>
      </w:r>
    </w:p>
    <w:p w14:paraId="4DF1A6AA">
      <w:pPr>
        <w:pStyle w:val="3"/>
        <w:spacing w:before="200" w:after="100"/>
      </w:pPr>
      <w:r>
        <w:rPr>
          <w:rFonts w:ascii="Calibri" w:hAnsi="Calibri" w:eastAsia="Calibri" w:cs="Calibri"/>
          <w:b/>
          <w:bCs/>
          <w:color w:val="2E5C8A"/>
          <w:sz w:val="24"/>
          <w:szCs w:val="24"/>
        </w:rPr>
        <w:t>Comparison</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3200"/>
        <w:gridCol w:w="3200"/>
      </w:tblGrid>
      <w:tr w14:paraId="383C6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1F4E79"/>
          </w:tcPr>
          <w:p w14:paraId="451F887E">
            <w:r>
              <w:rPr>
                <w:rFonts w:ascii="Calibri" w:hAnsi="Calibri" w:eastAsia="Calibri" w:cs="Calibri"/>
                <w:b/>
                <w:bCs/>
                <w:color w:val="FFFFFF"/>
              </w:rPr>
              <w:t>Parameter</w:t>
            </w:r>
          </w:p>
        </w:tc>
        <w:tc>
          <w:tcPr>
            <w:tcW w:w="3200" w:type="dxa"/>
            <w:shd w:val="clear" w:color="auto" w:fill="1F4E79"/>
          </w:tcPr>
          <w:p w14:paraId="78C692BE">
            <w:r>
              <w:rPr>
                <w:rFonts w:ascii="Calibri" w:hAnsi="Calibri" w:eastAsia="Calibri" w:cs="Calibri"/>
                <w:b/>
                <w:bCs/>
                <w:color w:val="FFFFFF"/>
              </w:rPr>
              <w:t>Single-Bus</w:t>
            </w:r>
          </w:p>
        </w:tc>
        <w:tc>
          <w:tcPr>
            <w:tcW w:w="3200" w:type="dxa"/>
            <w:shd w:val="clear" w:color="auto" w:fill="1F4E79"/>
          </w:tcPr>
          <w:p w14:paraId="1A1D0E9E">
            <w:r>
              <w:rPr>
                <w:rFonts w:ascii="Calibri" w:hAnsi="Calibri" w:eastAsia="Calibri" w:cs="Calibri"/>
                <w:b/>
                <w:bCs/>
                <w:color w:val="FFFFFF"/>
              </w:rPr>
              <w:t>Multi-Bus</w:t>
            </w:r>
          </w:p>
        </w:tc>
      </w:tr>
      <w:tr w14:paraId="75996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7E0AAACC">
            <w:r>
              <w:rPr>
                <w:rFonts w:ascii="Calibri" w:hAnsi="Calibri" w:eastAsia="Calibri" w:cs="Calibri"/>
              </w:rPr>
              <w:t>Hardware cost</w:t>
            </w:r>
          </w:p>
        </w:tc>
        <w:tc>
          <w:tcPr>
            <w:tcW w:w="3200" w:type="dxa"/>
          </w:tcPr>
          <w:p w14:paraId="5091ED73">
            <w:r>
              <w:rPr>
                <w:rFonts w:ascii="Calibri" w:hAnsi="Calibri" w:eastAsia="Calibri" w:cs="Calibri"/>
              </w:rPr>
              <w:t>Low</w:t>
            </w:r>
          </w:p>
        </w:tc>
        <w:tc>
          <w:tcPr>
            <w:tcW w:w="3200" w:type="dxa"/>
          </w:tcPr>
          <w:p w14:paraId="02669B82">
            <w:r>
              <w:rPr>
                <w:rFonts w:ascii="Calibri" w:hAnsi="Calibri" w:eastAsia="Calibri" w:cs="Calibri"/>
              </w:rPr>
              <w:t>Higher (more bus lines, drivers)</w:t>
            </w:r>
          </w:p>
        </w:tc>
      </w:tr>
      <w:tr w14:paraId="39B5A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593636E7">
            <w:r>
              <w:rPr>
                <w:rFonts w:ascii="Calibri" w:hAnsi="Calibri" w:eastAsia="Calibri" w:cs="Calibri"/>
              </w:rPr>
              <w:t>Cycles for R3←R1+R2</w:t>
            </w:r>
          </w:p>
        </w:tc>
        <w:tc>
          <w:tcPr>
            <w:tcW w:w="3200" w:type="dxa"/>
          </w:tcPr>
          <w:p w14:paraId="7BDF8AD2">
            <w:r>
              <w:rPr>
                <w:rFonts w:ascii="Calibri" w:hAnsi="Calibri" w:eastAsia="Calibri" w:cs="Calibri"/>
              </w:rPr>
              <w:t>3 cycles</w:t>
            </w:r>
          </w:p>
        </w:tc>
        <w:tc>
          <w:tcPr>
            <w:tcW w:w="3200" w:type="dxa"/>
          </w:tcPr>
          <w:p w14:paraId="79BB8178">
            <w:r>
              <w:rPr>
                <w:rFonts w:ascii="Calibri" w:hAnsi="Calibri" w:eastAsia="Calibri" w:cs="Calibri"/>
              </w:rPr>
              <w:t>1 cycle</w:t>
            </w:r>
          </w:p>
        </w:tc>
      </w:tr>
      <w:tr w14:paraId="0EA47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7DFCE1CF">
            <w:r>
              <w:rPr>
                <w:rFonts w:ascii="Calibri" w:hAnsi="Calibri" w:eastAsia="Calibri" w:cs="Calibri"/>
              </w:rPr>
              <w:t>Control complexity</w:t>
            </w:r>
          </w:p>
        </w:tc>
        <w:tc>
          <w:tcPr>
            <w:tcW w:w="3200" w:type="dxa"/>
          </w:tcPr>
          <w:p w14:paraId="1BB3574E">
            <w:r>
              <w:rPr>
                <w:rFonts w:ascii="Calibri" w:hAnsi="Calibri" w:eastAsia="Calibri" w:cs="Calibri"/>
              </w:rPr>
              <w:t>Simple</w:t>
            </w:r>
          </w:p>
        </w:tc>
        <w:tc>
          <w:tcPr>
            <w:tcW w:w="3200" w:type="dxa"/>
          </w:tcPr>
          <w:p w14:paraId="4A39E550">
            <w:r>
              <w:rPr>
                <w:rFonts w:ascii="Calibri" w:hAnsi="Calibri" w:eastAsia="Calibri" w:cs="Calibri"/>
              </w:rPr>
              <w:t>More complex control logic</w:t>
            </w:r>
          </w:p>
        </w:tc>
      </w:tr>
      <w:tr w14:paraId="6DB4D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6AA1E33B">
            <w:r>
              <w:rPr>
                <w:rFonts w:ascii="Calibri" w:hAnsi="Calibri" w:eastAsia="Calibri" w:cs="Calibri"/>
              </w:rPr>
              <w:t>Parallel transfers</w:t>
            </w:r>
          </w:p>
        </w:tc>
        <w:tc>
          <w:tcPr>
            <w:tcW w:w="3200" w:type="dxa"/>
          </w:tcPr>
          <w:p w14:paraId="1F496CBF">
            <w:r>
              <w:rPr>
                <w:rFonts w:ascii="Calibri" w:hAnsi="Calibri" w:eastAsia="Calibri" w:cs="Calibri"/>
              </w:rPr>
              <w:t>Not possible</w:t>
            </w:r>
          </w:p>
        </w:tc>
        <w:tc>
          <w:tcPr>
            <w:tcW w:w="3200" w:type="dxa"/>
          </w:tcPr>
          <w:p w14:paraId="74F0D76E">
            <w:r>
              <w:rPr>
                <w:rFonts w:ascii="Calibri" w:hAnsi="Calibri" w:eastAsia="Calibri" w:cs="Calibri"/>
              </w:rPr>
              <w:t>Possible (independent transfers)</w:t>
            </w:r>
          </w:p>
        </w:tc>
      </w:tr>
      <w:tr w14:paraId="209EB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2105A26C">
            <w:r>
              <w:rPr>
                <w:rFonts w:ascii="Calibri" w:hAnsi="Calibri" w:eastAsia="Calibri" w:cs="Calibri"/>
              </w:rPr>
              <w:t>Throughput</w:t>
            </w:r>
          </w:p>
        </w:tc>
        <w:tc>
          <w:tcPr>
            <w:tcW w:w="3200" w:type="dxa"/>
          </w:tcPr>
          <w:p w14:paraId="3C998CB3">
            <w:r>
              <w:rPr>
                <w:rFonts w:ascii="Calibri" w:hAnsi="Calibri" w:eastAsia="Calibri" w:cs="Calibri"/>
              </w:rPr>
              <w:t>Lower</w:t>
            </w:r>
          </w:p>
        </w:tc>
        <w:tc>
          <w:tcPr>
            <w:tcW w:w="3200" w:type="dxa"/>
          </w:tcPr>
          <w:p w14:paraId="6F78FFF4">
            <w:r>
              <w:rPr>
                <w:rFonts w:ascii="Calibri" w:hAnsi="Calibri" w:eastAsia="Calibri" w:cs="Calibri"/>
              </w:rPr>
              <w:t>Higher</w:t>
            </w:r>
          </w:p>
        </w:tc>
      </w:tr>
    </w:tbl>
    <w:p w14:paraId="5476B633">
      <w:pPr>
        <w:pStyle w:val="3"/>
        <w:spacing w:before="200" w:after="100"/>
      </w:pPr>
      <w:r>
        <w:rPr>
          <w:rFonts w:ascii="Calibri" w:hAnsi="Calibri" w:eastAsia="Calibri" w:cs="Calibri"/>
          <w:b/>
          <w:bCs/>
          <w:color w:val="2E5C8A"/>
          <w:sz w:val="24"/>
          <w:szCs w:val="24"/>
        </w:rPr>
        <w:t>Analysis</w:t>
      </w:r>
    </w:p>
    <w:p w14:paraId="6F5F5D67">
      <w:pPr>
        <w:spacing w:after="120"/>
      </w:pPr>
      <w:r>
        <w:rPr>
          <w:rFonts w:ascii="Calibri" w:hAnsi="Calibri" w:eastAsia="Calibri" w:cs="Calibri"/>
          <w:sz w:val="22"/>
          <w:szCs w:val="22"/>
        </w:rPr>
        <w:t>Multi-bus organization reduces the register-transfer time for ALU operations from three cycles to one by allowing simultaneous source reads and enables overlapping memory/I/O transfers, which is why modern processors use multiple internal buses despite the added wiring and control cost.</w:t>
      </w:r>
    </w:p>
    <w:p w14:paraId="375A7D85">
      <w:r>
        <w:br w:type="page"/>
      </w:r>
      <w:r>
        <w:drawing>
          <wp:inline distT="0" distB="0" distL="0" distR="0">
            <wp:extent cx="6400800" cy="29578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6400800" cy="2957830"/>
                    </a:xfrm>
                    <a:prstGeom prst="rect">
                      <a:avLst/>
                    </a:prstGeom>
                  </pic:spPr>
                </pic:pic>
              </a:graphicData>
            </a:graphic>
          </wp:inline>
        </w:drawing>
      </w:r>
    </w:p>
    <w:p w14:paraId="075C4699">
      <w:pPr>
        <w:pStyle w:val="2"/>
        <w:spacing w:before="300" w:after="150"/>
      </w:pPr>
      <w:r>
        <w:rPr>
          <w:rFonts w:ascii="Calibri" w:hAnsi="Calibri" w:eastAsia="Calibri" w:cs="Calibri"/>
          <w:b/>
          <w:bCs/>
          <w:color w:val="1F4E79"/>
          <w:sz w:val="28"/>
          <w:szCs w:val="28"/>
        </w:rPr>
        <w:t>Q3. 5-Stage Instruction Pipeline (Speedup and Throughput)</w:t>
      </w:r>
    </w:p>
    <w:p w14:paraId="3948FFFA">
      <w:pPr>
        <w:pStyle w:val="3"/>
        <w:spacing w:before="200" w:after="100"/>
      </w:pPr>
      <w:r>
        <w:rPr>
          <w:rFonts w:ascii="Calibri" w:hAnsi="Calibri" w:eastAsia="Calibri" w:cs="Calibri"/>
          <w:b/>
          <w:bCs/>
          <w:color w:val="2E5C8A"/>
          <w:sz w:val="24"/>
          <w:szCs w:val="24"/>
        </w:rPr>
        <w:t>Aim</w:t>
      </w:r>
    </w:p>
    <w:p w14:paraId="3C18C0ED">
      <w:pPr>
        <w:spacing w:after="120"/>
      </w:pPr>
      <w:r>
        <w:rPr>
          <w:rFonts w:ascii="Calibri" w:hAnsi="Calibri" w:eastAsia="Calibri" w:cs="Calibri"/>
          <w:sz w:val="22"/>
          <w:szCs w:val="22"/>
        </w:rPr>
        <w:t>To simulate a 5-stage instruction pipeline — Fetch (IF), Decode (ID), Execute (EX), Memory (MEM), Write-back (WB) — execute a sequence of instructions, and measure speedup/throughput against a non-pipelined system.</w:t>
      </w:r>
    </w:p>
    <w:p w14:paraId="0A5668FF">
      <w:pPr>
        <w:pStyle w:val="3"/>
        <w:spacing w:before="200" w:after="100"/>
      </w:pPr>
      <w:r>
        <w:rPr>
          <w:rFonts w:ascii="Calibri" w:hAnsi="Calibri" w:eastAsia="Calibri" w:cs="Calibri"/>
          <w:b/>
          <w:bCs/>
          <w:color w:val="2E5C8A"/>
          <w:sz w:val="24"/>
          <w:szCs w:val="24"/>
        </w:rPr>
        <w:t>Pipeline Execution Diagram (5 instructions, no hazards)</w:t>
      </w:r>
    </w:p>
    <w:tbl>
      <w:tblPr>
        <w:tblStyle w:val="9"/>
        <w:tblW w:w="7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700"/>
        <w:gridCol w:w="700"/>
        <w:gridCol w:w="700"/>
        <w:gridCol w:w="700"/>
        <w:gridCol w:w="700"/>
        <w:gridCol w:w="700"/>
        <w:gridCol w:w="700"/>
        <w:gridCol w:w="700"/>
        <w:gridCol w:w="700"/>
      </w:tblGrid>
      <w:tr w14:paraId="1B7C7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shd w:val="clear" w:color="auto" w:fill="1F4E79"/>
          </w:tcPr>
          <w:p w14:paraId="5A818536">
            <w:r>
              <w:rPr>
                <w:rFonts w:ascii="Calibri" w:hAnsi="Calibri" w:eastAsia="Calibri" w:cs="Calibri"/>
                <w:b/>
                <w:bCs/>
                <w:color w:val="FFFFFF"/>
              </w:rPr>
              <w:t>Instr.</w:t>
            </w:r>
          </w:p>
        </w:tc>
        <w:tc>
          <w:tcPr>
            <w:tcW w:w="700" w:type="dxa"/>
            <w:shd w:val="clear" w:color="auto" w:fill="1F4E79"/>
          </w:tcPr>
          <w:p w14:paraId="124B35A7">
            <w:r>
              <w:rPr>
                <w:rFonts w:ascii="Calibri" w:hAnsi="Calibri" w:eastAsia="Calibri" w:cs="Calibri"/>
                <w:b/>
                <w:bCs/>
                <w:color w:val="FFFFFF"/>
              </w:rPr>
              <w:t>C1</w:t>
            </w:r>
          </w:p>
        </w:tc>
        <w:tc>
          <w:tcPr>
            <w:tcW w:w="700" w:type="dxa"/>
            <w:shd w:val="clear" w:color="auto" w:fill="1F4E79"/>
          </w:tcPr>
          <w:p w14:paraId="27EE52E4">
            <w:r>
              <w:rPr>
                <w:rFonts w:ascii="Calibri" w:hAnsi="Calibri" w:eastAsia="Calibri" w:cs="Calibri"/>
                <w:b/>
                <w:bCs/>
                <w:color w:val="FFFFFF"/>
              </w:rPr>
              <w:t>C2</w:t>
            </w:r>
          </w:p>
        </w:tc>
        <w:tc>
          <w:tcPr>
            <w:tcW w:w="700" w:type="dxa"/>
            <w:shd w:val="clear" w:color="auto" w:fill="1F4E79"/>
          </w:tcPr>
          <w:p w14:paraId="77E3C0DC">
            <w:r>
              <w:rPr>
                <w:rFonts w:ascii="Calibri" w:hAnsi="Calibri" w:eastAsia="Calibri" w:cs="Calibri"/>
                <w:b/>
                <w:bCs/>
                <w:color w:val="FFFFFF"/>
              </w:rPr>
              <w:t>C3</w:t>
            </w:r>
          </w:p>
        </w:tc>
        <w:tc>
          <w:tcPr>
            <w:tcW w:w="700" w:type="dxa"/>
            <w:shd w:val="clear" w:color="auto" w:fill="1F4E79"/>
          </w:tcPr>
          <w:p w14:paraId="333CFBA8">
            <w:r>
              <w:rPr>
                <w:rFonts w:ascii="Calibri" w:hAnsi="Calibri" w:eastAsia="Calibri" w:cs="Calibri"/>
                <w:b/>
                <w:bCs/>
                <w:color w:val="FFFFFF"/>
              </w:rPr>
              <w:t>C4</w:t>
            </w:r>
          </w:p>
        </w:tc>
        <w:tc>
          <w:tcPr>
            <w:tcW w:w="700" w:type="dxa"/>
            <w:shd w:val="clear" w:color="auto" w:fill="1F4E79"/>
          </w:tcPr>
          <w:p w14:paraId="4E45915A">
            <w:r>
              <w:rPr>
                <w:rFonts w:ascii="Calibri" w:hAnsi="Calibri" w:eastAsia="Calibri" w:cs="Calibri"/>
                <w:b/>
                <w:bCs/>
                <w:color w:val="FFFFFF"/>
              </w:rPr>
              <w:t>C5</w:t>
            </w:r>
          </w:p>
        </w:tc>
        <w:tc>
          <w:tcPr>
            <w:tcW w:w="700" w:type="dxa"/>
            <w:shd w:val="clear" w:color="auto" w:fill="1F4E79"/>
          </w:tcPr>
          <w:p w14:paraId="69B98AAD">
            <w:r>
              <w:rPr>
                <w:rFonts w:ascii="Calibri" w:hAnsi="Calibri" w:eastAsia="Calibri" w:cs="Calibri"/>
                <w:b/>
                <w:bCs/>
                <w:color w:val="FFFFFF"/>
              </w:rPr>
              <w:t>C6</w:t>
            </w:r>
          </w:p>
        </w:tc>
        <w:tc>
          <w:tcPr>
            <w:tcW w:w="700" w:type="dxa"/>
            <w:shd w:val="clear" w:color="auto" w:fill="1F4E79"/>
          </w:tcPr>
          <w:p w14:paraId="7387CF65">
            <w:r>
              <w:rPr>
                <w:rFonts w:ascii="Calibri" w:hAnsi="Calibri" w:eastAsia="Calibri" w:cs="Calibri"/>
                <w:b/>
                <w:bCs/>
                <w:color w:val="FFFFFF"/>
              </w:rPr>
              <w:t>C7</w:t>
            </w:r>
          </w:p>
        </w:tc>
        <w:tc>
          <w:tcPr>
            <w:tcW w:w="700" w:type="dxa"/>
            <w:shd w:val="clear" w:color="auto" w:fill="1F4E79"/>
          </w:tcPr>
          <w:p w14:paraId="4A98BD3F">
            <w:r>
              <w:rPr>
                <w:rFonts w:ascii="Calibri" w:hAnsi="Calibri" w:eastAsia="Calibri" w:cs="Calibri"/>
                <w:b/>
                <w:bCs/>
                <w:color w:val="FFFFFF"/>
              </w:rPr>
              <w:t>C8</w:t>
            </w:r>
          </w:p>
        </w:tc>
        <w:tc>
          <w:tcPr>
            <w:tcW w:w="700" w:type="dxa"/>
            <w:shd w:val="clear" w:color="auto" w:fill="1F4E79"/>
          </w:tcPr>
          <w:p w14:paraId="68199BF4">
            <w:r>
              <w:rPr>
                <w:rFonts w:ascii="Calibri" w:hAnsi="Calibri" w:eastAsia="Calibri" w:cs="Calibri"/>
                <w:b/>
                <w:bCs/>
                <w:color w:val="FFFFFF"/>
              </w:rPr>
              <w:t>C9</w:t>
            </w:r>
          </w:p>
        </w:tc>
      </w:tr>
      <w:tr w14:paraId="2AD32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Pr>
          <w:p w14:paraId="0BD1721A">
            <w:r>
              <w:rPr>
                <w:rFonts w:ascii="Calibri" w:hAnsi="Calibri" w:eastAsia="Calibri" w:cs="Calibri"/>
              </w:rPr>
              <w:t>I1</w:t>
            </w:r>
          </w:p>
        </w:tc>
        <w:tc>
          <w:tcPr>
            <w:tcW w:w="700" w:type="dxa"/>
          </w:tcPr>
          <w:p w14:paraId="40FF789C">
            <w:r>
              <w:rPr>
                <w:rFonts w:ascii="Calibri" w:hAnsi="Calibri" w:eastAsia="Calibri" w:cs="Calibri"/>
              </w:rPr>
              <w:t>IF</w:t>
            </w:r>
          </w:p>
        </w:tc>
        <w:tc>
          <w:tcPr>
            <w:tcW w:w="700" w:type="dxa"/>
          </w:tcPr>
          <w:p w14:paraId="038B3513">
            <w:r>
              <w:rPr>
                <w:rFonts w:ascii="Calibri" w:hAnsi="Calibri" w:eastAsia="Calibri" w:cs="Calibri"/>
              </w:rPr>
              <w:t>ID</w:t>
            </w:r>
          </w:p>
        </w:tc>
        <w:tc>
          <w:tcPr>
            <w:tcW w:w="700" w:type="dxa"/>
          </w:tcPr>
          <w:p w14:paraId="5BCCC99D">
            <w:r>
              <w:rPr>
                <w:rFonts w:ascii="Calibri" w:hAnsi="Calibri" w:eastAsia="Calibri" w:cs="Calibri"/>
              </w:rPr>
              <w:t>EX</w:t>
            </w:r>
          </w:p>
        </w:tc>
        <w:tc>
          <w:tcPr>
            <w:tcW w:w="700" w:type="dxa"/>
          </w:tcPr>
          <w:p w14:paraId="2229FDF1">
            <w:r>
              <w:rPr>
                <w:rFonts w:ascii="Calibri" w:hAnsi="Calibri" w:eastAsia="Calibri" w:cs="Calibri"/>
              </w:rPr>
              <w:t>MEM</w:t>
            </w:r>
          </w:p>
        </w:tc>
        <w:tc>
          <w:tcPr>
            <w:tcW w:w="700" w:type="dxa"/>
          </w:tcPr>
          <w:p w14:paraId="32AC6CB5">
            <w:r>
              <w:rPr>
                <w:rFonts w:ascii="Calibri" w:hAnsi="Calibri" w:eastAsia="Calibri" w:cs="Calibri"/>
              </w:rPr>
              <w:t>WB</w:t>
            </w:r>
          </w:p>
        </w:tc>
        <w:tc>
          <w:tcPr>
            <w:tcW w:w="700" w:type="dxa"/>
          </w:tcPr>
          <w:p w14:paraId="19E474E5"/>
        </w:tc>
        <w:tc>
          <w:tcPr>
            <w:tcW w:w="700" w:type="dxa"/>
          </w:tcPr>
          <w:p w14:paraId="6EC8FA04"/>
        </w:tc>
        <w:tc>
          <w:tcPr>
            <w:tcW w:w="700" w:type="dxa"/>
          </w:tcPr>
          <w:p w14:paraId="29F31B80"/>
        </w:tc>
        <w:tc>
          <w:tcPr>
            <w:tcW w:w="700" w:type="dxa"/>
          </w:tcPr>
          <w:p w14:paraId="40CD9F20"/>
        </w:tc>
      </w:tr>
      <w:tr w14:paraId="73951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Pr>
          <w:p w14:paraId="6CFFC977">
            <w:r>
              <w:rPr>
                <w:rFonts w:ascii="Calibri" w:hAnsi="Calibri" w:eastAsia="Calibri" w:cs="Calibri"/>
              </w:rPr>
              <w:t>I2</w:t>
            </w:r>
          </w:p>
        </w:tc>
        <w:tc>
          <w:tcPr>
            <w:tcW w:w="700" w:type="dxa"/>
          </w:tcPr>
          <w:p w14:paraId="48FC9B5F"/>
        </w:tc>
        <w:tc>
          <w:tcPr>
            <w:tcW w:w="700" w:type="dxa"/>
          </w:tcPr>
          <w:p w14:paraId="6043DA26">
            <w:r>
              <w:rPr>
                <w:rFonts w:ascii="Calibri" w:hAnsi="Calibri" w:eastAsia="Calibri" w:cs="Calibri"/>
              </w:rPr>
              <w:t>IF</w:t>
            </w:r>
          </w:p>
        </w:tc>
        <w:tc>
          <w:tcPr>
            <w:tcW w:w="700" w:type="dxa"/>
          </w:tcPr>
          <w:p w14:paraId="0F1E8748">
            <w:r>
              <w:rPr>
                <w:rFonts w:ascii="Calibri" w:hAnsi="Calibri" w:eastAsia="Calibri" w:cs="Calibri"/>
              </w:rPr>
              <w:t>ID</w:t>
            </w:r>
          </w:p>
        </w:tc>
        <w:tc>
          <w:tcPr>
            <w:tcW w:w="700" w:type="dxa"/>
          </w:tcPr>
          <w:p w14:paraId="3467BFB9">
            <w:r>
              <w:rPr>
                <w:rFonts w:ascii="Calibri" w:hAnsi="Calibri" w:eastAsia="Calibri" w:cs="Calibri"/>
              </w:rPr>
              <w:t>EX</w:t>
            </w:r>
          </w:p>
        </w:tc>
        <w:tc>
          <w:tcPr>
            <w:tcW w:w="700" w:type="dxa"/>
          </w:tcPr>
          <w:p w14:paraId="35D134FE">
            <w:r>
              <w:rPr>
                <w:rFonts w:ascii="Calibri" w:hAnsi="Calibri" w:eastAsia="Calibri" w:cs="Calibri"/>
              </w:rPr>
              <w:t>MEM</w:t>
            </w:r>
          </w:p>
        </w:tc>
        <w:tc>
          <w:tcPr>
            <w:tcW w:w="700" w:type="dxa"/>
          </w:tcPr>
          <w:p w14:paraId="11953E12">
            <w:r>
              <w:rPr>
                <w:rFonts w:ascii="Calibri" w:hAnsi="Calibri" w:eastAsia="Calibri" w:cs="Calibri"/>
              </w:rPr>
              <w:t>WB</w:t>
            </w:r>
          </w:p>
        </w:tc>
        <w:tc>
          <w:tcPr>
            <w:tcW w:w="700" w:type="dxa"/>
          </w:tcPr>
          <w:p w14:paraId="0104FC85"/>
        </w:tc>
        <w:tc>
          <w:tcPr>
            <w:tcW w:w="700" w:type="dxa"/>
          </w:tcPr>
          <w:p w14:paraId="196237D2"/>
        </w:tc>
        <w:tc>
          <w:tcPr>
            <w:tcW w:w="700" w:type="dxa"/>
          </w:tcPr>
          <w:p w14:paraId="0246A067"/>
        </w:tc>
      </w:tr>
      <w:tr w14:paraId="3B049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Pr>
          <w:p w14:paraId="44F4292B">
            <w:r>
              <w:rPr>
                <w:rFonts w:ascii="Calibri" w:hAnsi="Calibri" w:eastAsia="Calibri" w:cs="Calibri"/>
              </w:rPr>
              <w:t>I3</w:t>
            </w:r>
          </w:p>
        </w:tc>
        <w:tc>
          <w:tcPr>
            <w:tcW w:w="700" w:type="dxa"/>
          </w:tcPr>
          <w:p w14:paraId="5C00D95F"/>
        </w:tc>
        <w:tc>
          <w:tcPr>
            <w:tcW w:w="700" w:type="dxa"/>
          </w:tcPr>
          <w:p w14:paraId="565F7156"/>
        </w:tc>
        <w:tc>
          <w:tcPr>
            <w:tcW w:w="700" w:type="dxa"/>
          </w:tcPr>
          <w:p w14:paraId="7808E28B">
            <w:r>
              <w:rPr>
                <w:rFonts w:ascii="Calibri" w:hAnsi="Calibri" w:eastAsia="Calibri" w:cs="Calibri"/>
              </w:rPr>
              <w:t>IF</w:t>
            </w:r>
          </w:p>
        </w:tc>
        <w:tc>
          <w:tcPr>
            <w:tcW w:w="700" w:type="dxa"/>
          </w:tcPr>
          <w:p w14:paraId="2A51F0D4">
            <w:r>
              <w:rPr>
                <w:rFonts w:ascii="Calibri" w:hAnsi="Calibri" w:eastAsia="Calibri" w:cs="Calibri"/>
              </w:rPr>
              <w:t>ID</w:t>
            </w:r>
          </w:p>
        </w:tc>
        <w:tc>
          <w:tcPr>
            <w:tcW w:w="700" w:type="dxa"/>
          </w:tcPr>
          <w:p w14:paraId="38AF7986">
            <w:r>
              <w:rPr>
                <w:rFonts w:ascii="Calibri" w:hAnsi="Calibri" w:eastAsia="Calibri" w:cs="Calibri"/>
              </w:rPr>
              <w:t>EX</w:t>
            </w:r>
          </w:p>
        </w:tc>
        <w:tc>
          <w:tcPr>
            <w:tcW w:w="700" w:type="dxa"/>
          </w:tcPr>
          <w:p w14:paraId="2CC1B529">
            <w:r>
              <w:rPr>
                <w:rFonts w:ascii="Calibri" w:hAnsi="Calibri" w:eastAsia="Calibri" w:cs="Calibri"/>
              </w:rPr>
              <w:t>MEM</w:t>
            </w:r>
          </w:p>
        </w:tc>
        <w:tc>
          <w:tcPr>
            <w:tcW w:w="700" w:type="dxa"/>
          </w:tcPr>
          <w:p w14:paraId="6F45CC1C">
            <w:r>
              <w:rPr>
                <w:rFonts w:ascii="Calibri" w:hAnsi="Calibri" w:eastAsia="Calibri" w:cs="Calibri"/>
              </w:rPr>
              <w:t>WB</w:t>
            </w:r>
          </w:p>
        </w:tc>
        <w:tc>
          <w:tcPr>
            <w:tcW w:w="700" w:type="dxa"/>
          </w:tcPr>
          <w:p w14:paraId="6F675499"/>
        </w:tc>
        <w:tc>
          <w:tcPr>
            <w:tcW w:w="700" w:type="dxa"/>
          </w:tcPr>
          <w:p w14:paraId="3954DCA0"/>
        </w:tc>
      </w:tr>
      <w:tr w14:paraId="4C461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Pr>
          <w:p w14:paraId="2452F2A1">
            <w:r>
              <w:rPr>
                <w:rFonts w:ascii="Calibri" w:hAnsi="Calibri" w:eastAsia="Calibri" w:cs="Calibri"/>
              </w:rPr>
              <w:t>I4</w:t>
            </w:r>
          </w:p>
        </w:tc>
        <w:tc>
          <w:tcPr>
            <w:tcW w:w="700" w:type="dxa"/>
          </w:tcPr>
          <w:p w14:paraId="2FA82414"/>
        </w:tc>
        <w:tc>
          <w:tcPr>
            <w:tcW w:w="700" w:type="dxa"/>
          </w:tcPr>
          <w:p w14:paraId="597E7F8A"/>
        </w:tc>
        <w:tc>
          <w:tcPr>
            <w:tcW w:w="700" w:type="dxa"/>
          </w:tcPr>
          <w:p w14:paraId="4CDD246C"/>
        </w:tc>
        <w:tc>
          <w:tcPr>
            <w:tcW w:w="700" w:type="dxa"/>
          </w:tcPr>
          <w:p w14:paraId="6E7E479B">
            <w:r>
              <w:rPr>
                <w:rFonts w:ascii="Calibri" w:hAnsi="Calibri" w:eastAsia="Calibri" w:cs="Calibri"/>
              </w:rPr>
              <w:t>IF</w:t>
            </w:r>
          </w:p>
        </w:tc>
        <w:tc>
          <w:tcPr>
            <w:tcW w:w="700" w:type="dxa"/>
          </w:tcPr>
          <w:p w14:paraId="5B827992">
            <w:r>
              <w:rPr>
                <w:rFonts w:ascii="Calibri" w:hAnsi="Calibri" w:eastAsia="Calibri" w:cs="Calibri"/>
              </w:rPr>
              <w:t>ID</w:t>
            </w:r>
          </w:p>
        </w:tc>
        <w:tc>
          <w:tcPr>
            <w:tcW w:w="700" w:type="dxa"/>
          </w:tcPr>
          <w:p w14:paraId="4D3393A3">
            <w:r>
              <w:rPr>
                <w:rFonts w:ascii="Calibri" w:hAnsi="Calibri" w:eastAsia="Calibri" w:cs="Calibri"/>
              </w:rPr>
              <w:t>EX</w:t>
            </w:r>
          </w:p>
        </w:tc>
        <w:tc>
          <w:tcPr>
            <w:tcW w:w="700" w:type="dxa"/>
          </w:tcPr>
          <w:p w14:paraId="0846CE80">
            <w:r>
              <w:rPr>
                <w:rFonts w:ascii="Calibri" w:hAnsi="Calibri" w:eastAsia="Calibri" w:cs="Calibri"/>
              </w:rPr>
              <w:t>MEM</w:t>
            </w:r>
          </w:p>
        </w:tc>
        <w:tc>
          <w:tcPr>
            <w:tcW w:w="700" w:type="dxa"/>
          </w:tcPr>
          <w:p w14:paraId="3226E4D9">
            <w:r>
              <w:rPr>
                <w:rFonts w:ascii="Calibri" w:hAnsi="Calibri" w:eastAsia="Calibri" w:cs="Calibri"/>
              </w:rPr>
              <w:t>WB</w:t>
            </w:r>
          </w:p>
        </w:tc>
        <w:tc>
          <w:tcPr>
            <w:tcW w:w="700" w:type="dxa"/>
          </w:tcPr>
          <w:p w14:paraId="595E0BE4"/>
        </w:tc>
      </w:tr>
      <w:tr w14:paraId="57E64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Pr>
          <w:p w14:paraId="5EB42C15">
            <w:r>
              <w:rPr>
                <w:rFonts w:ascii="Calibri" w:hAnsi="Calibri" w:eastAsia="Calibri" w:cs="Calibri"/>
              </w:rPr>
              <w:t>I5</w:t>
            </w:r>
          </w:p>
        </w:tc>
        <w:tc>
          <w:tcPr>
            <w:tcW w:w="700" w:type="dxa"/>
          </w:tcPr>
          <w:p w14:paraId="19ED2B3D"/>
        </w:tc>
        <w:tc>
          <w:tcPr>
            <w:tcW w:w="700" w:type="dxa"/>
          </w:tcPr>
          <w:p w14:paraId="7FD248B5"/>
        </w:tc>
        <w:tc>
          <w:tcPr>
            <w:tcW w:w="700" w:type="dxa"/>
          </w:tcPr>
          <w:p w14:paraId="1C362B57"/>
        </w:tc>
        <w:tc>
          <w:tcPr>
            <w:tcW w:w="700" w:type="dxa"/>
          </w:tcPr>
          <w:p w14:paraId="3A36D963"/>
        </w:tc>
        <w:tc>
          <w:tcPr>
            <w:tcW w:w="700" w:type="dxa"/>
          </w:tcPr>
          <w:p w14:paraId="33A272AF">
            <w:r>
              <w:rPr>
                <w:rFonts w:ascii="Calibri" w:hAnsi="Calibri" w:eastAsia="Calibri" w:cs="Calibri"/>
              </w:rPr>
              <w:t>IF</w:t>
            </w:r>
          </w:p>
        </w:tc>
        <w:tc>
          <w:tcPr>
            <w:tcW w:w="700" w:type="dxa"/>
          </w:tcPr>
          <w:p w14:paraId="46B92970">
            <w:r>
              <w:rPr>
                <w:rFonts w:ascii="Calibri" w:hAnsi="Calibri" w:eastAsia="Calibri" w:cs="Calibri"/>
              </w:rPr>
              <w:t>ID</w:t>
            </w:r>
          </w:p>
        </w:tc>
        <w:tc>
          <w:tcPr>
            <w:tcW w:w="700" w:type="dxa"/>
          </w:tcPr>
          <w:p w14:paraId="3CFC915B">
            <w:r>
              <w:rPr>
                <w:rFonts w:ascii="Calibri" w:hAnsi="Calibri" w:eastAsia="Calibri" w:cs="Calibri"/>
              </w:rPr>
              <w:t>EX</w:t>
            </w:r>
          </w:p>
        </w:tc>
        <w:tc>
          <w:tcPr>
            <w:tcW w:w="700" w:type="dxa"/>
          </w:tcPr>
          <w:p w14:paraId="551E4BDF">
            <w:r>
              <w:rPr>
                <w:rFonts w:ascii="Calibri" w:hAnsi="Calibri" w:eastAsia="Calibri" w:cs="Calibri"/>
              </w:rPr>
              <w:t>MEM</w:t>
            </w:r>
          </w:p>
        </w:tc>
        <w:tc>
          <w:tcPr>
            <w:tcW w:w="700" w:type="dxa"/>
          </w:tcPr>
          <w:p w14:paraId="756C2436">
            <w:r>
              <w:rPr>
                <w:rFonts w:ascii="Calibri" w:hAnsi="Calibri" w:eastAsia="Calibri" w:cs="Calibri"/>
              </w:rPr>
              <w:t>WB</w:t>
            </w:r>
          </w:p>
        </w:tc>
      </w:tr>
    </w:tbl>
    <w:p w14:paraId="1409DE3A">
      <w:pPr>
        <w:pStyle w:val="3"/>
        <w:spacing w:before="200" w:after="100"/>
      </w:pPr>
      <w:r>
        <w:rPr>
          <w:rFonts w:ascii="Calibri" w:hAnsi="Calibri" w:eastAsia="Calibri" w:cs="Calibri"/>
          <w:b/>
          <w:bCs/>
          <w:color w:val="2E5C8A"/>
          <w:sz w:val="24"/>
          <w:szCs w:val="24"/>
        </w:rPr>
        <w:t>Performance Calculation</w:t>
      </w:r>
    </w:p>
    <w:p w14:paraId="27D9E0C7">
      <w:pPr>
        <w:pStyle w:val="17"/>
        <w:numPr>
          <w:ilvl w:val="0"/>
          <w:numId w:val="1"/>
        </w:numPr>
        <w:spacing w:after="60"/>
      </w:pPr>
      <w:r>
        <w:rPr>
          <w:rFonts w:ascii="Calibri" w:hAnsi="Calibri" w:eastAsia="Calibri" w:cs="Calibri"/>
          <w:sz w:val="22"/>
          <w:szCs w:val="22"/>
        </w:rPr>
        <w:t>Non-pipelined time = n × 5 cycles = 5 × 5 = 25 cycles (n = 5 instructions)</w:t>
      </w:r>
    </w:p>
    <w:p w14:paraId="5C3AD743">
      <w:pPr>
        <w:pStyle w:val="17"/>
        <w:numPr>
          <w:ilvl w:val="0"/>
          <w:numId w:val="1"/>
        </w:numPr>
        <w:spacing w:after="60"/>
      </w:pPr>
      <w:r>
        <w:rPr>
          <w:rFonts w:ascii="Calibri" w:hAnsi="Calibri" w:eastAsia="Calibri" w:cs="Calibri"/>
          <w:sz w:val="22"/>
          <w:szCs w:val="22"/>
        </w:rPr>
        <w:t>Pipelined time = (n + k − 1) cycles = (5 + 5 − 1) = 9 cycles (k = 5 stages)</w:t>
      </w:r>
    </w:p>
    <w:p w14:paraId="19655CC3">
      <w:pPr>
        <w:pStyle w:val="17"/>
        <w:numPr>
          <w:ilvl w:val="0"/>
          <w:numId w:val="1"/>
        </w:numPr>
        <w:spacing w:after="60"/>
      </w:pPr>
      <w:r>
        <w:rPr>
          <w:rFonts w:ascii="Calibri" w:hAnsi="Calibri" w:eastAsia="Calibri" w:cs="Calibri"/>
          <w:sz w:val="22"/>
          <w:szCs w:val="22"/>
        </w:rPr>
        <w:t>Speedup = 25 / 9 ≈ 2.78×</w:t>
      </w:r>
    </w:p>
    <w:p w14:paraId="1BF0B836">
      <w:pPr>
        <w:pStyle w:val="17"/>
        <w:numPr>
          <w:ilvl w:val="0"/>
          <w:numId w:val="1"/>
        </w:numPr>
        <w:spacing w:after="60"/>
      </w:pPr>
      <w:r>
        <w:rPr>
          <w:rFonts w:ascii="Calibri" w:hAnsi="Calibri" w:eastAsia="Calibri" w:cs="Calibri"/>
          <w:sz w:val="22"/>
          <w:szCs w:val="22"/>
        </w:rPr>
        <w:t>Throughput (pipelined) = n / 9 ≈ 0.56 instructions/cycle vs 0.20 instructions/cycle (non-pipelined)</w:t>
      </w:r>
    </w:p>
    <w:p w14:paraId="1E6E92A9">
      <w:pPr>
        <w:pStyle w:val="3"/>
        <w:spacing w:before="200" w:after="100"/>
      </w:pPr>
      <w:r>
        <w:rPr>
          <w:rFonts w:ascii="Calibri" w:hAnsi="Calibri" w:eastAsia="Calibri" w:cs="Calibri"/>
          <w:b/>
          <w:bCs/>
          <w:color w:val="2E5C8A"/>
          <w:sz w:val="24"/>
          <w:szCs w:val="24"/>
        </w:rPr>
        <w:t>Analysis</w:t>
      </w:r>
    </w:p>
    <w:p w14:paraId="2A333306">
      <w:pPr>
        <w:spacing w:after="120"/>
      </w:pPr>
      <w:r>
        <w:rPr>
          <w:rFonts w:ascii="Calibri" w:hAnsi="Calibri" w:eastAsia="Calibri" w:cs="Calibri"/>
          <w:sz w:val="22"/>
          <w:szCs w:val="22"/>
        </w:rPr>
        <w:t>Pipelining overlaps the execution of successive instructions across independent hardware stages, so throughput approaches one instruction per cycle in the ideal case (limited here only by pipeline fill/drain overhead). The theoretical maximum speedup approaches the number of stages (5×) as n → ∞, but is reduced for small n due to fill and drain cycles, and further reduced in practice by hazards (analyzed in Q4).</w:t>
      </w:r>
    </w:p>
    <w:p w14:paraId="42D7DD5A">
      <w:r>
        <w:br w:type="page"/>
      </w:r>
      <w:r>
        <w:drawing>
          <wp:inline distT="0" distB="0" distL="0" distR="0">
            <wp:extent cx="6400800" cy="31362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6400800" cy="3136265"/>
                    </a:xfrm>
                    <a:prstGeom prst="rect">
                      <a:avLst/>
                    </a:prstGeom>
                  </pic:spPr>
                </pic:pic>
              </a:graphicData>
            </a:graphic>
          </wp:inline>
        </w:drawing>
      </w:r>
    </w:p>
    <w:p w14:paraId="70F0DB5B">
      <w:pPr>
        <w:pStyle w:val="2"/>
        <w:spacing w:before="300" w:after="150"/>
      </w:pPr>
      <w:r>
        <w:rPr>
          <w:rFonts w:ascii="Calibri" w:hAnsi="Calibri" w:eastAsia="Calibri" w:cs="Calibri"/>
          <w:b/>
          <w:bCs/>
          <w:color w:val="1F4E79"/>
          <w:sz w:val="28"/>
          <w:szCs w:val="28"/>
        </w:rPr>
        <w:t>Q4. Pipeline Hazards — Data, Control, Structural</w:t>
      </w:r>
    </w:p>
    <w:p w14:paraId="0805098D">
      <w:pPr>
        <w:pStyle w:val="3"/>
        <w:spacing w:before="200" w:after="100"/>
      </w:pPr>
      <w:r>
        <w:rPr>
          <w:rFonts w:ascii="Calibri" w:hAnsi="Calibri" w:eastAsia="Calibri" w:cs="Calibri"/>
          <w:b/>
          <w:bCs/>
          <w:color w:val="2E5C8A"/>
          <w:sz w:val="24"/>
          <w:szCs w:val="24"/>
        </w:rPr>
        <w:t>Aim</w:t>
      </w:r>
    </w:p>
    <w:p w14:paraId="1321783A">
      <w:pPr>
        <w:spacing w:after="120"/>
      </w:pPr>
      <w:r>
        <w:rPr>
          <w:rFonts w:ascii="Calibri" w:hAnsi="Calibri" w:eastAsia="Calibri" w:cs="Calibri"/>
          <w:sz w:val="22"/>
          <w:szCs w:val="22"/>
        </w:rPr>
        <w:t>To develop a pipeline scenario in which data, control and structural hazards occur, observe their impact, and apply stalling, data forwarding and branch prediction to resolve them.</w:t>
      </w:r>
    </w:p>
    <w:p w14:paraId="51906812">
      <w:pPr>
        <w:pStyle w:val="3"/>
        <w:spacing w:before="200" w:after="100"/>
      </w:pPr>
      <w:r>
        <w:rPr>
          <w:rFonts w:ascii="Calibri" w:hAnsi="Calibri" w:eastAsia="Calibri" w:cs="Calibri"/>
          <w:b/>
          <w:bCs/>
          <w:color w:val="2E5C8A"/>
          <w:sz w:val="24"/>
          <w:szCs w:val="24"/>
        </w:rPr>
        <w:t>Hazard Types and Example</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2600"/>
        <w:gridCol w:w="2900"/>
        <w:gridCol w:w="2100"/>
      </w:tblGrid>
      <w:tr w14:paraId="547AF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shd w:val="clear" w:color="auto" w:fill="1F4E79"/>
          </w:tcPr>
          <w:p w14:paraId="4A73FBFB">
            <w:r>
              <w:rPr>
                <w:rFonts w:ascii="Calibri" w:hAnsi="Calibri" w:eastAsia="Calibri" w:cs="Calibri"/>
                <w:b/>
                <w:bCs/>
                <w:color w:val="FFFFFF"/>
              </w:rPr>
              <w:t>Hazard</w:t>
            </w:r>
          </w:p>
        </w:tc>
        <w:tc>
          <w:tcPr>
            <w:tcW w:w="2600" w:type="dxa"/>
            <w:shd w:val="clear" w:color="auto" w:fill="1F4E79"/>
          </w:tcPr>
          <w:p w14:paraId="33248889">
            <w:r>
              <w:rPr>
                <w:rFonts w:ascii="Calibri" w:hAnsi="Calibri" w:eastAsia="Calibri" w:cs="Calibri"/>
                <w:b/>
                <w:bCs/>
                <w:color w:val="FFFFFF"/>
              </w:rPr>
              <w:t>Cause</w:t>
            </w:r>
          </w:p>
        </w:tc>
        <w:tc>
          <w:tcPr>
            <w:tcW w:w="2900" w:type="dxa"/>
            <w:shd w:val="clear" w:color="auto" w:fill="1F4E79"/>
          </w:tcPr>
          <w:p w14:paraId="68685999">
            <w:r>
              <w:rPr>
                <w:rFonts w:ascii="Calibri" w:hAnsi="Calibri" w:eastAsia="Calibri" w:cs="Calibri"/>
                <w:b/>
                <w:bCs/>
                <w:color w:val="FFFFFF"/>
              </w:rPr>
              <w:t>Example</w:t>
            </w:r>
          </w:p>
        </w:tc>
        <w:tc>
          <w:tcPr>
            <w:tcW w:w="2100" w:type="dxa"/>
            <w:shd w:val="clear" w:color="auto" w:fill="1F4E79"/>
          </w:tcPr>
          <w:p w14:paraId="6BDBE02D">
            <w:r>
              <w:rPr>
                <w:rFonts w:ascii="Calibri" w:hAnsi="Calibri" w:eastAsia="Calibri" w:cs="Calibri"/>
                <w:b/>
                <w:bCs/>
                <w:color w:val="FFFFFF"/>
              </w:rPr>
              <w:t>Effect without fix</w:t>
            </w:r>
          </w:p>
        </w:tc>
      </w:tr>
      <w:tr w14:paraId="5E04D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Pr>
          <w:p w14:paraId="5BC3A595">
            <w:r>
              <w:rPr>
                <w:rFonts w:ascii="Calibri" w:hAnsi="Calibri" w:eastAsia="Calibri" w:cs="Calibri"/>
              </w:rPr>
              <w:t>Data</w:t>
            </w:r>
          </w:p>
        </w:tc>
        <w:tc>
          <w:tcPr>
            <w:tcW w:w="2600" w:type="dxa"/>
          </w:tcPr>
          <w:p w14:paraId="1B4D40D1">
            <w:r>
              <w:rPr>
                <w:rFonts w:ascii="Calibri" w:hAnsi="Calibri" w:eastAsia="Calibri" w:cs="Calibri"/>
              </w:rPr>
              <w:t>Instruction needs a result not yet written back</w:t>
            </w:r>
          </w:p>
        </w:tc>
        <w:tc>
          <w:tcPr>
            <w:tcW w:w="2900" w:type="dxa"/>
          </w:tcPr>
          <w:p w14:paraId="0F00CD68">
            <w:r>
              <w:rPr>
                <w:rFonts w:ascii="Calibri" w:hAnsi="Calibri" w:eastAsia="Calibri" w:cs="Calibri"/>
              </w:rPr>
              <w:t>ADD R1,R2,R3  SUB R4,R1,R5</w:t>
            </w:r>
          </w:p>
        </w:tc>
        <w:tc>
          <w:tcPr>
            <w:tcW w:w="2100" w:type="dxa"/>
          </w:tcPr>
          <w:p w14:paraId="237D92BC">
            <w:r>
              <w:rPr>
                <w:rFonts w:ascii="Calibri" w:hAnsi="Calibri" w:eastAsia="Calibri" w:cs="Calibri"/>
              </w:rPr>
              <w:t>SUB reads stale R1</w:t>
            </w:r>
          </w:p>
        </w:tc>
      </w:tr>
      <w:tr w14:paraId="27A2D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Pr>
          <w:p w14:paraId="603E90CF">
            <w:r>
              <w:rPr>
                <w:rFonts w:ascii="Calibri" w:hAnsi="Calibri" w:eastAsia="Calibri" w:cs="Calibri"/>
              </w:rPr>
              <w:t>Control</w:t>
            </w:r>
          </w:p>
        </w:tc>
        <w:tc>
          <w:tcPr>
            <w:tcW w:w="2600" w:type="dxa"/>
          </w:tcPr>
          <w:p w14:paraId="7EF12A06">
            <w:r>
              <w:rPr>
                <w:rFonts w:ascii="Calibri" w:hAnsi="Calibri" w:eastAsia="Calibri" w:cs="Calibri"/>
              </w:rPr>
              <w:t>Branch outcome unknown until EX/MEM stage</w:t>
            </w:r>
          </w:p>
        </w:tc>
        <w:tc>
          <w:tcPr>
            <w:tcW w:w="2900" w:type="dxa"/>
          </w:tcPr>
          <w:p w14:paraId="5AFE7868">
            <w:r>
              <w:rPr>
                <w:rFonts w:ascii="Calibri" w:hAnsi="Calibri" w:eastAsia="Calibri" w:cs="Calibri"/>
              </w:rPr>
              <w:t>BEQ R1,R2,L1  (next instr. fetched before resolved)</w:t>
            </w:r>
          </w:p>
        </w:tc>
        <w:tc>
          <w:tcPr>
            <w:tcW w:w="2100" w:type="dxa"/>
          </w:tcPr>
          <w:p w14:paraId="755D215F">
            <w:r>
              <w:rPr>
                <w:rFonts w:ascii="Calibri" w:hAnsi="Calibri" w:eastAsia="Calibri" w:cs="Calibri"/>
              </w:rPr>
              <w:t>Wrong instructions fetched</w:t>
            </w:r>
          </w:p>
        </w:tc>
      </w:tr>
      <w:tr w14:paraId="37B43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Pr>
          <w:p w14:paraId="458C210C">
            <w:r>
              <w:rPr>
                <w:rFonts w:ascii="Calibri" w:hAnsi="Calibri" w:eastAsia="Calibri" w:cs="Calibri"/>
              </w:rPr>
              <w:t>Structural</w:t>
            </w:r>
          </w:p>
        </w:tc>
        <w:tc>
          <w:tcPr>
            <w:tcW w:w="2600" w:type="dxa"/>
          </w:tcPr>
          <w:p w14:paraId="1A2C31CC">
            <w:r>
              <w:rPr>
                <w:rFonts w:ascii="Calibri" w:hAnsi="Calibri" w:eastAsia="Calibri" w:cs="Calibri"/>
              </w:rPr>
              <w:t>Two stages need the same hardware resource simultaneously</w:t>
            </w:r>
          </w:p>
        </w:tc>
        <w:tc>
          <w:tcPr>
            <w:tcW w:w="2900" w:type="dxa"/>
          </w:tcPr>
          <w:p w14:paraId="1CA9FEDF">
            <w:r>
              <w:rPr>
                <w:rFonts w:ascii="Calibri" w:hAnsi="Calibri" w:eastAsia="Calibri" w:cs="Calibri"/>
              </w:rPr>
              <w:t>Single memory port used by IF and MEM in same cycle</w:t>
            </w:r>
          </w:p>
        </w:tc>
        <w:tc>
          <w:tcPr>
            <w:tcW w:w="2100" w:type="dxa"/>
          </w:tcPr>
          <w:p w14:paraId="13CBB83E">
            <w:r>
              <w:rPr>
                <w:rFonts w:ascii="Calibri" w:hAnsi="Calibri" w:eastAsia="Calibri" w:cs="Calibri"/>
              </w:rPr>
              <w:t>One stage must wait</w:t>
            </w:r>
          </w:p>
        </w:tc>
      </w:tr>
    </w:tbl>
    <w:p w14:paraId="3F3BD2A0">
      <w:pPr>
        <w:pStyle w:val="3"/>
        <w:spacing w:before="200" w:after="100"/>
      </w:pPr>
      <w:r>
        <w:rPr>
          <w:rFonts w:ascii="Calibri" w:hAnsi="Calibri" w:eastAsia="Calibri" w:cs="Calibri"/>
          <w:b/>
          <w:bCs/>
          <w:color w:val="2E5C8A"/>
          <w:sz w:val="24"/>
          <w:szCs w:val="24"/>
        </w:rPr>
        <w:t>Resolution Techniques</w:t>
      </w:r>
    </w:p>
    <w:p w14:paraId="5D0F54D3">
      <w:pPr>
        <w:pStyle w:val="17"/>
        <w:numPr>
          <w:ilvl w:val="0"/>
          <w:numId w:val="1"/>
        </w:numPr>
        <w:spacing w:after="60"/>
      </w:pPr>
      <w:r>
        <w:rPr>
          <w:rFonts w:ascii="Calibri" w:hAnsi="Calibri" w:eastAsia="Calibri" w:cs="Calibri"/>
          <w:sz w:val="22"/>
          <w:szCs w:val="22"/>
        </w:rPr>
        <w:t>Data hazard → Forwarding (bypassing): route ALU output directly from EX/MEM latch to the next instruction's EX input, eliminating the need to wait for WB.</w:t>
      </w:r>
    </w:p>
    <w:p w14:paraId="537B3419">
      <w:pPr>
        <w:pStyle w:val="17"/>
        <w:numPr>
          <w:ilvl w:val="0"/>
          <w:numId w:val="1"/>
        </w:numPr>
        <w:spacing w:after="60"/>
      </w:pPr>
      <w:r>
        <w:rPr>
          <w:rFonts w:ascii="Calibri" w:hAnsi="Calibri" w:eastAsia="Calibri" w:cs="Calibri"/>
          <w:sz w:val="22"/>
          <w:szCs w:val="22"/>
        </w:rPr>
        <w:t>Data hazard (load-use) → Stalling: insert one bubble when forwarding alone cannot supply data in time (e.g., after a LOAD).</w:t>
      </w:r>
    </w:p>
    <w:p w14:paraId="77853C78">
      <w:pPr>
        <w:pStyle w:val="17"/>
        <w:numPr>
          <w:ilvl w:val="0"/>
          <w:numId w:val="1"/>
        </w:numPr>
        <w:spacing w:after="60"/>
      </w:pPr>
      <w:r>
        <w:rPr>
          <w:rFonts w:ascii="Calibri" w:hAnsi="Calibri" w:eastAsia="Calibri" w:cs="Calibri"/>
          <w:sz w:val="22"/>
          <w:szCs w:val="22"/>
        </w:rPr>
        <w:t>Control hazard → Branch prediction (static or dynamic) combined with a Branch Target Buffer; on misprediction, flush the incorrectly fetched instructions.</w:t>
      </w:r>
    </w:p>
    <w:p w14:paraId="0F92675E">
      <w:pPr>
        <w:pStyle w:val="17"/>
        <w:numPr>
          <w:ilvl w:val="0"/>
          <w:numId w:val="1"/>
        </w:numPr>
        <w:spacing w:after="60"/>
      </w:pPr>
      <w:r>
        <w:rPr>
          <w:rFonts w:ascii="Calibri" w:hAnsi="Calibri" w:eastAsia="Calibri" w:cs="Calibri"/>
          <w:sz w:val="22"/>
          <w:szCs w:val="22"/>
        </w:rPr>
        <w:t>Structural hazard → Separate instruction and data memories/caches (Harvard-style) or add stall cycles until the resource is free.</w:t>
      </w:r>
    </w:p>
    <w:p w14:paraId="698CBE99">
      <w:pPr>
        <w:pStyle w:val="3"/>
        <w:spacing w:before="200" w:after="100"/>
      </w:pPr>
      <w:r>
        <w:rPr>
          <w:rFonts w:ascii="Calibri" w:hAnsi="Calibri" w:eastAsia="Calibri" w:cs="Calibri"/>
          <w:b/>
          <w:bCs/>
          <w:color w:val="2E5C8A"/>
          <w:sz w:val="24"/>
          <w:szCs w:val="24"/>
        </w:rPr>
        <w:t>Impact Analysis</w:t>
      </w:r>
    </w:p>
    <w:p w14:paraId="0E4322FB">
      <w:pPr>
        <w:spacing w:after="120"/>
      </w:pPr>
      <w:r>
        <w:rPr>
          <w:rFonts w:ascii="Calibri" w:hAnsi="Calibri" w:eastAsia="Calibri" w:cs="Calibri"/>
          <w:sz w:val="22"/>
          <w:szCs w:val="22"/>
        </w:rPr>
        <w:t>With forwarding, a RAW data hazard that would otherwise cost 2 stall cycles is reduced to 0. Branch prediction with ~90% accuracy reduces the average control-hazard penalty from a full 2–3 cycle flush to a small fraction of a cycle per branch. Structural hazards are eliminated entirely by duplicating the contended resource. Overall, applying all three techniques together brings measured throughput close to the ideal 1 instruction/cycle from Q3.</w:t>
      </w:r>
      <w:r>
        <w:drawing>
          <wp:inline distT="0" distB="0" distL="0" distR="0">
            <wp:extent cx="6400800" cy="31648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6400800" cy="3164840"/>
                    </a:xfrm>
                    <a:prstGeom prst="rect">
                      <a:avLst/>
                    </a:prstGeom>
                  </pic:spPr>
                </pic:pic>
              </a:graphicData>
            </a:graphic>
          </wp:inline>
        </w:drawing>
      </w:r>
    </w:p>
    <w:p w14:paraId="20B21C74">
      <w:pPr>
        <w:pStyle w:val="2"/>
        <w:spacing w:before="300" w:after="150"/>
      </w:pPr>
      <w:r>
        <w:rPr>
          <w:rFonts w:ascii="Calibri" w:hAnsi="Calibri" w:eastAsia="Calibri" w:cs="Calibri"/>
          <w:b/>
          <w:bCs/>
          <w:color w:val="1F4E79"/>
          <w:sz w:val="28"/>
          <w:szCs w:val="28"/>
        </w:rPr>
        <w:t>Q5. Superscalar Execution, Out-of-Order, Speculation, and SMT</w:t>
      </w:r>
    </w:p>
    <w:p w14:paraId="26C115D7">
      <w:pPr>
        <w:pStyle w:val="3"/>
        <w:spacing w:before="200" w:after="100"/>
      </w:pPr>
      <w:r>
        <w:rPr>
          <w:rFonts w:ascii="Calibri" w:hAnsi="Calibri" w:eastAsia="Calibri" w:cs="Calibri"/>
          <w:b/>
          <w:bCs/>
          <w:color w:val="2E5C8A"/>
          <w:sz w:val="24"/>
          <w:szCs w:val="24"/>
        </w:rPr>
        <w:t>Aim</w:t>
      </w:r>
    </w:p>
    <w:p w14:paraId="44C40335">
      <w:pPr>
        <w:spacing w:after="120"/>
      </w:pPr>
      <w:r>
        <w:rPr>
          <w:rFonts w:ascii="Calibri" w:hAnsi="Calibri" w:eastAsia="Calibri" w:cs="Calibri"/>
          <w:sz w:val="22"/>
          <w:szCs w:val="22"/>
        </w:rPr>
        <w:t>To analyze a superscalar processor supporting out-of-order and speculative execution, extend the study to hyper-threading/SMT, and compare parallel-execution performance.</w:t>
      </w:r>
    </w:p>
    <w:p w14:paraId="3DC24EFB">
      <w:pPr>
        <w:pStyle w:val="3"/>
        <w:spacing w:before="200" w:after="100"/>
      </w:pPr>
      <w:r>
        <w:rPr>
          <w:rFonts w:ascii="Calibri" w:hAnsi="Calibri" w:eastAsia="Calibri" w:cs="Calibri"/>
          <w:b/>
          <w:bCs/>
          <w:color w:val="2E5C8A"/>
          <w:sz w:val="24"/>
          <w:szCs w:val="24"/>
        </w:rPr>
        <w:t>Key Concepts</w:t>
      </w:r>
    </w:p>
    <w:p w14:paraId="0D2E504E">
      <w:pPr>
        <w:pStyle w:val="17"/>
        <w:numPr>
          <w:ilvl w:val="0"/>
          <w:numId w:val="1"/>
        </w:numPr>
        <w:spacing w:after="60"/>
      </w:pPr>
      <w:r>
        <w:rPr>
          <w:rFonts w:ascii="Calibri" w:hAnsi="Calibri" w:eastAsia="Calibri" w:cs="Calibri"/>
          <w:sz w:val="22"/>
          <w:szCs w:val="22"/>
        </w:rPr>
        <w:t>Superscalar execution: multiple instructions are fetched, decoded and issued to parallel execution units in the same cycle (instruction-level parallelism, ILP).</w:t>
      </w:r>
    </w:p>
    <w:p w14:paraId="6718FC27">
      <w:pPr>
        <w:pStyle w:val="17"/>
        <w:numPr>
          <w:ilvl w:val="0"/>
          <w:numId w:val="1"/>
        </w:numPr>
        <w:spacing w:after="60"/>
      </w:pPr>
      <w:r>
        <w:rPr>
          <w:rFonts w:ascii="Calibri" w:hAnsi="Calibri" w:eastAsia="Calibri" w:cs="Calibri"/>
          <w:sz w:val="22"/>
          <w:szCs w:val="22"/>
        </w:rPr>
        <w:t>Out-of-order (OoO) execution: instructions execute as soon as operands are ready (via Tomasulo/scoreboarding + reorder buffer), rather than strictly in program order, then commit in order.</w:t>
      </w:r>
    </w:p>
    <w:p w14:paraId="3477B954">
      <w:pPr>
        <w:pStyle w:val="17"/>
        <w:numPr>
          <w:ilvl w:val="0"/>
          <w:numId w:val="1"/>
        </w:numPr>
        <w:spacing w:after="60"/>
      </w:pPr>
      <w:r>
        <w:rPr>
          <w:rFonts w:ascii="Calibri" w:hAnsi="Calibri" w:eastAsia="Calibri" w:cs="Calibri"/>
          <w:sz w:val="22"/>
          <w:szCs w:val="22"/>
        </w:rPr>
        <w:t>Speculative execution: the processor predicts branch outcomes (or data values) and executes ahead of resolution, discarding results on misprediction.</w:t>
      </w:r>
    </w:p>
    <w:p w14:paraId="6A6AF49E">
      <w:pPr>
        <w:pStyle w:val="17"/>
        <w:numPr>
          <w:ilvl w:val="0"/>
          <w:numId w:val="1"/>
        </w:numPr>
        <w:spacing w:after="60"/>
      </w:pPr>
      <w:r>
        <w:rPr>
          <w:rFonts w:ascii="Calibri" w:hAnsi="Calibri" w:eastAsia="Calibri" w:cs="Calibri"/>
          <w:sz w:val="22"/>
          <w:szCs w:val="22"/>
        </w:rPr>
        <w:t>SMT / Hyper-Threading: two or more hardware threads share one core's execution units, interleaving instructions from different threads to fill otherwise-idle issue slots.</w:t>
      </w:r>
    </w:p>
    <w:p w14:paraId="06A0A3AA">
      <w:pPr>
        <w:pStyle w:val="3"/>
        <w:spacing w:before="200" w:after="100"/>
      </w:pPr>
      <w:r>
        <w:rPr>
          <w:rFonts w:ascii="Calibri" w:hAnsi="Calibri" w:eastAsia="Calibri" w:cs="Calibri"/>
          <w:b/>
          <w:bCs/>
          <w:color w:val="2E5C8A"/>
          <w:sz w:val="24"/>
          <w:szCs w:val="24"/>
        </w:rPr>
        <w:t>Comparative Performance</w:t>
      </w:r>
    </w:p>
    <w:tbl>
      <w:tblPr>
        <w:tblStyle w:val="9"/>
        <w:tblW w:w="10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0"/>
        <w:gridCol w:w="2400"/>
        <w:gridCol w:w="2000"/>
        <w:gridCol w:w="2200"/>
      </w:tblGrid>
      <w:tr w14:paraId="7202C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400" w:type="dxa"/>
            <w:shd w:val="clear" w:color="auto" w:fill="1F4E79"/>
          </w:tcPr>
          <w:p w14:paraId="0B01E04F">
            <w:r>
              <w:rPr>
                <w:rFonts w:ascii="Calibri" w:hAnsi="Calibri" w:eastAsia="Calibri" w:cs="Calibri"/>
                <w:b/>
                <w:bCs/>
                <w:color w:val="FFFFFF"/>
              </w:rPr>
              <w:t>Model</w:t>
            </w:r>
          </w:p>
        </w:tc>
        <w:tc>
          <w:tcPr>
            <w:tcW w:w="2400" w:type="dxa"/>
            <w:shd w:val="clear" w:color="auto" w:fill="1F4E79"/>
          </w:tcPr>
          <w:p w14:paraId="192D61B1">
            <w:r>
              <w:rPr>
                <w:rFonts w:ascii="Calibri" w:hAnsi="Calibri" w:eastAsia="Calibri" w:cs="Calibri"/>
                <w:b/>
                <w:bCs/>
                <w:color w:val="FFFFFF"/>
              </w:rPr>
              <w:t>Instructions Issued/Cycle</w:t>
            </w:r>
          </w:p>
        </w:tc>
        <w:tc>
          <w:tcPr>
            <w:tcW w:w="2000" w:type="dxa"/>
            <w:shd w:val="clear" w:color="auto" w:fill="1F4E79"/>
          </w:tcPr>
          <w:p w14:paraId="3C6DC39A">
            <w:r>
              <w:rPr>
                <w:rFonts w:ascii="Calibri" w:hAnsi="Calibri" w:eastAsia="Calibri" w:cs="Calibri"/>
                <w:b/>
                <w:bCs/>
                <w:color w:val="FFFFFF"/>
              </w:rPr>
              <w:t>Resource Utilization</w:t>
            </w:r>
          </w:p>
        </w:tc>
        <w:tc>
          <w:tcPr>
            <w:tcW w:w="2200" w:type="dxa"/>
            <w:shd w:val="clear" w:color="auto" w:fill="1F4E79"/>
          </w:tcPr>
          <w:p w14:paraId="133C5878">
            <w:r>
              <w:rPr>
                <w:rFonts w:ascii="Calibri" w:hAnsi="Calibri" w:eastAsia="Calibri" w:cs="Calibri"/>
                <w:b/>
                <w:bCs/>
                <w:color w:val="FFFFFF"/>
              </w:rPr>
              <w:t>Relative Throughput</w:t>
            </w:r>
          </w:p>
        </w:tc>
      </w:tr>
      <w:tr w14:paraId="42ABE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Pr>
          <w:p w14:paraId="5D02AA1B">
            <w:r>
              <w:rPr>
                <w:rFonts w:ascii="Calibri" w:hAnsi="Calibri" w:eastAsia="Calibri" w:cs="Calibri"/>
              </w:rPr>
              <w:t>Scalar (in-order)</w:t>
            </w:r>
          </w:p>
        </w:tc>
        <w:tc>
          <w:tcPr>
            <w:tcW w:w="2400" w:type="dxa"/>
          </w:tcPr>
          <w:p w14:paraId="1C519EB4">
            <w:r>
              <w:rPr>
                <w:rFonts w:ascii="Calibri" w:hAnsi="Calibri" w:eastAsia="Calibri" w:cs="Calibri"/>
              </w:rPr>
              <w:t>1</w:t>
            </w:r>
          </w:p>
        </w:tc>
        <w:tc>
          <w:tcPr>
            <w:tcW w:w="2000" w:type="dxa"/>
          </w:tcPr>
          <w:p w14:paraId="42530792">
            <w:r>
              <w:rPr>
                <w:rFonts w:ascii="Calibri" w:hAnsi="Calibri" w:eastAsia="Calibri" w:cs="Calibri"/>
              </w:rPr>
              <w:t>Low (frequent stalls)</w:t>
            </w:r>
          </w:p>
        </w:tc>
        <w:tc>
          <w:tcPr>
            <w:tcW w:w="2200" w:type="dxa"/>
          </w:tcPr>
          <w:p w14:paraId="1BB638CF">
            <w:r>
              <w:rPr>
                <w:rFonts w:ascii="Calibri" w:hAnsi="Calibri" w:eastAsia="Calibri" w:cs="Calibri"/>
              </w:rPr>
              <w:t>1×</w:t>
            </w:r>
          </w:p>
        </w:tc>
      </w:tr>
      <w:tr w14:paraId="6EE00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Pr>
          <w:p w14:paraId="3E1D62CE">
            <w:r>
              <w:rPr>
                <w:rFonts w:ascii="Calibri" w:hAnsi="Calibri" w:eastAsia="Calibri" w:cs="Calibri"/>
              </w:rPr>
              <w:t>Superscalar (in-order, 4-wide)</w:t>
            </w:r>
          </w:p>
        </w:tc>
        <w:tc>
          <w:tcPr>
            <w:tcW w:w="2400" w:type="dxa"/>
          </w:tcPr>
          <w:p w14:paraId="002E9CB1">
            <w:r>
              <w:rPr>
                <w:rFonts w:ascii="Calibri" w:hAnsi="Calibri" w:eastAsia="Calibri" w:cs="Calibri"/>
              </w:rPr>
              <w:t>up to 4</w:t>
            </w:r>
          </w:p>
        </w:tc>
        <w:tc>
          <w:tcPr>
            <w:tcW w:w="2000" w:type="dxa"/>
          </w:tcPr>
          <w:p w14:paraId="64DC067F">
            <w:r>
              <w:rPr>
                <w:rFonts w:ascii="Calibri" w:hAnsi="Calibri" w:eastAsia="Calibri" w:cs="Calibri"/>
              </w:rPr>
              <w:t>Moderate</w:t>
            </w:r>
          </w:p>
        </w:tc>
        <w:tc>
          <w:tcPr>
            <w:tcW w:w="2200" w:type="dxa"/>
          </w:tcPr>
          <w:p w14:paraId="27318D3E">
            <w:r>
              <w:rPr>
                <w:rFonts w:ascii="Calibri" w:hAnsi="Calibri" w:eastAsia="Calibri" w:cs="Calibri"/>
              </w:rPr>
              <w:t>~2.2×</w:t>
            </w:r>
          </w:p>
        </w:tc>
      </w:tr>
      <w:tr w14:paraId="6C979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Pr>
          <w:p w14:paraId="6247CDD8">
            <w:r>
              <w:rPr>
                <w:rFonts w:ascii="Calibri" w:hAnsi="Calibri" w:eastAsia="Calibri" w:cs="Calibri"/>
              </w:rPr>
              <w:t>Superscalar + OoO + Speculation</w:t>
            </w:r>
          </w:p>
        </w:tc>
        <w:tc>
          <w:tcPr>
            <w:tcW w:w="2400" w:type="dxa"/>
          </w:tcPr>
          <w:p w14:paraId="119F7994">
            <w:r>
              <w:rPr>
                <w:rFonts w:ascii="Calibri" w:hAnsi="Calibri" w:eastAsia="Calibri" w:cs="Calibri"/>
              </w:rPr>
              <w:t>up to 4</w:t>
            </w:r>
          </w:p>
        </w:tc>
        <w:tc>
          <w:tcPr>
            <w:tcW w:w="2000" w:type="dxa"/>
          </w:tcPr>
          <w:p w14:paraId="3F9AEB2E">
            <w:r>
              <w:rPr>
                <w:rFonts w:ascii="Calibri" w:hAnsi="Calibri" w:eastAsia="Calibri" w:cs="Calibri"/>
              </w:rPr>
              <w:t>High</w:t>
            </w:r>
          </w:p>
        </w:tc>
        <w:tc>
          <w:tcPr>
            <w:tcW w:w="2200" w:type="dxa"/>
          </w:tcPr>
          <w:p w14:paraId="6C631B2A">
            <w:r>
              <w:rPr>
                <w:rFonts w:ascii="Calibri" w:hAnsi="Calibri" w:eastAsia="Calibri" w:cs="Calibri"/>
              </w:rPr>
              <w:t>~3.1×</w:t>
            </w:r>
          </w:p>
        </w:tc>
      </w:tr>
      <w:tr w14:paraId="158BD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Pr>
          <w:p w14:paraId="3C865C97">
            <w:r>
              <w:rPr>
                <w:rFonts w:ascii="Calibri" w:hAnsi="Calibri" w:eastAsia="Calibri" w:cs="Calibri"/>
              </w:rPr>
              <w:t>Superscalar + OoO + SMT (2 threads)</w:t>
            </w:r>
          </w:p>
        </w:tc>
        <w:tc>
          <w:tcPr>
            <w:tcW w:w="2400" w:type="dxa"/>
          </w:tcPr>
          <w:p w14:paraId="1C0F8036">
            <w:r>
              <w:rPr>
                <w:rFonts w:ascii="Calibri" w:hAnsi="Calibri" w:eastAsia="Calibri" w:cs="Calibri"/>
              </w:rPr>
              <w:t>up to 4 (shared)</w:t>
            </w:r>
          </w:p>
        </w:tc>
        <w:tc>
          <w:tcPr>
            <w:tcW w:w="2000" w:type="dxa"/>
          </w:tcPr>
          <w:p w14:paraId="51CC1F39">
            <w:r>
              <w:rPr>
                <w:rFonts w:ascii="Calibri" w:hAnsi="Calibri" w:eastAsia="Calibri" w:cs="Calibri"/>
              </w:rPr>
              <w:t>Very High</w:t>
            </w:r>
          </w:p>
        </w:tc>
        <w:tc>
          <w:tcPr>
            <w:tcW w:w="2200" w:type="dxa"/>
          </w:tcPr>
          <w:p w14:paraId="2D2A6760">
            <w:r>
              <w:rPr>
                <w:rFonts w:ascii="Calibri" w:hAnsi="Calibri" w:eastAsia="Calibri" w:cs="Calibri"/>
              </w:rPr>
              <w:t>~3.8×</w:t>
            </w:r>
          </w:p>
        </w:tc>
      </w:tr>
    </w:tbl>
    <w:p w14:paraId="65FC4D23">
      <w:pPr>
        <w:pStyle w:val="3"/>
        <w:spacing w:before="200" w:after="100"/>
      </w:pPr>
      <w:r>
        <w:rPr>
          <w:rFonts w:ascii="Calibri" w:hAnsi="Calibri" w:eastAsia="Calibri" w:cs="Calibri"/>
          <w:b/>
          <w:bCs/>
          <w:color w:val="2E5C8A"/>
          <w:sz w:val="24"/>
          <w:szCs w:val="24"/>
        </w:rPr>
        <w:t>Analysis</w:t>
      </w:r>
    </w:p>
    <w:p w14:paraId="1B8F8883">
      <w:pPr>
        <w:spacing w:after="120"/>
        <w:rPr>
          <w:rFonts w:ascii="Calibri" w:hAnsi="Calibri" w:eastAsia="Calibri" w:cs="Calibri"/>
          <w:sz w:val="22"/>
          <w:szCs w:val="22"/>
        </w:rPr>
      </w:pPr>
      <w:r>
        <w:rPr>
          <w:rFonts w:ascii="Calibri" w:hAnsi="Calibri" w:eastAsia="Calibri" w:cs="Calibri"/>
          <w:sz w:val="22"/>
          <w:szCs w:val="22"/>
        </w:rPr>
        <w:t>Simple superscalar issue is limited by data/control dependencies within a single instruction stream, leaving execution units idle. Out-of-order execution with a reorder buffer lets independent later instructions bypass stalled earlier ones, raising utilization. Speculative execution further hides branch latency at the cost of occasional squashed work on mispredicts. SMT gives the largest additional gain because a second thread supplies independent instructions to fill the issue slots that a single thread cannot, so overall throughput and functional-unit utilization improve substantially even though single-thread latency is unchanged.</w:t>
      </w:r>
    </w:p>
    <w:p w14:paraId="1A88CD49">
      <w:pPr>
        <w:spacing w:after="120"/>
        <w:rPr>
          <w:rFonts w:ascii="Calibri" w:hAnsi="Calibri" w:eastAsia="Calibri" w:cs="Calibri"/>
          <w:sz w:val="22"/>
          <w:szCs w:val="22"/>
        </w:rPr>
      </w:pPr>
    </w:p>
    <w:p w14:paraId="4FBFA064">
      <w:pPr>
        <w:spacing w:after="120"/>
      </w:pPr>
      <w:r>
        <w:drawing>
          <wp:inline distT="0" distB="0" distL="0" distR="0">
            <wp:extent cx="6400800" cy="35604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6400800" cy="3560445"/>
                    </a:xfrm>
                    <a:prstGeom prst="rect">
                      <a:avLst/>
                    </a:prstGeom>
                  </pic:spPr>
                </pic:pic>
              </a:graphicData>
            </a:graphic>
          </wp:inline>
        </w:drawing>
      </w:r>
    </w:p>
    <w:p w14:paraId="4B794DBA">
      <w:pPr>
        <w:spacing w:before="300"/>
        <w:jc w:val="center"/>
      </w:pPr>
      <w:r>
        <w:rPr>
          <w:rFonts w:ascii="Calibri" w:hAnsi="Calibri" w:eastAsia="Calibri" w:cs="Calibri"/>
          <w:i/>
          <w:iCs/>
          <w:color w:val="808080"/>
        </w:rPr>
        <w:t>— End of Document —</w:t>
      </w:r>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5CE4B63"/>
    <w:multiLevelType w:val="multilevel"/>
    <w:tmpl w:val="35CE4B63"/>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isplayBackgroundShape w:val="1"/>
  <w:documentProtection w:enforcement="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67A5"/>
    <w:rsid w:val="00337C61"/>
    <w:rsid w:val="00777045"/>
    <w:rsid w:val="008267A5"/>
    <w:rsid w:val="00992D61"/>
    <w:rsid w:val="57D94B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lang w:val="en-US" w:eastAsia="en-US" w:bidi="ar-SA"/>
    </w:rPr>
  </w:style>
  <w:style w:type="paragraph" w:styleId="2">
    <w:name w:val="heading 1"/>
    <w:qFormat/>
    <w:uiPriority w:val="0"/>
    <w:pPr>
      <w:outlineLvl w:val="0"/>
    </w:pPr>
    <w:rPr>
      <w:rFonts w:ascii="Times New Roman" w:hAnsi="Times New Roman" w:eastAsia="Times New Roman" w:cs="Times New Roman"/>
      <w:color w:val="2E74B5"/>
      <w:sz w:val="32"/>
      <w:szCs w:val="32"/>
      <w:lang w:val="en-US" w:eastAsia="en-US" w:bidi="ar-SA"/>
    </w:rPr>
  </w:style>
  <w:style w:type="paragraph" w:styleId="3">
    <w:name w:val="heading 2"/>
    <w:qFormat/>
    <w:uiPriority w:val="0"/>
    <w:pPr>
      <w:outlineLvl w:val="1"/>
    </w:pPr>
    <w:rPr>
      <w:rFonts w:ascii="Times New Roman" w:hAnsi="Times New Roman" w:eastAsia="Times New Roman" w:cs="Times New Roman"/>
      <w:color w:val="2E74B5"/>
      <w:sz w:val="26"/>
      <w:szCs w:val="26"/>
      <w:lang w:val="en-US" w:eastAsia="en-US" w:bidi="ar-SA"/>
    </w:rPr>
  </w:style>
  <w:style w:type="paragraph" w:styleId="4">
    <w:name w:val="heading 3"/>
    <w:qFormat/>
    <w:uiPriority w:val="0"/>
    <w:pPr>
      <w:outlineLvl w:val="2"/>
    </w:pPr>
    <w:rPr>
      <w:rFonts w:ascii="Times New Roman" w:hAnsi="Times New Roman" w:eastAsia="Times New Roman" w:cs="Times New Roman"/>
      <w:color w:val="1F4D78"/>
      <w:sz w:val="24"/>
      <w:szCs w:val="24"/>
      <w:lang w:val="en-US" w:eastAsia="en-US" w:bidi="ar-SA"/>
    </w:rPr>
  </w:style>
  <w:style w:type="paragraph" w:styleId="5">
    <w:name w:val="heading 4"/>
    <w:qFormat/>
    <w:uiPriority w:val="0"/>
    <w:pPr>
      <w:outlineLvl w:val="3"/>
    </w:pPr>
    <w:rPr>
      <w:rFonts w:ascii="Times New Roman" w:hAnsi="Times New Roman" w:eastAsia="Times New Roman" w:cs="Times New Roman"/>
      <w:i/>
      <w:iCs/>
      <w:color w:val="2E74B5"/>
      <w:lang w:val="en-US" w:eastAsia="en-US" w:bidi="ar-SA"/>
    </w:rPr>
  </w:style>
  <w:style w:type="paragraph" w:styleId="6">
    <w:name w:val="heading 5"/>
    <w:qFormat/>
    <w:uiPriority w:val="0"/>
    <w:pPr>
      <w:outlineLvl w:val="4"/>
    </w:pPr>
    <w:rPr>
      <w:rFonts w:ascii="Times New Roman" w:hAnsi="Times New Roman" w:eastAsia="Times New Roman" w:cs="Times New Roman"/>
      <w:color w:val="2E74B5"/>
      <w:lang w:val="en-US" w:eastAsia="en-US" w:bidi="ar-SA"/>
    </w:rPr>
  </w:style>
  <w:style w:type="paragraph" w:styleId="7">
    <w:name w:val="heading 6"/>
    <w:qFormat/>
    <w:uiPriority w:val="0"/>
    <w:pPr>
      <w:outlineLvl w:val="5"/>
    </w:pPr>
    <w:rPr>
      <w:rFonts w:ascii="Times New Roman" w:hAnsi="Times New Roman" w:eastAsia="Times New Roman" w:cs="Times New Roman"/>
      <w:color w:val="1F4D78"/>
      <w:lang w:val="en-US" w:eastAsia="en-US"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rPr>
      <w:rFonts w:ascii="Times New Roman" w:hAnsi="Times New Roman" w:eastAsia="Times New Roman" w:cs="Times New Roman"/>
      <w:lang w:val="en-US" w:eastAsia="en-US" w:bidi="ar-SA"/>
    </w:rPr>
  </w:style>
  <w:style w:type="character" w:styleId="12">
    <w:name w:val="footnote reference"/>
    <w:semiHidden/>
    <w:unhideWhenUsed/>
    <w:qFormat/>
    <w:uiPriority w:val="99"/>
    <w:rPr>
      <w:vertAlign w:val="superscript"/>
    </w:rPr>
  </w:style>
  <w:style w:type="paragraph" w:styleId="13">
    <w:name w:val="footnote text"/>
    <w:link w:val="18"/>
    <w:semiHidden/>
    <w:unhideWhenUsed/>
    <w:qFormat/>
    <w:uiPriority w:val="99"/>
    <w:rPr>
      <w:rFonts w:ascii="Times New Roman" w:hAnsi="Times New Roman" w:eastAsia="Times New Roman" w:cs="Times New Roman"/>
      <w:lang w:val="en-US" w:eastAsia="en-US" w:bidi="ar-SA"/>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lang w:val="en-US" w:eastAsia="en-US" w:bidi="ar-SA"/>
    </w:rPr>
  </w:style>
  <w:style w:type="paragraph" w:customStyle="1" w:styleId="16">
    <w:name w:val="Strong1"/>
    <w:qFormat/>
    <w:uiPriority w:val="0"/>
    <w:rPr>
      <w:rFonts w:ascii="Times New Roman" w:hAnsi="Times New Roman" w:eastAsia="Times New Roman" w:cs="Times New Roman"/>
      <w:b/>
      <w:bCs/>
      <w:lang w:val="en-US" w:eastAsia="en-US" w:bidi="ar-SA"/>
    </w:rPr>
  </w:style>
  <w:style w:type="paragraph" w:styleId="17">
    <w:name w:val="List Paragraph"/>
    <w:qFormat/>
    <w:uiPriority w:val="0"/>
    <w:rPr>
      <w:rFonts w:ascii="Times New Roman" w:hAnsi="Times New Roman" w:eastAsia="Times New Roman" w:cs="Times New Roman"/>
      <w:lang w:val="en-US" w:eastAsia="en-US" w:bidi="ar-SA"/>
    </w:rPr>
  </w:style>
  <w:style w:type="character" w:customStyle="1" w:styleId="18">
    <w:name w:val="Footnote Text Char"/>
    <w:link w:val="13"/>
    <w:semiHidden/>
    <w:unhideWhenUsed/>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1115</Words>
  <Characters>6045</Characters>
  <Lines>57</Lines>
  <Paragraphs>16</Paragraphs>
  <TotalTime>8</TotalTime>
  <ScaleCrop>false</ScaleCrop>
  <LinksUpToDate>false</LinksUpToDate>
  <CharactersWithSpaces>7002</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2026-08-15T10:59:00Z</dcterms:created>
  <dc:creator>Un-named</dc:creator>
  <cp:lastModifiedBy>jagadeesh</cp:lastModifiedBy>
  <dcterms:modified xsi:type="dcterms:W3CDTF">2026-08-25T07:43:40Z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eyJoZGlkIjoiMzA3MTRhMWI1YmVkZmUwMmY5ODM1NmYyY2RkMDkwZWQifQ==</vt:lpwstr>
  </property>
  <property fmtid="{D5CDD505-2E9C-101B-9397-08002B2CF9AE}" pid="3" name="KSOProductBuildVer">
    <vt:lpwstr>1033-12.1.0.28032</vt:lpwstr>
  </property>
  <property fmtid="{D5CDD505-2E9C-101B-9397-08002B2CF9AE}" pid="4" name="ICV">
    <vt:lpwstr>71DBA154E2AC4140A8B566D291E541F5_13</vt:lpwstr>
  </property>
</Properties>
</file>