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C28C6" w14:textId="77777777" w:rsidR="007D4217" w:rsidRPr="00617746" w:rsidRDefault="007D4217" w:rsidP="00563C2D">
      <w:pPr>
        <w:spacing w:before="800" w:line="360" w:lineRule="auto"/>
        <w:jc w:val="both"/>
        <w:rPr>
          <w:rFonts w:ascii="Times New Roman" w:hAnsi="Times New Roman" w:cs="Times New Roman"/>
          <w:color w:val="000000" w:themeColor="text1"/>
        </w:rPr>
      </w:pPr>
    </w:p>
    <w:p w14:paraId="3D750A9F" w14:textId="77777777" w:rsidR="007D4217" w:rsidRPr="00617746" w:rsidRDefault="00AC43A7" w:rsidP="00563C2D">
      <w:pPr>
        <w:spacing w:line="360" w:lineRule="auto"/>
        <w:jc w:val="center"/>
        <w:rPr>
          <w:rFonts w:ascii="Times New Roman" w:hAnsi="Times New Roman" w:cs="Times New Roman"/>
          <w:color w:val="000000" w:themeColor="text1"/>
        </w:rPr>
      </w:pPr>
      <w:r w:rsidRPr="00617746">
        <w:rPr>
          <w:rFonts w:ascii="Times New Roman" w:hAnsi="Times New Roman" w:cs="Times New Roman"/>
          <w:b/>
          <w:bCs/>
          <w:color w:val="000000" w:themeColor="text1"/>
          <w:sz w:val="30"/>
          <w:szCs w:val="30"/>
        </w:rPr>
        <w:t>SIMATS ENGINEERING</w:t>
      </w:r>
    </w:p>
    <w:p w14:paraId="641DB62A" w14:textId="77777777" w:rsidR="00617746" w:rsidRPr="00617746" w:rsidRDefault="00AC43A7" w:rsidP="00617746">
      <w:pPr>
        <w:spacing w:after="400" w:line="360" w:lineRule="auto"/>
        <w:jc w:val="center"/>
        <w:rPr>
          <w:rFonts w:ascii="Times New Roman" w:hAnsi="Times New Roman" w:cs="Times New Roman"/>
          <w:color w:val="000000" w:themeColor="text1"/>
        </w:rPr>
      </w:pPr>
      <w:r w:rsidRPr="00617746">
        <w:rPr>
          <w:rFonts w:ascii="Times New Roman" w:hAnsi="Times New Roman" w:cs="Times New Roman"/>
          <w:color w:val="000000" w:themeColor="text1"/>
          <w:sz w:val="24"/>
          <w:szCs w:val="24"/>
        </w:rPr>
        <w:t>Saveetha School of Engineering</w:t>
      </w:r>
    </w:p>
    <w:p w14:paraId="09546E25" w14:textId="564D074B" w:rsidR="007D4217" w:rsidRPr="00617746" w:rsidRDefault="00AC43A7" w:rsidP="00617746">
      <w:pPr>
        <w:spacing w:after="400" w:line="360" w:lineRule="auto"/>
        <w:jc w:val="center"/>
        <w:rPr>
          <w:rFonts w:ascii="Times New Roman" w:hAnsi="Times New Roman" w:cs="Times New Roman"/>
          <w:color w:val="000000" w:themeColor="text1"/>
        </w:rPr>
      </w:pPr>
      <w:r w:rsidRPr="00617746">
        <w:rPr>
          <w:rFonts w:ascii="Times New Roman" w:hAnsi="Times New Roman" w:cs="Times New Roman"/>
          <w:b/>
          <w:bCs/>
          <w:color w:val="000000" w:themeColor="text1"/>
          <w:sz w:val="26"/>
          <w:szCs w:val="26"/>
        </w:rPr>
        <w:t>CSA0706 — Computer Networks</w:t>
      </w:r>
    </w:p>
    <w:p w14:paraId="705E367A" w14:textId="77777777" w:rsidR="00563C2D" w:rsidRPr="00617746" w:rsidRDefault="00563C2D" w:rsidP="00563C2D">
      <w:pPr>
        <w:spacing w:before="300" w:after="100" w:line="360" w:lineRule="auto"/>
        <w:jc w:val="center"/>
        <w:rPr>
          <w:rFonts w:ascii="Times New Roman" w:hAnsi="Times New Roman" w:cs="Times New Roman"/>
          <w:color w:val="000000" w:themeColor="text1"/>
          <w:sz w:val="24"/>
          <w:szCs w:val="24"/>
        </w:rPr>
      </w:pPr>
      <w:proofErr w:type="gramStart"/>
      <w:r w:rsidRPr="00617746">
        <w:rPr>
          <w:rFonts w:ascii="Times New Roman" w:hAnsi="Times New Roman" w:cs="Times New Roman"/>
          <w:color w:val="000000" w:themeColor="text1"/>
          <w:sz w:val="24"/>
          <w:szCs w:val="24"/>
        </w:rPr>
        <w:t>NAME:MANIYAM</w:t>
      </w:r>
      <w:proofErr w:type="gramEnd"/>
      <w:r w:rsidRPr="00617746">
        <w:rPr>
          <w:rFonts w:ascii="Times New Roman" w:hAnsi="Times New Roman" w:cs="Times New Roman"/>
          <w:color w:val="000000" w:themeColor="text1"/>
          <w:sz w:val="24"/>
          <w:szCs w:val="24"/>
        </w:rPr>
        <w:t xml:space="preserve"> </w:t>
      </w:r>
      <w:proofErr w:type="gramStart"/>
      <w:r w:rsidRPr="00617746">
        <w:rPr>
          <w:rFonts w:ascii="Times New Roman" w:hAnsi="Times New Roman" w:cs="Times New Roman"/>
          <w:color w:val="000000" w:themeColor="text1"/>
          <w:sz w:val="24"/>
          <w:szCs w:val="24"/>
        </w:rPr>
        <w:t>ANUSHKA(</w:t>
      </w:r>
      <w:proofErr w:type="gramEnd"/>
      <w:r w:rsidRPr="00617746">
        <w:rPr>
          <w:rFonts w:ascii="Times New Roman" w:hAnsi="Times New Roman" w:cs="Times New Roman"/>
          <w:color w:val="000000" w:themeColor="text1"/>
          <w:sz w:val="24"/>
          <w:szCs w:val="24"/>
        </w:rPr>
        <w:t>192525411)</w:t>
      </w:r>
    </w:p>
    <w:p w14:paraId="622B7A08" w14:textId="67317B90" w:rsidR="007D4217" w:rsidRPr="00617746" w:rsidRDefault="00AC43A7" w:rsidP="00563C2D">
      <w:pPr>
        <w:spacing w:before="300" w:after="100" w:line="360" w:lineRule="auto"/>
        <w:jc w:val="center"/>
        <w:rPr>
          <w:rFonts w:ascii="Times New Roman" w:hAnsi="Times New Roman" w:cs="Times New Roman"/>
          <w:color w:val="000000" w:themeColor="text1"/>
        </w:rPr>
      </w:pPr>
      <w:r w:rsidRPr="00617746">
        <w:rPr>
          <w:rFonts w:ascii="Times New Roman" w:hAnsi="Times New Roman" w:cs="Times New Roman"/>
          <w:b/>
          <w:bCs/>
          <w:color w:val="000000" w:themeColor="text1"/>
          <w:sz w:val="34"/>
          <w:szCs w:val="34"/>
        </w:rPr>
        <w:t>Design and Evaluate a Smart Campus Network</w:t>
      </w:r>
    </w:p>
    <w:p w14:paraId="22B7BACC" w14:textId="771EEF57" w:rsidR="007D4217" w:rsidRPr="00617746" w:rsidRDefault="00AC43A7" w:rsidP="00563C2D">
      <w:pPr>
        <w:spacing w:after="600" w:line="360" w:lineRule="auto"/>
        <w:jc w:val="center"/>
        <w:rPr>
          <w:rFonts w:ascii="Times New Roman" w:hAnsi="Times New Roman" w:cs="Times New Roman"/>
          <w:color w:val="000000" w:themeColor="text1"/>
        </w:rPr>
      </w:pPr>
      <w:r w:rsidRPr="00617746">
        <w:rPr>
          <w:rFonts w:ascii="Times New Roman" w:hAnsi="Times New Roman" w:cs="Times New Roman"/>
          <w:i/>
          <w:iCs/>
          <w:color w:val="000000" w:themeColor="text1"/>
          <w:sz w:val="24"/>
          <w:szCs w:val="24"/>
        </w:rPr>
        <w:t>Using Protocol Analysis, Network Topology and Simulation-Based Performance Metri</w:t>
      </w:r>
      <w:r w:rsidRPr="00617746">
        <w:rPr>
          <w:rFonts w:ascii="Times New Roman" w:hAnsi="Times New Roman" w:cs="Times New Roman"/>
          <w:i/>
          <w:iCs/>
          <w:color w:val="000000" w:themeColor="text1"/>
          <w:sz w:val="24"/>
          <w:szCs w:val="24"/>
        </w:rPr>
        <w:t>c</w:t>
      </w:r>
      <w:r w:rsidRPr="00617746">
        <w:rPr>
          <w:rFonts w:ascii="Times New Roman" w:hAnsi="Times New Roman" w:cs="Times New Roman"/>
          <w:i/>
          <w:iCs/>
          <w:color w:val="000000" w:themeColor="text1"/>
          <w:sz w:val="24"/>
          <w:szCs w:val="24"/>
        </w:rPr>
        <w:t>s</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tblGrid>
      <w:tr w:rsidR="007D4217" w:rsidRPr="00617746" w14:paraId="3F435561" w14:textId="77777777" w:rsidTr="00563C2D">
        <w:tblPrEx>
          <w:tblCellMar>
            <w:top w:w="0" w:type="dxa"/>
            <w:bottom w:w="0" w:type="dxa"/>
          </w:tblCellMar>
        </w:tblPrEx>
        <w:trPr>
          <w:jc w:val="center"/>
        </w:trPr>
        <w:tc>
          <w:tcPr>
            <w:tcW w:w="3200" w:type="dxa"/>
            <w:shd w:val="clear" w:color="auto" w:fill="FFFFFF" w:themeFill="background1"/>
            <w:tcMar>
              <w:top w:w="60" w:type="dxa"/>
              <w:left w:w="100" w:type="dxa"/>
              <w:bottom w:w="60" w:type="dxa"/>
              <w:right w:w="100" w:type="dxa"/>
            </w:tcMar>
            <w:vAlign w:val="center"/>
          </w:tcPr>
          <w:p w14:paraId="7D85F1CE" w14:textId="77777777" w:rsidR="007D4217" w:rsidRPr="00617746" w:rsidRDefault="00AC43A7" w:rsidP="00563C2D">
            <w:pPr>
              <w:spacing w:line="360" w:lineRule="auto"/>
              <w:jc w:val="center"/>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Course Outcomes (CO)</w:t>
            </w:r>
          </w:p>
        </w:tc>
        <w:tc>
          <w:tcPr>
            <w:tcW w:w="4000" w:type="dxa"/>
            <w:tcMar>
              <w:top w:w="60" w:type="dxa"/>
              <w:left w:w="100" w:type="dxa"/>
              <w:bottom w:w="60" w:type="dxa"/>
              <w:right w:w="100" w:type="dxa"/>
            </w:tcMar>
            <w:vAlign w:val="center"/>
          </w:tcPr>
          <w:p w14:paraId="169A79E7" w14:textId="77777777" w:rsidR="007D4217" w:rsidRPr="00617746" w:rsidRDefault="00AC43A7" w:rsidP="00563C2D">
            <w:pPr>
              <w:spacing w:line="360" w:lineRule="auto"/>
              <w:jc w:val="center"/>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CO3, CO4, CO5</w:t>
            </w:r>
          </w:p>
        </w:tc>
      </w:tr>
      <w:tr w:rsidR="007D4217" w:rsidRPr="00617746" w14:paraId="765A2C20" w14:textId="77777777" w:rsidTr="00563C2D">
        <w:tblPrEx>
          <w:tblCellMar>
            <w:top w:w="0" w:type="dxa"/>
            <w:bottom w:w="0" w:type="dxa"/>
          </w:tblCellMar>
        </w:tblPrEx>
        <w:trPr>
          <w:jc w:val="center"/>
        </w:trPr>
        <w:tc>
          <w:tcPr>
            <w:tcW w:w="3200" w:type="dxa"/>
            <w:shd w:val="clear" w:color="auto" w:fill="FFFFFF" w:themeFill="background1"/>
            <w:tcMar>
              <w:top w:w="60" w:type="dxa"/>
              <w:left w:w="100" w:type="dxa"/>
              <w:bottom w:w="60" w:type="dxa"/>
              <w:right w:w="100" w:type="dxa"/>
            </w:tcMar>
            <w:vAlign w:val="center"/>
          </w:tcPr>
          <w:p w14:paraId="152F4880" w14:textId="77777777" w:rsidR="007D4217" w:rsidRPr="00617746" w:rsidRDefault="00AC43A7" w:rsidP="00563C2D">
            <w:pPr>
              <w:spacing w:line="360" w:lineRule="auto"/>
              <w:jc w:val="center"/>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Bloom's Taxonomy Level</w:t>
            </w:r>
          </w:p>
        </w:tc>
        <w:tc>
          <w:tcPr>
            <w:tcW w:w="4000" w:type="dxa"/>
            <w:tcMar>
              <w:top w:w="60" w:type="dxa"/>
              <w:left w:w="100" w:type="dxa"/>
              <w:bottom w:w="60" w:type="dxa"/>
              <w:right w:w="100" w:type="dxa"/>
            </w:tcMar>
            <w:vAlign w:val="center"/>
          </w:tcPr>
          <w:p w14:paraId="51FD1D4E" w14:textId="77777777" w:rsidR="007D4217" w:rsidRPr="00617746" w:rsidRDefault="00AC43A7" w:rsidP="00563C2D">
            <w:pPr>
              <w:spacing w:line="360" w:lineRule="auto"/>
              <w:jc w:val="center"/>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L5 — Evaluate, L6 — Create</w:t>
            </w:r>
          </w:p>
        </w:tc>
      </w:tr>
      <w:tr w:rsidR="007D4217" w:rsidRPr="00617746" w14:paraId="3948F6F2" w14:textId="77777777" w:rsidTr="00563C2D">
        <w:tblPrEx>
          <w:tblCellMar>
            <w:top w:w="0" w:type="dxa"/>
            <w:bottom w:w="0" w:type="dxa"/>
          </w:tblCellMar>
        </w:tblPrEx>
        <w:trPr>
          <w:jc w:val="center"/>
        </w:trPr>
        <w:tc>
          <w:tcPr>
            <w:tcW w:w="3200" w:type="dxa"/>
            <w:shd w:val="clear" w:color="auto" w:fill="FFFFFF" w:themeFill="background1"/>
            <w:tcMar>
              <w:top w:w="60" w:type="dxa"/>
              <w:left w:w="100" w:type="dxa"/>
              <w:bottom w:w="60" w:type="dxa"/>
              <w:right w:w="100" w:type="dxa"/>
            </w:tcMar>
            <w:vAlign w:val="center"/>
          </w:tcPr>
          <w:p w14:paraId="7C5BABF3" w14:textId="77777777" w:rsidR="007D4217" w:rsidRPr="00617746" w:rsidRDefault="00AC43A7" w:rsidP="00563C2D">
            <w:pPr>
              <w:spacing w:line="360" w:lineRule="auto"/>
              <w:jc w:val="center"/>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SDG Mapping</w:t>
            </w:r>
          </w:p>
        </w:tc>
        <w:tc>
          <w:tcPr>
            <w:tcW w:w="4000" w:type="dxa"/>
            <w:tcMar>
              <w:top w:w="60" w:type="dxa"/>
              <w:left w:w="100" w:type="dxa"/>
              <w:bottom w:w="60" w:type="dxa"/>
              <w:right w:w="100" w:type="dxa"/>
            </w:tcMar>
            <w:vAlign w:val="center"/>
          </w:tcPr>
          <w:p w14:paraId="63E091DF" w14:textId="77777777" w:rsidR="007D4217" w:rsidRPr="00617746" w:rsidRDefault="00AC43A7" w:rsidP="00563C2D">
            <w:pPr>
              <w:spacing w:line="360" w:lineRule="auto"/>
              <w:jc w:val="center"/>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SDG 9 — Industry, Innovation and Infrastructure</w:t>
            </w:r>
          </w:p>
        </w:tc>
      </w:tr>
      <w:tr w:rsidR="007D4217" w:rsidRPr="00617746" w14:paraId="607F92A5" w14:textId="77777777" w:rsidTr="00563C2D">
        <w:tblPrEx>
          <w:tblCellMar>
            <w:top w:w="0" w:type="dxa"/>
            <w:bottom w:w="0" w:type="dxa"/>
          </w:tblCellMar>
        </w:tblPrEx>
        <w:trPr>
          <w:jc w:val="center"/>
        </w:trPr>
        <w:tc>
          <w:tcPr>
            <w:tcW w:w="3200" w:type="dxa"/>
            <w:shd w:val="clear" w:color="auto" w:fill="FFFFFF" w:themeFill="background1"/>
            <w:tcMar>
              <w:top w:w="60" w:type="dxa"/>
              <w:left w:w="100" w:type="dxa"/>
              <w:bottom w:w="60" w:type="dxa"/>
              <w:right w:w="100" w:type="dxa"/>
            </w:tcMar>
            <w:vAlign w:val="center"/>
          </w:tcPr>
          <w:p w14:paraId="3F368113" w14:textId="77777777" w:rsidR="007D4217" w:rsidRPr="00617746" w:rsidRDefault="00AC43A7" w:rsidP="00563C2D">
            <w:pPr>
              <w:spacing w:line="360" w:lineRule="auto"/>
              <w:jc w:val="center"/>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Team Members</w:t>
            </w:r>
          </w:p>
        </w:tc>
        <w:tc>
          <w:tcPr>
            <w:tcW w:w="4000" w:type="dxa"/>
            <w:tcMar>
              <w:top w:w="60" w:type="dxa"/>
              <w:left w:w="100" w:type="dxa"/>
              <w:bottom w:w="60" w:type="dxa"/>
              <w:right w:w="100" w:type="dxa"/>
            </w:tcMar>
            <w:vAlign w:val="center"/>
          </w:tcPr>
          <w:p w14:paraId="2902839B" w14:textId="77777777" w:rsidR="007D4217" w:rsidRPr="00617746" w:rsidRDefault="00AC43A7" w:rsidP="00563C2D">
            <w:pPr>
              <w:spacing w:line="360" w:lineRule="auto"/>
              <w:jc w:val="center"/>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[Name 1 — Reg. No.] · [Name 2 — Reg. No.] · [Name 3 — Reg. No.]</w:t>
            </w:r>
          </w:p>
        </w:tc>
      </w:tr>
      <w:tr w:rsidR="007D4217" w:rsidRPr="00617746" w14:paraId="1838D10A" w14:textId="77777777" w:rsidTr="00563C2D">
        <w:tblPrEx>
          <w:tblCellMar>
            <w:top w:w="0" w:type="dxa"/>
            <w:bottom w:w="0" w:type="dxa"/>
          </w:tblCellMar>
        </w:tblPrEx>
        <w:trPr>
          <w:jc w:val="center"/>
        </w:trPr>
        <w:tc>
          <w:tcPr>
            <w:tcW w:w="3200" w:type="dxa"/>
            <w:shd w:val="clear" w:color="auto" w:fill="FFFFFF" w:themeFill="background1"/>
            <w:tcMar>
              <w:top w:w="60" w:type="dxa"/>
              <w:left w:w="100" w:type="dxa"/>
              <w:bottom w:w="60" w:type="dxa"/>
              <w:right w:w="100" w:type="dxa"/>
            </w:tcMar>
            <w:vAlign w:val="center"/>
          </w:tcPr>
          <w:p w14:paraId="1929ACC5" w14:textId="77777777" w:rsidR="007D4217" w:rsidRPr="00617746" w:rsidRDefault="00AC43A7" w:rsidP="00563C2D">
            <w:pPr>
              <w:spacing w:line="360" w:lineRule="auto"/>
              <w:jc w:val="center"/>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Submission Mode</w:t>
            </w:r>
          </w:p>
        </w:tc>
        <w:tc>
          <w:tcPr>
            <w:tcW w:w="4000" w:type="dxa"/>
            <w:tcMar>
              <w:top w:w="60" w:type="dxa"/>
              <w:left w:w="100" w:type="dxa"/>
              <w:bottom w:w="60" w:type="dxa"/>
              <w:right w:w="100" w:type="dxa"/>
            </w:tcMar>
            <w:vAlign w:val="center"/>
          </w:tcPr>
          <w:p w14:paraId="6ED5B976" w14:textId="77777777" w:rsidR="007D4217" w:rsidRPr="00617746" w:rsidRDefault="00AC43A7" w:rsidP="00563C2D">
            <w:pPr>
              <w:spacing w:line="360" w:lineRule="auto"/>
              <w:jc w:val="center"/>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Google Classroom (report) + GitHub repository link</w:t>
            </w:r>
          </w:p>
        </w:tc>
      </w:tr>
    </w:tbl>
    <w:p w14:paraId="7474B8A5" w14:textId="349AC14A" w:rsidR="007D4217" w:rsidRPr="00617746" w:rsidRDefault="007D4217" w:rsidP="00563C2D">
      <w:pPr>
        <w:spacing w:line="360" w:lineRule="auto"/>
        <w:rPr>
          <w:rFonts w:ascii="Times New Roman" w:hAnsi="Times New Roman" w:cs="Times New Roman"/>
          <w:color w:val="000000" w:themeColor="text1"/>
        </w:rPr>
        <w:sectPr w:rsidR="007D4217" w:rsidRPr="00617746" w:rsidSect="00617746">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5726C01" w14:textId="77777777" w:rsidR="007D4217" w:rsidRPr="00617746" w:rsidRDefault="00AC43A7" w:rsidP="00563C2D">
      <w:pPr>
        <w:pStyle w:val="Heading1"/>
        <w:pBdr>
          <w:bottom w:val="single" w:sz="8" w:space="4" w:color="1B2A4A"/>
        </w:pBdr>
        <w:spacing w:before="360" w:after="160" w:line="360" w:lineRule="auto"/>
        <w:jc w:val="both"/>
        <w:rPr>
          <w:rFonts w:ascii="Times New Roman" w:hAnsi="Times New Roman" w:cs="Times New Roman"/>
          <w:color w:val="000000" w:themeColor="text1"/>
        </w:rPr>
      </w:pPr>
      <w:bookmarkStart w:id="0" w:name="_Toc239325610"/>
      <w:r w:rsidRPr="00617746">
        <w:rPr>
          <w:rFonts w:ascii="Times New Roman" w:hAnsi="Times New Roman" w:cs="Times New Roman"/>
          <w:color w:val="000000" w:themeColor="text1"/>
        </w:rPr>
        <w:lastRenderedPageBreak/>
        <w:t>1. Problem Statement and Problem Formulation</w:t>
      </w:r>
      <w:bookmarkEnd w:id="0"/>
    </w:p>
    <w:p w14:paraId="41A64EB6"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A multi-campus university wants a single, unified network that reliably serves four functional zones — the Admin Block, the Academic Block, the Hostel Block, and a Server / Data Centre zone — connecting roughly 1000 end devices (staff and student PCs, laptops, lab servers, IP cameras, wireless clients, and IoT sensors). The assignment problem is to design, and then evaluate through simulation, four candidate topologies (Star, Mesh, Bus and Hybrid) that could realise this Smart Campus Network, and to identif</w:t>
      </w:r>
      <w:r w:rsidRPr="00617746">
        <w:rPr>
          <w:rFonts w:ascii="Times New Roman" w:hAnsi="Times New Roman" w:cs="Times New Roman"/>
          <w:color w:val="000000" w:themeColor="text1"/>
        </w:rPr>
        <w:t>y which one performs best under normal, examination-peak, and failure conditions.</w:t>
      </w:r>
    </w:p>
    <w:p w14:paraId="242668C5"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The core question this report answers is: given a fixed device population and four traffic conditions (normal academic use, peak online-examination load, and congestion / simulated link failure) carrying TCP, UDP, HTTP, DNS, FTP and ICMP traffic, which topology gives the best balance of throughput, delay, jitter, packet loss, response time, bandwidth utilisation, reliability, scalability and cost?</w:t>
      </w:r>
    </w:p>
    <w:p w14:paraId="708E206F" w14:textId="77777777" w:rsidR="007D4217" w:rsidRPr="00617746" w:rsidRDefault="00AC43A7" w:rsidP="00563C2D">
      <w:pPr>
        <w:pStyle w:val="Heading1"/>
        <w:pBdr>
          <w:bottom w:val="single" w:sz="8" w:space="4" w:color="1B2A4A"/>
        </w:pBdr>
        <w:spacing w:before="360" w:after="160" w:line="360" w:lineRule="auto"/>
        <w:jc w:val="both"/>
        <w:rPr>
          <w:rFonts w:ascii="Times New Roman" w:hAnsi="Times New Roman" w:cs="Times New Roman"/>
          <w:color w:val="000000" w:themeColor="text1"/>
        </w:rPr>
      </w:pPr>
      <w:bookmarkStart w:id="1" w:name="_Toc239325611"/>
      <w:r w:rsidRPr="00617746">
        <w:rPr>
          <w:rFonts w:ascii="Times New Roman" w:hAnsi="Times New Roman" w:cs="Times New Roman"/>
          <w:color w:val="000000" w:themeColor="text1"/>
        </w:rPr>
        <w:t>2. Objective and Expected Outcomes</w:t>
      </w:r>
      <w:bookmarkEnd w:id="1"/>
    </w:p>
    <w:p w14:paraId="177F3E7C"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Design logical and physical Star, Mesh, Bus and Hybrid topologies for a 4-zone, 1000-device smart campus.</w:t>
      </w:r>
    </w:p>
    <w:p w14:paraId="078CCDC7"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Select appropriate networking devices, transmission media and cabling standards for each design.</w:t>
      </w:r>
    </w:p>
    <w:p w14:paraId="3FBEFDA5"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Model and simulate TCP, UDP, HTTP, DNS, FTP and ICMP traffic under three test conditions.</w:t>
      </w:r>
    </w:p>
    <w:p w14:paraId="1D157F2E"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Measure throughput, delay, jitter, packet loss, response time and bandwidth utilisation for every (topology × condition × protocol) combination, with repeated trials for reliability.</w:t>
      </w:r>
    </w:p>
    <w:p w14:paraId="5CBCD230"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Compare the four topologies quantitatively and recommend the most suitable architecture, with justification grounded in the measured evidence.</w:t>
      </w:r>
    </w:p>
    <w:p w14:paraId="52D86A68"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Expected outcome: a defensible, evidence-based recommendation of one primary topology (with a fallback) for the campus deployment, plus a documented, repeatable simulation methodology and artefact set (code, data, charts, diagrams) that satisfies the assignment's rubric criteria.</w:t>
      </w:r>
    </w:p>
    <w:p w14:paraId="5376F1FE" w14:textId="77777777" w:rsidR="007D4217" w:rsidRPr="00617746" w:rsidRDefault="00AC43A7" w:rsidP="00563C2D">
      <w:pPr>
        <w:pStyle w:val="Heading1"/>
        <w:pBdr>
          <w:bottom w:val="single" w:sz="8" w:space="4" w:color="1B2A4A"/>
        </w:pBdr>
        <w:spacing w:before="360" w:after="160" w:line="360" w:lineRule="auto"/>
        <w:jc w:val="both"/>
        <w:rPr>
          <w:rFonts w:ascii="Times New Roman" w:hAnsi="Times New Roman" w:cs="Times New Roman"/>
          <w:color w:val="000000" w:themeColor="text1"/>
        </w:rPr>
      </w:pPr>
      <w:bookmarkStart w:id="2" w:name="_Toc239325612"/>
      <w:r w:rsidRPr="00617746">
        <w:rPr>
          <w:rFonts w:ascii="Times New Roman" w:hAnsi="Times New Roman" w:cs="Times New Roman"/>
          <w:color w:val="000000" w:themeColor="text1"/>
        </w:rPr>
        <w:t>3. Requirements, Constraints and Assumptions</w:t>
      </w:r>
      <w:bookmarkEnd w:id="2"/>
    </w:p>
    <w:p w14:paraId="152E91CA"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3" w:name="_Toc239325613"/>
      <w:r w:rsidRPr="00617746">
        <w:rPr>
          <w:rFonts w:ascii="Times New Roman" w:hAnsi="Times New Roman" w:cs="Times New Roman"/>
          <w:color w:val="000000" w:themeColor="text1"/>
        </w:rPr>
        <w:t>3.1 Requirements</w:t>
      </w:r>
      <w:bookmarkEnd w:id="3"/>
    </w:p>
    <w:p w14:paraId="369BB72B"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Connectivity for ≈1000 end devices across 4 zones with room for growth (scalability).</w:t>
      </w:r>
    </w:p>
    <w:p w14:paraId="0ECEBCB9"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Support for mixed traffic: bulk transfer (FTP), web (HTTP), transactional (TCP), real-time-</w:t>
      </w:r>
      <w:proofErr w:type="spellStart"/>
      <w:r w:rsidRPr="00617746">
        <w:rPr>
          <w:rFonts w:ascii="Times New Roman" w:hAnsi="Times New Roman" w:cs="Times New Roman"/>
          <w:color w:val="000000" w:themeColor="text1"/>
        </w:rPr>
        <w:t>ish</w:t>
      </w:r>
      <w:proofErr w:type="spellEnd"/>
      <w:r w:rsidRPr="00617746">
        <w:rPr>
          <w:rFonts w:ascii="Times New Roman" w:hAnsi="Times New Roman" w:cs="Times New Roman"/>
          <w:color w:val="000000" w:themeColor="text1"/>
        </w:rPr>
        <w:t xml:space="preserve"> (UDP), name resolution (DNS), and reachability testing (ICMP).</w:t>
      </w:r>
    </w:p>
    <w:p w14:paraId="2C2ABF5A"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lastRenderedPageBreak/>
        <w:t>Acceptable performance during a peak load event (all-hostel online examination) without service collapse.</w:t>
      </w:r>
    </w:p>
    <w:p w14:paraId="7EFBB7BC"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Tolerable degradation, not total outage, when a link fails.</w:t>
      </w:r>
    </w:p>
    <w:p w14:paraId="19C4918C"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4" w:name="_Toc239325614"/>
      <w:r w:rsidRPr="00617746">
        <w:rPr>
          <w:rFonts w:ascii="Times New Roman" w:hAnsi="Times New Roman" w:cs="Times New Roman"/>
          <w:color w:val="000000" w:themeColor="text1"/>
        </w:rPr>
        <w:t>3.2 Constraints</w:t>
      </w:r>
      <w:bookmarkEnd w:id="4"/>
    </w:p>
    <w:p w14:paraId="25107137"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Budget: cabling, device and licensing cost must be justified against the performance gained.</w:t>
      </w:r>
    </w:p>
    <w:p w14:paraId="02D41E28"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Physical layout: buildings are geographically separated, ruling out a literal single shared bus for the whole campus at gigabit speeds.</w:t>
      </w:r>
    </w:p>
    <w:p w14:paraId="1E958979"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Time: the assignment must be completed and simulated within the 2-day submission window.</w:t>
      </w:r>
    </w:p>
    <w:p w14:paraId="69C7AF7D"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5" w:name="_Toc239325615"/>
      <w:r w:rsidRPr="00617746">
        <w:rPr>
          <w:rFonts w:ascii="Times New Roman" w:hAnsi="Times New Roman" w:cs="Times New Roman"/>
          <w:color w:val="000000" w:themeColor="text1"/>
        </w:rPr>
        <w:t>3.3 Assumptions</w:t>
      </w:r>
      <w:bookmarkEnd w:id="5"/>
    </w:p>
    <w:p w14:paraId="2CA438A9"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Each zone is internally cabled with structured Cat6/Cat6a (100 m runs) or multimode fibre for inter-building backbone links.</w:t>
      </w:r>
    </w:p>
    <w:p w14:paraId="331E749A"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Devices are distributed roughly evenly across the four zones (≈250 devices per zone) with the Server/Data Centre zone hosting fewer end-user devices and more servers.</w:t>
      </w:r>
    </w:p>
    <w:p w14:paraId="326BFD2E"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Simulated results are produced by a parametric, queueing-theory-based Python model calibrated to the qualitative behaviour each topology is known to exhibit (see Section 6), used in place of / alongside a Packet Tracer or GNS3 emulation, since repeated, large-scale (1000-device) trials are impractical to hand-run interactively in a live simulator within the submission window.</w:t>
      </w:r>
    </w:p>
    <w:p w14:paraId="73DCA141" w14:textId="77777777" w:rsidR="007D4217" w:rsidRPr="00617746" w:rsidRDefault="00AC43A7" w:rsidP="00563C2D">
      <w:pPr>
        <w:pStyle w:val="Heading1"/>
        <w:pBdr>
          <w:bottom w:val="single" w:sz="8" w:space="4" w:color="1B2A4A"/>
        </w:pBdr>
        <w:spacing w:before="360" w:after="160" w:line="360" w:lineRule="auto"/>
        <w:jc w:val="both"/>
        <w:rPr>
          <w:rFonts w:ascii="Times New Roman" w:hAnsi="Times New Roman" w:cs="Times New Roman"/>
          <w:color w:val="000000" w:themeColor="text1"/>
        </w:rPr>
      </w:pPr>
      <w:bookmarkStart w:id="6" w:name="_Toc239325616"/>
      <w:r w:rsidRPr="00617746">
        <w:rPr>
          <w:rFonts w:ascii="Times New Roman" w:hAnsi="Times New Roman" w:cs="Times New Roman"/>
          <w:color w:val="000000" w:themeColor="text1"/>
        </w:rPr>
        <w:t>4. Application of Relevant Course Knowledge</w:t>
      </w:r>
      <w:bookmarkEnd w:id="6"/>
    </w:p>
    <w:p w14:paraId="722328C1"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The design draws directly on CO3–CO5 course concepts: the OSI/TCP-IP layered model and protocol behaviour (TCP's reliability and flow control vs. UDP's low-overhead best-effort delivery; HTTP request/response semantics; DNS's small-packet, latency-sensitive lookups; FTP's large-payload throughput demands; ICMP's role in reachability/diagnostics); topology theory (fault domains, redundancy, single points of failure, shared-medium collision behaviour); structured cabling standards (TIA/EIA-568, 100 m copper l</w:t>
      </w:r>
      <w:r w:rsidRPr="00617746">
        <w:rPr>
          <w:rFonts w:ascii="Times New Roman" w:hAnsi="Times New Roman" w:cs="Times New Roman"/>
          <w:color w:val="000000" w:themeColor="text1"/>
        </w:rPr>
        <w:t>imits, fibre for backbone runs); and performance-metric theory (Little's Law style relationships between load, delay and throughput; how jitter and loss compound under queueing congestion).</w:t>
      </w:r>
    </w:p>
    <w:p w14:paraId="49DF74EA" w14:textId="77777777" w:rsidR="007D4217" w:rsidRPr="00617746" w:rsidRDefault="00AC43A7" w:rsidP="00563C2D">
      <w:pPr>
        <w:pStyle w:val="Heading1"/>
        <w:pBdr>
          <w:bottom w:val="single" w:sz="8" w:space="4" w:color="1B2A4A"/>
        </w:pBdr>
        <w:spacing w:before="360" w:after="160" w:line="360" w:lineRule="auto"/>
        <w:jc w:val="both"/>
        <w:rPr>
          <w:rFonts w:ascii="Times New Roman" w:hAnsi="Times New Roman" w:cs="Times New Roman"/>
          <w:color w:val="000000" w:themeColor="text1"/>
        </w:rPr>
      </w:pPr>
      <w:bookmarkStart w:id="7" w:name="_Toc239325617"/>
      <w:r w:rsidRPr="00617746">
        <w:rPr>
          <w:rFonts w:ascii="Times New Roman" w:hAnsi="Times New Roman" w:cs="Times New Roman"/>
          <w:color w:val="000000" w:themeColor="text1"/>
        </w:rPr>
        <w:t>5. Design — Network Topologies, Devices, Media and Cabling</w:t>
      </w:r>
      <w:bookmarkEnd w:id="7"/>
    </w:p>
    <w:p w14:paraId="1C951824"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Four candidate designs were produced for the same 4-zone, 1000-device campus. Each keeps the same end-device population and zone boundaries so the topology itself is the only variable being compared.</w:t>
      </w:r>
    </w:p>
    <w:p w14:paraId="1ECBDC78"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8" w:name="_Toc239325618"/>
      <w:r w:rsidRPr="00617746">
        <w:rPr>
          <w:rFonts w:ascii="Times New Roman" w:hAnsi="Times New Roman" w:cs="Times New Roman"/>
          <w:color w:val="000000" w:themeColor="text1"/>
        </w:rPr>
        <w:lastRenderedPageBreak/>
        <w:t>5.1 Star Topology</w:t>
      </w:r>
      <w:bookmarkEnd w:id="8"/>
    </w:p>
    <w:p w14:paraId="0DD5B4B3" w14:textId="77777777" w:rsidR="007D4217" w:rsidRPr="00617746" w:rsidRDefault="00AC43A7" w:rsidP="00563C2D">
      <w:pPr>
        <w:spacing w:before="120" w:after="40" w:line="360" w:lineRule="auto"/>
        <w:jc w:val="center"/>
        <w:rPr>
          <w:rFonts w:ascii="Times New Roman" w:hAnsi="Times New Roman" w:cs="Times New Roman"/>
          <w:color w:val="000000" w:themeColor="text1"/>
        </w:rPr>
      </w:pPr>
      <w:r w:rsidRPr="00617746">
        <w:rPr>
          <w:rFonts w:ascii="Times New Roman" w:hAnsi="Times New Roman" w:cs="Times New Roman"/>
          <w:noProof/>
          <w:color w:val="000000" w:themeColor="text1"/>
        </w:rPr>
        <w:drawing>
          <wp:inline distT="0" distB="0" distL="0" distR="0" wp14:anchorId="33DD32E3" wp14:editId="47F5ED54">
            <wp:extent cx="3143250" cy="2269808"/>
            <wp:effectExtent l="0" t="0" r="0" b="0"/>
            <wp:docPr id="1891798548" name="Picture 1891798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43250" cy="2269808"/>
                    </a:xfrm>
                    <a:prstGeom prst="rect">
                      <a:avLst/>
                    </a:prstGeom>
                  </pic:spPr>
                </pic:pic>
              </a:graphicData>
            </a:graphic>
          </wp:inline>
        </w:drawing>
      </w:r>
    </w:p>
    <w:p w14:paraId="5A81E6FB" w14:textId="77777777" w:rsidR="007D4217" w:rsidRPr="00617746" w:rsidRDefault="00AC43A7" w:rsidP="00563C2D">
      <w:pPr>
        <w:spacing w:before="80" w:after="240" w:line="360" w:lineRule="auto"/>
        <w:jc w:val="both"/>
        <w:rPr>
          <w:rFonts w:ascii="Times New Roman" w:hAnsi="Times New Roman" w:cs="Times New Roman"/>
          <w:color w:val="000000" w:themeColor="text1"/>
        </w:rPr>
      </w:pPr>
      <w:r w:rsidRPr="00617746">
        <w:rPr>
          <w:rFonts w:ascii="Times New Roman" w:hAnsi="Times New Roman" w:cs="Times New Roman"/>
          <w:i/>
          <w:iCs/>
          <w:color w:val="000000" w:themeColor="text1"/>
          <w:sz w:val="19"/>
          <w:szCs w:val="19"/>
        </w:rPr>
        <w:t>Figure 5.1 — Star topology: a Layer-3 core switch in the Server/Data Centre zone, with a dedicated Layer-2 zone switch (and its end devices) per building, connected back to the core over point-to-point Gigabit Ethernet / fibre uplinks.</w:t>
      </w:r>
    </w:p>
    <w:p w14:paraId="44870E9D"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Devices: 1 core L3 switch, 4 zone L2 access switches, wireless access points per floor, edge firewall/router at the WAN edge.</w:t>
      </w:r>
    </w:p>
    <w:p w14:paraId="0C48784D"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Media/cabling: Cat6a UTP (TIA/EIA-568-B) to end devices (≤100 m), single-mode fibre uplinks from each zone switch to the core (inter-building).</w:t>
      </w:r>
    </w:p>
    <w:p w14:paraId="533BDE97"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Strength: simple to manage/troubleshoot, a single link failure only isolates one zone. Weakness: the core switch is a single point of failure for the whole campus.</w:t>
      </w:r>
    </w:p>
    <w:p w14:paraId="3AD71EAC"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9" w:name="_Toc239325619"/>
      <w:r w:rsidRPr="00617746">
        <w:rPr>
          <w:rFonts w:ascii="Times New Roman" w:hAnsi="Times New Roman" w:cs="Times New Roman"/>
          <w:color w:val="000000" w:themeColor="text1"/>
        </w:rPr>
        <w:t>5.2 Mesh Topology</w:t>
      </w:r>
      <w:bookmarkEnd w:id="9"/>
    </w:p>
    <w:p w14:paraId="69C081D3" w14:textId="77777777" w:rsidR="007D4217" w:rsidRPr="00617746" w:rsidRDefault="00AC43A7" w:rsidP="00563C2D">
      <w:pPr>
        <w:spacing w:before="120" w:after="40" w:line="360" w:lineRule="auto"/>
        <w:jc w:val="center"/>
        <w:rPr>
          <w:rFonts w:ascii="Times New Roman" w:hAnsi="Times New Roman" w:cs="Times New Roman"/>
          <w:color w:val="000000" w:themeColor="text1"/>
        </w:rPr>
      </w:pPr>
      <w:r w:rsidRPr="00617746">
        <w:rPr>
          <w:rFonts w:ascii="Times New Roman" w:hAnsi="Times New Roman" w:cs="Times New Roman"/>
          <w:noProof/>
          <w:color w:val="000000" w:themeColor="text1"/>
        </w:rPr>
        <w:drawing>
          <wp:inline distT="0" distB="0" distL="0" distR="0" wp14:anchorId="409E9891" wp14:editId="1F4FBF7B">
            <wp:extent cx="3143250" cy="2269808"/>
            <wp:effectExtent l="0" t="0" r="0" b="0"/>
            <wp:docPr id="1607283897" name="Picture 160728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43250" cy="2269808"/>
                    </a:xfrm>
                    <a:prstGeom prst="rect">
                      <a:avLst/>
                    </a:prstGeom>
                  </pic:spPr>
                </pic:pic>
              </a:graphicData>
            </a:graphic>
          </wp:inline>
        </w:drawing>
      </w:r>
    </w:p>
    <w:p w14:paraId="19417796" w14:textId="77777777" w:rsidR="007D4217" w:rsidRPr="00617746" w:rsidRDefault="00AC43A7" w:rsidP="00563C2D">
      <w:pPr>
        <w:spacing w:before="80" w:after="240" w:line="360" w:lineRule="auto"/>
        <w:jc w:val="both"/>
        <w:rPr>
          <w:rFonts w:ascii="Times New Roman" w:hAnsi="Times New Roman" w:cs="Times New Roman"/>
          <w:color w:val="000000" w:themeColor="text1"/>
        </w:rPr>
      </w:pPr>
      <w:r w:rsidRPr="00617746">
        <w:rPr>
          <w:rFonts w:ascii="Times New Roman" w:hAnsi="Times New Roman" w:cs="Times New Roman"/>
          <w:i/>
          <w:iCs/>
          <w:color w:val="000000" w:themeColor="text1"/>
          <w:sz w:val="19"/>
          <w:szCs w:val="19"/>
        </w:rPr>
        <w:t>Figure 5.2 — (Partial/full) Mesh topology: a router at each zone, interconnected with redundant point-to-point links so that any zone can reach any other over more than one path.</w:t>
      </w:r>
    </w:p>
    <w:p w14:paraId="7F957999"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lastRenderedPageBreak/>
        <w:t>Devices: 4 zone-edge routers with routing protocol (e.g. OSPF) for path redundancy, plus the same per-zone access layer as the star design.</w:t>
      </w:r>
    </w:p>
    <w:p w14:paraId="2466E70F"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Media/cabling: single-mode fibre backbone links between every pair of zone routers (6 links for a full mesh of 4 nodes), Cat6a to end devices.</w:t>
      </w:r>
    </w:p>
    <w:p w14:paraId="1ABAE353"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Strength: highest resilience — no single link or node failure isolates a zone. Weakness: highest cabling and device cost, most complex to configure and maintain.</w:t>
      </w:r>
    </w:p>
    <w:p w14:paraId="0EAF9576"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10" w:name="_Toc239325620"/>
      <w:r w:rsidRPr="00617746">
        <w:rPr>
          <w:rFonts w:ascii="Times New Roman" w:hAnsi="Times New Roman" w:cs="Times New Roman"/>
          <w:color w:val="000000" w:themeColor="text1"/>
        </w:rPr>
        <w:t>5.3 Bus Topology</w:t>
      </w:r>
      <w:bookmarkEnd w:id="10"/>
    </w:p>
    <w:p w14:paraId="01058D16" w14:textId="77777777" w:rsidR="007D4217" w:rsidRPr="00617746" w:rsidRDefault="00AC43A7" w:rsidP="00563C2D">
      <w:pPr>
        <w:spacing w:before="120" w:after="40" w:line="360" w:lineRule="auto"/>
        <w:jc w:val="center"/>
        <w:rPr>
          <w:rFonts w:ascii="Times New Roman" w:hAnsi="Times New Roman" w:cs="Times New Roman"/>
          <w:color w:val="000000" w:themeColor="text1"/>
        </w:rPr>
      </w:pPr>
      <w:r w:rsidRPr="00617746">
        <w:rPr>
          <w:rFonts w:ascii="Times New Roman" w:hAnsi="Times New Roman" w:cs="Times New Roman"/>
          <w:noProof/>
          <w:color w:val="000000" w:themeColor="text1"/>
        </w:rPr>
        <w:drawing>
          <wp:inline distT="0" distB="0" distL="0" distR="0" wp14:anchorId="51718C20" wp14:editId="0C199B8B">
            <wp:extent cx="3143250" cy="2269808"/>
            <wp:effectExtent l="0" t="0" r="0" b="0"/>
            <wp:docPr id="250001105" name="Picture 25000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2269808"/>
                    </a:xfrm>
                    <a:prstGeom prst="rect">
                      <a:avLst/>
                    </a:prstGeom>
                  </pic:spPr>
                </pic:pic>
              </a:graphicData>
            </a:graphic>
          </wp:inline>
        </w:drawing>
      </w:r>
    </w:p>
    <w:p w14:paraId="4D0247D4" w14:textId="77777777" w:rsidR="007D4217" w:rsidRPr="00617746" w:rsidRDefault="00AC43A7" w:rsidP="00563C2D">
      <w:pPr>
        <w:spacing w:before="80" w:after="240" w:line="360" w:lineRule="auto"/>
        <w:jc w:val="both"/>
        <w:rPr>
          <w:rFonts w:ascii="Times New Roman" w:hAnsi="Times New Roman" w:cs="Times New Roman"/>
          <w:color w:val="000000" w:themeColor="text1"/>
        </w:rPr>
      </w:pPr>
      <w:r w:rsidRPr="00617746">
        <w:rPr>
          <w:rFonts w:ascii="Times New Roman" w:hAnsi="Times New Roman" w:cs="Times New Roman"/>
          <w:i/>
          <w:iCs/>
          <w:color w:val="000000" w:themeColor="text1"/>
          <w:sz w:val="19"/>
          <w:szCs w:val="19"/>
        </w:rPr>
        <w:t>Figure 5.3 — Bus topology: all four zone switches tap into one shared backbone trunk terminated at both ends.</w:t>
      </w:r>
    </w:p>
    <w:p w14:paraId="6B8A6AC1"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Devices: 4 zone switches tapped onto a shared backbone segment with terminators; legacy coaxial (10BASE2/5-style) or a shared-medium Ethernet hub emulation in the simulator.</w:t>
      </w:r>
    </w:p>
    <w:p w14:paraId="382E5225"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Media/cabling: coaxial trunk (or a hub-based shared-collision-domain equivalent) for the backbone; Cat6 to end devices within a zone.</w:t>
      </w:r>
    </w:p>
    <w:p w14:paraId="64121BCC"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Strength: lowest cabling cost. Weakness: a single backbone break can partition the whole campus; shared medium means collisions and congestion scale badly with 1000 devices — theoretically and structurally the weakest option for this deployment size.</w:t>
      </w:r>
    </w:p>
    <w:p w14:paraId="25C15074"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11" w:name="_Toc239325621"/>
      <w:r w:rsidRPr="00617746">
        <w:rPr>
          <w:rFonts w:ascii="Times New Roman" w:hAnsi="Times New Roman" w:cs="Times New Roman"/>
          <w:color w:val="000000" w:themeColor="text1"/>
        </w:rPr>
        <w:t>5.4 Hybrid Topology (Recommended Baseline)</w:t>
      </w:r>
      <w:bookmarkEnd w:id="11"/>
    </w:p>
    <w:p w14:paraId="043848D6" w14:textId="77777777" w:rsidR="007D4217" w:rsidRPr="00617746" w:rsidRDefault="00AC43A7" w:rsidP="00563C2D">
      <w:pPr>
        <w:spacing w:before="120" w:after="40" w:line="360" w:lineRule="auto"/>
        <w:jc w:val="center"/>
        <w:rPr>
          <w:rFonts w:ascii="Times New Roman" w:hAnsi="Times New Roman" w:cs="Times New Roman"/>
          <w:color w:val="000000" w:themeColor="text1"/>
        </w:rPr>
      </w:pPr>
      <w:r w:rsidRPr="00617746">
        <w:rPr>
          <w:rFonts w:ascii="Times New Roman" w:hAnsi="Times New Roman" w:cs="Times New Roman"/>
          <w:noProof/>
          <w:color w:val="000000" w:themeColor="text1"/>
        </w:rPr>
        <w:lastRenderedPageBreak/>
        <w:drawing>
          <wp:inline distT="0" distB="0" distL="0" distR="0" wp14:anchorId="4D70D6E5" wp14:editId="7CF10041">
            <wp:extent cx="3143250" cy="2269808"/>
            <wp:effectExtent l="0" t="0" r="0" b="0"/>
            <wp:docPr id="1489044440" name="Picture 148904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269808"/>
                    </a:xfrm>
                    <a:prstGeom prst="rect">
                      <a:avLst/>
                    </a:prstGeom>
                  </pic:spPr>
                </pic:pic>
              </a:graphicData>
            </a:graphic>
          </wp:inline>
        </w:drawing>
      </w:r>
    </w:p>
    <w:p w14:paraId="7E4EF349" w14:textId="77777777" w:rsidR="007D4217" w:rsidRPr="00617746" w:rsidRDefault="00AC43A7" w:rsidP="00563C2D">
      <w:pPr>
        <w:spacing w:before="80" w:after="240" w:line="360" w:lineRule="auto"/>
        <w:jc w:val="both"/>
        <w:rPr>
          <w:rFonts w:ascii="Times New Roman" w:hAnsi="Times New Roman" w:cs="Times New Roman"/>
          <w:color w:val="000000" w:themeColor="text1"/>
        </w:rPr>
      </w:pPr>
      <w:r w:rsidRPr="00617746">
        <w:rPr>
          <w:rFonts w:ascii="Times New Roman" w:hAnsi="Times New Roman" w:cs="Times New Roman"/>
          <w:i/>
          <w:iCs/>
          <w:color w:val="000000" w:themeColor="text1"/>
          <w:sz w:val="19"/>
          <w:szCs w:val="19"/>
        </w:rPr>
        <w:t>Figure 5.4 — Hybrid topology: a partially-meshed core backbone between the four zone core switches (for redundancy) with a star-wired access layer inside each zone (for simplicity and manageability).</w:t>
      </w:r>
    </w:p>
    <w:p w14:paraId="35D8248B"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Devices: 4 zone core switches meshed with redundant fibre backbone links, each fanning out to star-wired access switches and end devices within the zone.</w:t>
      </w:r>
    </w:p>
    <w:p w14:paraId="3FFEA710"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Media/cabling: single-mode fibre for the meshed backbone, Cat6a for all zone access cabling — combining the manageability of star access with the resilience of a meshed core.</w:t>
      </w:r>
    </w:p>
    <w:p w14:paraId="275BDDFE"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Strength: combines most of mesh's resilience at a fraction of the cost, while keeping star's simple, zone-local troubleshooting. This is the structural basis for the recommendation in Section 10.</w:t>
      </w:r>
    </w:p>
    <w:p w14:paraId="225A2D7A" w14:textId="634153C8" w:rsidR="007D4217" w:rsidRPr="00617746" w:rsidRDefault="00AC43A7" w:rsidP="00563C2D">
      <w:pPr>
        <w:spacing w:line="360" w:lineRule="auto"/>
        <w:jc w:val="both"/>
        <w:rPr>
          <w:rFonts w:ascii="Times New Roman" w:hAnsi="Times New Roman" w:cs="Times New Roman"/>
          <w:b/>
          <w:bCs/>
          <w:color w:val="000000" w:themeColor="text1"/>
          <w:sz w:val="28"/>
          <w:szCs w:val="28"/>
        </w:rPr>
      </w:pPr>
      <w:r w:rsidRPr="00617746">
        <w:rPr>
          <w:rFonts w:ascii="Times New Roman" w:hAnsi="Times New Roman" w:cs="Times New Roman"/>
          <w:color w:val="000000" w:themeColor="text1"/>
        </w:rPr>
        <w:br w:type="page"/>
      </w:r>
      <w:bookmarkStart w:id="12" w:name="_Toc239325622"/>
      <w:r w:rsidRPr="00617746">
        <w:rPr>
          <w:rFonts w:ascii="Times New Roman" w:hAnsi="Times New Roman" w:cs="Times New Roman"/>
          <w:b/>
          <w:bCs/>
          <w:color w:val="000000" w:themeColor="text1"/>
          <w:sz w:val="28"/>
          <w:szCs w:val="28"/>
        </w:rPr>
        <w:lastRenderedPageBreak/>
        <w:t>6. Simulation Methodology, Algorithm and Pseudocode</w:t>
      </w:r>
      <w:bookmarkEnd w:id="12"/>
    </w:p>
    <w:p w14:paraId="788F5697"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Because a literal interactive Packet Tracer/GNS3 run of 1000 devices × 4 topologies × 3 conditions × 6 protocols × repeated trials is impractical within the 2-day window, performance was produced with a parametric, queueing-theory-based Python simulation (simulate.py) calibrated against the known structural behaviour of each topology (redundancy, shared-medium contention, hop count) and each protocol (packet size, reliability, delay-sensitivity). This mirrors how a simulator computes these metrics internall</w:t>
      </w:r>
      <w:r w:rsidRPr="00617746">
        <w:rPr>
          <w:rFonts w:ascii="Times New Roman" w:hAnsi="Times New Roman" w:cs="Times New Roman"/>
          <w:color w:val="000000" w:themeColor="text1"/>
        </w:rPr>
        <w:t>y, and yields the same class of reproducible, tabulable evidence a Packet Tracer/GNS3 export would.</w:t>
      </w:r>
    </w:p>
    <w:p w14:paraId="2DF9E4AE"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13" w:name="_Toc239325623"/>
      <w:r w:rsidRPr="00617746">
        <w:rPr>
          <w:rFonts w:ascii="Times New Roman" w:hAnsi="Times New Roman" w:cs="Times New Roman"/>
          <w:color w:val="000000" w:themeColor="text1"/>
        </w:rPr>
        <w:t>6.1 Algorithm (Pseudocode)</w:t>
      </w:r>
      <w:bookmarkEnd w:id="13"/>
    </w:p>
    <w:p w14:paraId="66C6AA92" w14:textId="77777777" w:rsidR="007D4217" w:rsidRPr="00617746" w:rsidRDefault="00AC43A7" w:rsidP="00563C2D">
      <w:pPr>
        <w:shd w:val="clear" w:color="auto" w:fill="1B1F27"/>
        <w:spacing w:before="120"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FOR each topology in {Star, Mesh, Bus, Hybrid}:</w:t>
      </w:r>
    </w:p>
    <w:p w14:paraId="6E8A8831" w14:textId="77777777" w:rsidR="007D4217" w:rsidRPr="00617746" w:rsidRDefault="00AC43A7" w:rsidP="00563C2D">
      <w:pPr>
        <w:shd w:val="clear" w:color="auto" w:fill="1B1F27"/>
        <w:spacing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 xml:space="preserve">  load </w:t>
      </w:r>
      <w:proofErr w:type="spellStart"/>
      <w:r w:rsidRPr="00617746">
        <w:rPr>
          <w:rFonts w:ascii="Times New Roman" w:eastAsia="Consolas" w:hAnsi="Times New Roman" w:cs="Times New Roman"/>
          <w:color w:val="FFFFFF" w:themeColor="background1"/>
          <w:sz w:val="18"/>
          <w:szCs w:val="18"/>
        </w:rPr>
        <w:t>topology_</w:t>
      </w:r>
      <w:proofErr w:type="gramStart"/>
      <w:r w:rsidRPr="00617746">
        <w:rPr>
          <w:rFonts w:ascii="Times New Roman" w:eastAsia="Consolas" w:hAnsi="Times New Roman" w:cs="Times New Roman"/>
          <w:color w:val="FFFFFF" w:themeColor="background1"/>
          <w:sz w:val="18"/>
          <w:szCs w:val="18"/>
        </w:rPr>
        <w:t>profile</w:t>
      </w:r>
      <w:proofErr w:type="spellEnd"/>
      <w:r w:rsidRPr="00617746">
        <w:rPr>
          <w:rFonts w:ascii="Times New Roman" w:eastAsia="Consolas" w:hAnsi="Times New Roman" w:cs="Times New Roman"/>
          <w:color w:val="FFFFFF" w:themeColor="background1"/>
          <w:sz w:val="18"/>
          <w:szCs w:val="18"/>
        </w:rPr>
        <w:t>(</w:t>
      </w:r>
      <w:proofErr w:type="spellStart"/>
      <w:proofErr w:type="gramEnd"/>
      <w:r w:rsidRPr="00617746">
        <w:rPr>
          <w:rFonts w:ascii="Times New Roman" w:eastAsia="Consolas" w:hAnsi="Times New Roman" w:cs="Times New Roman"/>
          <w:color w:val="FFFFFF" w:themeColor="background1"/>
          <w:sz w:val="18"/>
          <w:szCs w:val="18"/>
        </w:rPr>
        <w:t>base_delay</w:t>
      </w:r>
      <w:proofErr w:type="spellEnd"/>
      <w:r w:rsidRPr="00617746">
        <w:rPr>
          <w:rFonts w:ascii="Times New Roman" w:eastAsia="Consolas" w:hAnsi="Times New Roman" w:cs="Times New Roman"/>
          <w:color w:val="FFFFFF" w:themeColor="background1"/>
          <w:sz w:val="18"/>
          <w:szCs w:val="18"/>
        </w:rPr>
        <w:t xml:space="preserve">, jitter, </w:t>
      </w:r>
      <w:proofErr w:type="spellStart"/>
      <w:r w:rsidRPr="00617746">
        <w:rPr>
          <w:rFonts w:ascii="Times New Roman" w:eastAsia="Consolas" w:hAnsi="Times New Roman" w:cs="Times New Roman"/>
          <w:color w:val="FFFFFF" w:themeColor="background1"/>
          <w:sz w:val="18"/>
          <w:szCs w:val="18"/>
        </w:rPr>
        <w:t>base_loss</w:t>
      </w:r>
      <w:proofErr w:type="spellEnd"/>
      <w:r w:rsidRPr="00617746">
        <w:rPr>
          <w:rFonts w:ascii="Times New Roman" w:eastAsia="Consolas" w:hAnsi="Times New Roman" w:cs="Times New Roman"/>
          <w:color w:val="FFFFFF" w:themeColor="background1"/>
          <w:sz w:val="18"/>
          <w:szCs w:val="18"/>
        </w:rPr>
        <w:t xml:space="preserve">, </w:t>
      </w:r>
      <w:proofErr w:type="spellStart"/>
      <w:r w:rsidRPr="00617746">
        <w:rPr>
          <w:rFonts w:ascii="Times New Roman" w:eastAsia="Consolas" w:hAnsi="Times New Roman" w:cs="Times New Roman"/>
          <w:color w:val="FFFFFF" w:themeColor="background1"/>
          <w:sz w:val="18"/>
          <w:szCs w:val="18"/>
        </w:rPr>
        <w:t>bw_cap</w:t>
      </w:r>
      <w:proofErr w:type="spellEnd"/>
      <w:r w:rsidRPr="00617746">
        <w:rPr>
          <w:rFonts w:ascii="Times New Roman" w:eastAsia="Consolas" w:hAnsi="Times New Roman" w:cs="Times New Roman"/>
          <w:color w:val="FFFFFF" w:themeColor="background1"/>
          <w:sz w:val="18"/>
          <w:szCs w:val="18"/>
        </w:rPr>
        <w:t>, redundancy)</w:t>
      </w:r>
    </w:p>
    <w:p w14:paraId="5397A1E2" w14:textId="77777777" w:rsidR="007D4217" w:rsidRPr="00617746" w:rsidRDefault="00AC43A7" w:rsidP="00563C2D">
      <w:pPr>
        <w:shd w:val="clear" w:color="auto" w:fill="1B1F27"/>
        <w:spacing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 xml:space="preserve">  FOR each condition in {Normal, Peak-Exam, Congestion/Failure}:</w:t>
      </w:r>
    </w:p>
    <w:p w14:paraId="7B2A2C19" w14:textId="77777777" w:rsidR="007D4217" w:rsidRPr="00617746" w:rsidRDefault="00AC43A7" w:rsidP="00563C2D">
      <w:pPr>
        <w:shd w:val="clear" w:color="auto" w:fill="1B1F27"/>
        <w:spacing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 xml:space="preserve">    load </w:t>
      </w:r>
      <w:proofErr w:type="spellStart"/>
      <w:r w:rsidRPr="00617746">
        <w:rPr>
          <w:rFonts w:ascii="Times New Roman" w:eastAsia="Consolas" w:hAnsi="Times New Roman" w:cs="Times New Roman"/>
          <w:color w:val="FFFFFF" w:themeColor="background1"/>
          <w:sz w:val="18"/>
          <w:szCs w:val="18"/>
        </w:rPr>
        <w:t>condition_</w:t>
      </w:r>
      <w:proofErr w:type="gramStart"/>
      <w:r w:rsidRPr="00617746">
        <w:rPr>
          <w:rFonts w:ascii="Times New Roman" w:eastAsia="Consolas" w:hAnsi="Times New Roman" w:cs="Times New Roman"/>
          <w:color w:val="FFFFFF" w:themeColor="background1"/>
          <w:sz w:val="18"/>
          <w:szCs w:val="18"/>
        </w:rPr>
        <w:t>profile</w:t>
      </w:r>
      <w:proofErr w:type="spellEnd"/>
      <w:r w:rsidRPr="00617746">
        <w:rPr>
          <w:rFonts w:ascii="Times New Roman" w:eastAsia="Consolas" w:hAnsi="Times New Roman" w:cs="Times New Roman"/>
          <w:color w:val="FFFFFF" w:themeColor="background1"/>
          <w:sz w:val="18"/>
          <w:szCs w:val="18"/>
        </w:rPr>
        <w:t>(</w:t>
      </w:r>
      <w:proofErr w:type="spellStart"/>
      <w:proofErr w:type="gramEnd"/>
      <w:r w:rsidRPr="00617746">
        <w:rPr>
          <w:rFonts w:ascii="Times New Roman" w:eastAsia="Consolas" w:hAnsi="Times New Roman" w:cs="Times New Roman"/>
          <w:color w:val="FFFFFF" w:themeColor="background1"/>
          <w:sz w:val="18"/>
          <w:szCs w:val="18"/>
        </w:rPr>
        <w:t>load_factor</w:t>
      </w:r>
      <w:proofErr w:type="spellEnd"/>
      <w:r w:rsidRPr="00617746">
        <w:rPr>
          <w:rFonts w:ascii="Times New Roman" w:eastAsia="Consolas" w:hAnsi="Times New Roman" w:cs="Times New Roman"/>
          <w:color w:val="FFFFFF" w:themeColor="background1"/>
          <w:sz w:val="18"/>
          <w:szCs w:val="18"/>
        </w:rPr>
        <w:t xml:space="preserve">, </w:t>
      </w:r>
      <w:proofErr w:type="spellStart"/>
      <w:r w:rsidRPr="00617746">
        <w:rPr>
          <w:rFonts w:ascii="Times New Roman" w:eastAsia="Consolas" w:hAnsi="Times New Roman" w:cs="Times New Roman"/>
          <w:color w:val="FFFFFF" w:themeColor="background1"/>
          <w:sz w:val="18"/>
          <w:szCs w:val="18"/>
        </w:rPr>
        <w:t>failure_flag</w:t>
      </w:r>
      <w:proofErr w:type="spellEnd"/>
      <w:r w:rsidRPr="00617746">
        <w:rPr>
          <w:rFonts w:ascii="Times New Roman" w:eastAsia="Consolas" w:hAnsi="Times New Roman" w:cs="Times New Roman"/>
          <w:color w:val="FFFFFF" w:themeColor="background1"/>
          <w:sz w:val="18"/>
          <w:szCs w:val="18"/>
        </w:rPr>
        <w:t>)</w:t>
      </w:r>
    </w:p>
    <w:p w14:paraId="1BEAA27C" w14:textId="77777777" w:rsidR="007D4217" w:rsidRPr="00617746" w:rsidRDefault="00AC43A7" w:rsidP="00563C2D">
      <w:pPr>
        <w:shd w:val="clear" w:color="auto" w:fill="1B1F27"/>
        <w:spacing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 xml:space="preserve">    FOR each protocol in {TCP, UDP, HTTP, DNS, FTP, ICMP}:</w:t>
      </w:r>
    </w:p>
    <w:p w14:paraId="13683C00" w14:textId="77777777" w:rsidR="007D4217" w:rsidRPr="00617746" w:rsidRDefault="00AC43A7" w:rsidP="00563C2D">
      <w:pPr>
        <w:shd w:val="clear" w:color="auto" w:fill="1B1F27"/>
        <w:spacing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 xml:space="preserve">      load </w:t>
      </w:r>
      <w:proofErr w:type="spellStart"/>
      <w:r w:rsidRPr="00617746">
        <w:rPr>
          <w:rFonts w:ascii="Times New Roman" w:eastAsia="Consolas" w:hAnsi="Times New Roman" w:cs="Times New Roman"/>
          <w:color w:val="FFFFFF" w:themeColor="background1"/>
          <w:sz w:val="18"/>
          <w:szCs w:val="18"/>
        </w:rPr>
        <w:t>protocol_</w:t>
      </w:r>
      <w:proofErr w:type="gramStart"/>
      <w:r w:rsidRPr="00617746">
        <w:rPr>
          <w:rFonts w:ascii="Times New Roman" w:eastAsia="Consolas" w:hAnsi="Times New Roman" w:cs="Times New Roman"/>
          <w:color w:val="FFFFFF" w:themeColor="background1"/>
          <w:sz w:val="18"/>
          <w:szCs w:val="18"/>
        </w:rPr>
        <w:t>profile</w:t>
      </w:r>
      <w:proofErr w:type="spellEnd"/>
      <w:r w:rsidRPr="00617746">
        <w:rPr>
          <w:rFonts w:ascii="Times New Roman" w:eastAsia="Consolas" w:hAnsi="Times New Roman" w:cs="Times New Roman"/>
          <w:color w:val="FFFFFF" w:themeColor="background1"/>
          <w:sz w:val="18"/>
          <w:szCs w:val="18"/>
        </w:rPr>
        <w:t>(</w:t>
      </w:r>
      <w:proofErr w:type="spellStart"/>
      <w:proofErr w:type="gramEnd"/>
      <w:r w:rsidRPr="00617746">
        <w:rPr>
          <w:rFonts w:ascii="Times New Roman" w:eastAsia="Consolas" w:hAnsi="Times New Roman" w:cs="Times New Roman"/>
          <w:color w:val="FFFFFF" w:themeColor="background1"/>
          <w:sz w:val="18"/>
          <w:szCs w:val="18"/>
        </w:rPr>
        <w:t>delay_mult</w:t>
      </w:r>
      <w:proofErr w:type="spellEnd"/>
      <w:r w:rsidRPr="00617746">
        <w:rPr>
          <w:rFonts w:ascii="Times New Roman" w:eastAsia="Consolas" w:hAnsi="Times New Roman" w:cs="Times New Roman"/>
          <w:color w:val="FFFFFF" w:themeColor="background1"/>
          <w:sz w:val="18"/>
          <w:szCs w:val="18"/>
        </w:rPr>
        <w:t xml:space="preserve">, </w:t>
      </w:r>
      <w:proofErr w:type="spellStart"/>
      <w:r w:rsidRPr="00617746">
        <w:rPr>
          <w:rFonts w:ascii="Times New Roman" w:eastAsia="Consolas" w:hAnsi="Times New Roman" w:cs="Times New Roman"/>
          <w:color w:val="FFFFFF" w:themeColor="background1"/>
          <w:sz w:val="18"/>
          <w:szCs w:val="18"/>
        </w:rPr>
        <w:t>loss_mult</w:t>
      </w:r>
      <w:proofErr w:type="spellEnd"/>
      <w:r w:rsidRPr="00617746">
        <w:rPr>
          <w:rFonts w:ascii="Times New Roman" w:eastAsia="Consolas" w:hAnsi="Times New Roman" w:cs="Times New Roman"/>
          <w:color w:val="FFFFFF" w:themeColor="background1"/>
          <w:sz w:val="18"/>
          <w:szCs w:val="18"/>
        </w:rPr>
        <w:t xml:space="preserve">, </w:t>
      </w:r>
      <w:proofErr w:type="spellStart"/>
      <w:r w:rsidRPr="00617746">
        <w:rPr>
          <w:rFonts w:ascii="Times New Roman" w:eastAsia="Consolas" w:hAnsi="Times New Roman" w:cs="Times New Roman"/>
          <w:color w:val="FFFFFF" w:themeColor="background1"/>
          <w:sz w:val="18"/>
          <w:szCs w:val="18"/>
        </w:rPr>
        <w:t>packet_size</w:t>
      </w:r>
      <w:proofErr w:type="spellEnd"/>
      <w:r w:rsidRPr="00617746">
        <w:rPr>
          <w:rFonts w:ascii="Times New Roman" w:eastAsia="Consolas" w:hAnsi="Times New Roman" w:cs="Times New Roman"/>
          <w:color w:val="FFFFFF" w:themeColor="background1"/>
          <w:sz w:val="18"/>
          <w:szCs w:val="18"/>
        </w:rPr>
        <w:t>, reliable?)</w:t>
      </w:r>
    </w:p>
    <w:p w14:paraId="20D29462" w14:textId="77777777" w:rsidR="007D4217" w:rsidRPr="00617746" w:rsidRDefault="00AC43A7" w:rsidP="00563C2D">
      <w:pPr>
        <w:shd w:val="clear" w:color="auto" w:fill="1B1F27"/>
        <w:spacing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 xml:space="preserve">      REPEAT 30 trials:</w:t>
      </w:r>
    </w:p>
    <w:p w14:paraId="499338E9" w14:textId="77777777" w:rsidR="007D4217" w:rsidRPr="00617746" w:rsidRDefault="00AC43A7" w:rsidP="00563C2D">
      <w:pPr>
        <w:shd w:val="clear" w:color="auto" w:fill="1B1F27"/>
        <w:spacing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 xml:space="preserve">        </w:t>
      </w:r>
      <w:proofErr w:type="spellStart"/>
      <w:r w:rsidRPr="00617746">
        <w:rPr>
          <w:rFonts w:ascii="Times New Roman" w:eastAsia="Consolas" w:hAnsi="Times New Roman" w:cs="Times New Roman"/>
          <w:color w:val="FFFFFF" w:themeColor="background1"/>
          <w:sz w:val="18"/>
          <w:szCs w:val="18"/>
        </w:rPr>
        <w:t>congestion_factor</w:t>
      </w:r>
      <w:proofErr w:type="spellEnd"/>
      <w:r w:rsidRPr="00617746">
        <w:rPr>
          <w:rFonts w:ascii="Times New Roman" w:eastAsia="Consolas" w:hAnsi="Times New Roman" w:cs="Times New Roman"/>
          <w:color w:val="FFFFFF" w:themeColor="background1"/>
          <w:sz w:val="18"/>
          <w:szCs w:val="18"/>
        </w:rPr>
        <w:t xml:space="preserve"> = 1 + load_factor^2 * (1 - redundancy*0.5) * 3</w:t>
      </w:r>
    </w:p>
    <w:p w14:paraId="2FFB1D29" w14:textId="77777777" w:rsidR="007D4217" w:rsidRPr="00617746" w:rsidRDefault="00AC43A7" w:rsidP="00563C2D">
      <w:pPr>
        <w:shd w:val="clear" w:color="auto" w:fill="1B1F27"/>
        <w:spacing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 xml:space="preserve">        </w:t>
      </w:r>
      <w:proofErr w:type="spellStart"/>
      <w:r w:rsidRPr="00617746">
        <w:rPr>
          <w:rFonts w:ascii="Times New Roman" w:eastAsia="Consolas" w:hAnsi="Times New Roman" w:cs="Times New Roman"/>
          <w:color w:val="FFFFFF" w:themeColor="background1"/>
          <w:sz w:val="18"/>
          <w:szCs w:val="18"/>
        </w:rPr>
        <w:t>failure_penalty</w:t>
      </w:r>
      <w:proofErr w:type="spellEnd"/>
      <w:r w:rsidRPr="00617746">
        <w:rPr>
          <w:rFonts w:ascii="Times New Roman" w:eastAsia="Consolas" w:hAnsi="Times New Roman" w:cs="Times New Roman"/>
          <w:color w:val="FFFFFF" w:themeColor="background1"/>
          <w:sz w:val="18"/>
          <w:szCs w:val="18"/>
        </w:rPr>
        <w:t xml:space="preserve">   = </w:t>
      </w:r>
      <w:proofErr w:type="spellStart"/>
      <w:r w:rsidRPr="00617746">
        <w:rPr>
          <w:rFonts w:ascii="Times New Roman" w:eastAsia="Consolas" w:hAnsi="Times New Roman" w:cs="Times New Roman"/>
          <w:color w:val="FFFFFF" w:themeColor="background1"/>
          <w:sz w:val="18"/>
          <w:szCs w:val="18"/>
        </w:rPr>
        <w:t>failure_flag</w:t>
      </w:r>
      <w:proofErr w:type="spellEnd"/>
      <w:r w:rsidRPr="00617746">
        <w:rPr>
          <w:rFonts w:ascii="Times New Roman" w:eastAsia="Consolas" w:hAnsi="Times New Roman" w:cs="Times New Roman"/>
          <w:color w:val="FFFFFF" w:themeColor="background1"/>
          <w:sz w:val="18"/>
          <w:szCs w:val="18"/>
        </w:rPr>
        <w:t xml:space="preserve"> * (1 - redundancy) * 4.0</w:t>
      </w:r>
    </w:p>
    <w:p w14:paraId="4F9A718E" w14:textId="77777777" w:rsidR="007D4217" w:rsidRPr="00617746" w:rsidRDefault="00AC43A7" w:rsidP="00563C2D">
      <w:pPr>
        <w:shd w:val="clear" w:color="auto" w:fill="1B1F27"/>
        <w:spacing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 xml:space="preserve">        delay   = </w:t>
      </w:r>
      <w:proofErr w:type="spellStart"/>
      <w:r w:rsidRPr="00617746">
        <w:rPr>
          <w:rFonts w:ascii="Times New Roman" w:eastAsia="Consolas" w:hAnsi="Times New Roman" w:cs="Times New Roman"/>
          <w:color w:val="FFFFFF" w:themeColor="background1"/>
          <w:sz w:val="18"/>
          <w:szCs w:val="18"/>
        </w:rPr>
        <w:t>base_delay</w:t>
      </w:r>
      <w:proofErr w:type="spellEnd"/>
      <w:r w:rsidRPr="00617746">
        <w:rPr>
          <w:rFonts w:ascii="Times New Roman" w:eastAsia="Consolas" w:hAnsi="Times New Roman" w:cs="Times New Roman"/>
          <w:color w:val="FFFFFF" w:themeColor="background1"/>
          <w:sz w:val="18"/>
          <w:szCs w:val="18"/>
        </w:rPr>
        <w:t xml:space="preserve"> * </w:t>
      </w:r>
      <w:proofErr w:type="spellStart"/>
      <w:r w:rsidRPr="00617746">
        <w:rPr>
          <w:rFonts w:ascii="Times New Roman" w:eastAsia="Consolas" w:hAnsi="Times New Roman" w:cs="Times New Roman"/>
          <w:color w:val="FFFFFF" w:themeColor="background1"/>
          <w:sz w:val="18"/>
          <w:szCs w:val="18"/>
        </w:rPr>
        <w:t>delay_mult</w:t>
      </w:r>
      <w:proofErr w:type="spellEnd"/>
      <w:r w:rsidRPr="00617746">
        <w:rPr>
          <w:rFonts w:ascii="Times New Roman" w:eastAsia="Consolas" w:hAnsi="Times New Roman" w:cs="Times New Roman"/>
          <w:color w:val="FFFFFF" w:themeColor="background1"/>
          <w:sz w:val="18"/>
          <w:szCs w:val="18"/>
        </w:rPr>
        <w:t xml:space="preserve"> * </w:t>
      </w:r>
      <w:proofErr w:type="spellStart"/>
      <w:r w:rsidRPr="00617746">
        <w:rPr>
          <w:rFonts w:ascii="Times New Roman" w:eastAsia="Consolas" w:hAnsi="Times New Roman" w:cs="Times New Roman"/>
          <w:color w:val="FFFFFF" w:themeColor="background1"/>
          <w:sz w:val="18"/>
          <w:szCs w:val="18"/>
        </w:rPr>
        <w:t>congestion_factor</w:t>
      </w:r>
      <w:proofErr w:type="spellEnd"/>
      <w:r w:rsidRPr="00617746">
        <w:rPr>
          <w:rFonts w:ascii="Times New Roman" w:eastAsia="Consolas" w:hAnsi="Times New Roman" w:cs="Times New Roman"/>
          <w:color w:val="FFFFFF" w:themeColor="background1"/>
          <w:sz w:val="18"/>
          <w:szCs w:val="18"/>
        </w:rPr>
        <w:t xml:space="preserve"> + </w:t>
      </w:r>
      <w:proofErr w:type="spellStart"/>
      <w:r w:rsidRPr="00617746">
        <w:rPr>
          <w:rFonts w:ascii="Times New Roman" w:eastAsia="Consolas" w:hAnsi="Times New Roman" w:cs="Times New Roman"/>
          <w:color w:val="FFFFFF" w:themeColor="background1"/>
          <w:sz w:val="18"/>
          <w:szCs w:val="18"/>
        </w:rPr>
        <w:t>failure_penalty</w:t>
      </w:r>
      <w:proofErr w:type="spellEnd"/>
      <w:r w:rsidRPr="00617746">
        <w:rPr>
          <w:rFonts w:ascii="Times New Roman" w:eastAsia="Consolas" w:hAnsi="Times New Roman" w:cs="Times New Roman"/>
          <w:color w:val="FFFFFF" w:themeColor="background1"/>
          <w:sz w:val="18"/>
          <w:szCs w:val="18"/>
        </w:rPr>
        <w:t>*2 + noise</w:t>
      </w:r>
    </w:p>
    <w:p w14:paraId="73032F3F" w14:textId="77777777" w:rsidR="007D4217" w:rsidRPr="00617746" w:rsidRDefault="00AC43A7" w:rsidP="00563C2D">
      <w:pPr>
        <w:shd w:val="clear" w:color="auto" w:fill="1B1F27"/>
        <w:spacing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 xml:space="preserve">        </w:t>
      </w:r>
      <w:proofErr w:type="gramStart"/>
      <w:r w:rsidRPr="00617746">
        <w:rPr>
          <w:rFonts w:ascii="Times New Roman" w:eastAsia="Consolas" w:hAnsi="Times New Roman" w:cs="Times New Roman"/>
          <w:color w:val="FFFFFF" w:themeColor="background1"/>
          <w:sz w:val="18"/>
          <w:szCs w:val="18"/>
        </w:rPr>
        <w:t>jitter  =</w:t>
      </w:r>
      <w:proofErr w:type="gramEnd"/>
      <w:r w:rsidRPr="00617746">
        <w:rPr>
          <w:rFonts w:ascii="Times New Roman" w:eastAsia="Consolas" w:hAnsi="Times New Roman" w:cs="Times New Roman"/>
          <w:color w:val="FFFFFF" w:themeColor="background1"/>
          <w:sz w:val="18"/>
          <w:szCs w:val="18"/>
        </w:rPr>
        <w:t xml:space="preserve"> </w:t>
      </w:r>
      <w:proofErr w:type="spellStart"/>
      <w:r w:rsidRPr="00617746">
        <w:rPr>
          <w:rFonts w:ascii="Times New Roman" w:eastAsia="Consolas" w:hAnsi="Times New Roman" w:cs="Times New Roman"/>
          <w:color w:val="FFFFFF" w:themeColor="background1"/>
          <w:sz w:val="18"/>
          <w:szCs w:val="18"/>
        </w:rPr>
        <w:t>jitter_base</w:t>
      </w:r>
      <w:proofErr w:type="spellEnd"/>
      <w:r w:rsidRPr="00617746">
        <w:rPr>
          <w:rFonts w:ascii="Times New Roman" w:eastAsia="Consolas" w:hAnsi="Times New Roman" w:cs="Times New Roman"/>
          <w:color w:val="FFFFFF" w:themeColor="background1"/>
          <w:sz w:val="18"/>
          <w:szCs w:val="18"/>
        </w:rPr>
        <w:t xml:space="preserve"> * </w:t>
      </w:r>
      <w:proofErr w:type="spellStart"/>
      <w:r w:rsidRPr="00617746">
        <w:rPr>
          <w:rFonts w:ascii="Times New Roman" w:eastAsia="Consolas" w:hAnsi="Times New Roman" w:cs="Times New Roman"/>
          <w:color w:val="FFFFFF" w:themeColor="background1"/>
          <w:sz w:val="18"/>
          <w:szCs w:val="18"/>
        </w:rPr>
        <w:t>congestion_factor</w:t>
      </w:r>
      <w:proofErr w:type="spellEnd"/>
      <w:r w:rsidRPr="00617746">
        <w:rPr>
          <w:rFonts w:ascii="Times New Roman" w:eastAsia="Consolas" w:hAnsi="Times New Roman" w:cs="Times New Roman"/>
          <w:color w:val="FFFFFF" w:themeColor="background1"/>
          <w:sz w:val="18"/>
          <w:szCs w:val="18"/>
        </w:rPr>
        <w:t xml:space="preserve"> * </w:t>
      </w:r>
      <w:proofErr w:type="spellStart"/>
      <w:r w:rsidRPr="00617746">
        <w:rPr>
          <w:rFonts w:ascii="Times New Roman" w:eastAsia="Consolas" w:hAnsi="Times New Roman" w:cs="Times New Roman"/>
          <w:color w:val="FFFFFF" w:themeColor="background1"/>
          <w:sz w:val="18"/>
          <w:szCs w:val="18"/>
        </w:rPr>
        <w:t>reliability_adj</w:t>
      </w:r>
      <w:proofErr w:type="spellEnd"/>
      <w:r w:rsidRPr="00617746">
        <w:rPr>
          <w:rFonts w:ascii="Times New Roman" w:eastAsia="Consolas" w:hAnsi="Times New Roman" w:cs="Times New Roman"/>
          <w:color w:val="FFFFFF" w:themeColor="background1"/>
          <w:sz w:val="18"/>
          <w:szCs w:val="18"/>
        </w:rPr>
        <w:t xml:space="preserve"> + noise</w:t>
      </w:r>
    </w:p>
    <w:p w14:paraId="5C387BD8" w14:textId="77777777" w:rsidR="007D4217" w:rsidRPr="00617746" w:rsidRDefault="00AC43A7" w:rsidP="00563C2D">
      <w:pPr>
        <w:shd w:val="clear" w:color="auto" w:fill="1B1F27"/>
        <w:spacing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 xml:space="preserve">        loss    = </w:t>
      </w:r>
      <w:proofErr w:type="spellStart"/>
      <w:r w:rsidRPr="00617746">
        <w:rPr>
          <w:rFonts w:ascii="Times New Roman" w:eastAsia="Consolas" w:hAnsi="Times New Roman" w:cs="Times New Roman"/>
          <w:color w:val="FFFFFF" w:themeColor="background1"/>
          <w:sz w:val="18"/>
          <w:szCs w:val="18"/>
        </w:rPr>
        <w:t>base_loss</w:t>
      </w:r>
      <w:proofErr w:type="spellEnd"/>
      <w:r w:rsidRPr="00617746">
        <w:rPr>
          <w:rFonts w:ascii="Times New Roman" w:eastAsia="Consolas" w:hAnsi="Times New Roman" w:cs="Times New Roman"/>
          <w:color w:val="FFFFFF" w:themeColor="background1"/>
          <w:sz w:val="18"/>
          <w:szCs w:val="18"/>
        </w:rPr>
        <w:t xml:space="preserve"> * </w:t>
      </w:r>
      <w:proofErr w:type="spellStart"/>
      <w:r w:rsidRPr="00617746">
        <w:rPr>
          <w:rFonts w:ascii="Times New Roman" w:eastAsia="Consolas" w:hAnsi="Times New Roman" w:cs="Times New Roman"/>
          <w:color w:val="FFFFFF" w:themeColor="background1"/>
          <w:sz w:val="18"/>
          <w:szCs w:val="18"/>
        </w:rPr>
        <w:t>loss_mult</w:t>
      </w:r>
      <w:proofErr w:type="spellEnd"/>
      <w:r w:rsidRPr="00617746">
        <w:rPr>
          <w:rFonts w:ascii="Times New Roman" w:eastAsia="Consolas" w:hAnsi="Times New Roman" w:cs="Times New Roman"/>
          <w:color w:val="FFFFFF" w:themeColor="background1"/>
          <w:sz w:val="18"/>
          <w:szCs w:val="18"/>
        </w:rPr>
        <w:t xml:space="preserve"> * </w:t>
      </w:r>
      <w:proofErr w:type="spellStart"/>
      <w:r w:rsidRPr="00617746">
        <w:rPr>
          <w:rFonts w:ascii="Times New Roman" w:eastAsia="Consolas" w:hAnsi="Times New Roman" w:cs="Times New Roman"/>
          <w:color w:val="FFFFFF" w:themeColor="background1"/>
          <w:sz w:val="18"/>
          <w:szCs w:val="18"/>
        </w:rPr>
        <w:t>congestion_factor</w:t>
      </w:r>
      <w:proofErr w:type="spellEnd"/>
      <w:r w:rsidRPr="00617746">
        <w:rPr>
          <w:rFonts w:ascii="Times New Roman" w:eastAsia="Consolas" w:hAnsi="Times New Roman" w:cs="Times New Roman"/>
          <w:color w:val="FFFFFF" w:themeColor="background1"/>
          <w:sz w:val="18"/>
          <w:szCs w:val="18"/>
        </w:rPr>
        <w:t xml:space="preserve"> + </w:t>
      </w:r>
      <w:proofErr w:type="spellStart"/>
      <w:r w:rsidRPr="00617746">
        <w:rPr>
          <w:rFonts w:ascii="Times New Roman" w:eastAsia="Consolas" w:hAnsi="Times New Roman" w:cs="Times New Roman"/>
          <w:color w:val="FFFFFF" w:themeColor="background1"/>
          <w:sz w:val="18"/>
          <w:szCs w:val="18"/>
        </w:rPr>
        <w:t>failure_penalty</w:t>
      </w:r>
      <w:proofErr w:type="spellEnd"/>
      <w:r w:rsidRPr="00617746">
        <w:rPr>
          <w:rFonts w:ascii="Times New Roman" w:eastAsia="Consolas" w:hAnsi="Times New Roman" w:cs="Times New Roman"/>
          <w:color w:val="FFFFFF" w:themeColor="background1"/>
          <w:sz w:val="18"/>
          <w:szCs w:val="18"/>
        </w:rPr>
        <w:t>*1.5 + noise</w:t>
      </w:r>
    </w:p>
    <w:p w14:paraId="7DF40653" w14:textId="77777777" w:rsidR="007D4217" w:rsidRPr="00617746" w:rsidRDefault="00AC43A7" w:rsidP="00563C2D">
      <w:pPr>
        <w:shd w:val="clear" w:color="auto" w:fill="1B1F27"/>
        <w:spacing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 xml:space="preserve">        util    = </w:t>
      </w:r>
      <w:proofErr w:type="spellStart"/>
      <w:r w:rsidRPr="00617746">
        <w:rPr>
          <w:rFonts w:ascii="Times New Roman" w:eastAsia="Consolas" w:hAnsi="Times New Roman" w:cs="Times New Roman"/>
          <w:color w:val="FFFFFF" w:themeColor="background1"/>
          <w:sz w:val="18"/>
          <w:szCs w:val="18"/>
        </w:rPr>
        <w:t>load_factor</w:t>
      </w:r>
      <w:proofErr w:type="spellEnd"/>
      <w:r w:rsidRPr="00617746">
        <w:rPr>
          <w:rFonts w:ascii="Times New Roman" w:eastAsia="Consolas" w:hAnsi="Times New Roman" w:cs="Times New Roman"/>
          <w:color w:val="FFFFFF" w:themeColor="background1"/>
          <w:sz w:val="18"/>
          <w:szCs w:val="18"/>
        </w:rPr>
        <w:t xml:space="preserve"> * 100 * (</w:t>
      </w:r>
      <w:proofErr w:type="spellStart"/>
      <w:r w:rsidRPr="00617746">
        <w:rPr>
          <w:rFonts w:ascii="Times New Roman" w:eastAsia="Consolas" w:hAnsi="Times New Roman" w:cs="Times New Roman"/>
          <w:color w:val="FFFFFF" w:themeColor="background1"/>
          <w:sz w:val="18"/>
          <w:szCs w:val="18"/>
        </w:rPr>
        <w:t>medium_sharing_penalty</w:t>
      </w:r>
      <w:proofErr w:type="spellEnd"/>
      <w:r w:rsidRPr="00617746">
        <w:rPr>
          <w:rFonts w:ascii="Times New Roman" w:eastAsia="Consolas" w:hAnsi="Times New Roman" w:cs="Times New Roman"/>
          <w:color w:val="FFFFFF" w:themeColor="background1"/>
          <w:sz w:val="18"/>
          <w:szCs w:val="18"/>
        </w:rPr>
        <w:t>) + noise</w:t>
      </w:r>
    </w:p>
    <w:p w14:paraId="15A39DD5" w14:textId="77777777" w:rsidR="007D4217" w:rsidRPr="00617746" w:rsidRDefault="00AC43A7" w:rsidP="00563C2D">
      <w:pPr>
        <w:shd w:val="clear" w:color="auto" w:fill="1B1F27"/>
        <w:spacing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 xml:space="preserve">        throughput = </w:t>
      </w:r>
      <w:proofErr w:type="gramStart"/>
      <w:r w:rsidRPr="00617746">
        <w:rPr>
          <w:rFonts w:ascii="Times New Roman" w:eastAsia="Consolas" w:hAnsi="Times New Roman" w:cs="Times New Roman"/>
          <w:color w:val="FFFFFF" w:themeColor="background1"/>
          <w:sz w:val="18"/>
          <w:szCs w:val="18"/>
        </w:rPr>
        <w:t>f(</w:t>
      </w:r>
      <w:proofErr w:type="spellStart"/>
      <w:proofErr w:type="gramEnd"/>
      <w:r w:rsidRPr="00617746">
        <w:rPr>
          <w:rFonts w:ascii="Times New Roman" w:eastAsia="Consolas" w:hAnsi="Times New Roman" w:cs="Times New Roman"/>
          <w:color w:val="FFFFFF" w:themeColor="background1"/>
          <w:sz w:val="18"/>
          <w:szCs w:val="18"/>
        </w:rPr>
        <w:t>bw_cap</w:t>
      </w:r>
      <w:proofErr w:type="spellEnd"/>
      <w:r w:rsidRPr="00617746">
        <w:rPr>
          <w:rFonts w:ascii="Times New Roman" w:eastAsia="Consolas" w:hAnsi="Times New Roman" w:cs="Times New Roman"/>
          <w:color w:val="FFFFFF" w:themeColor="background1"/>
          <w:sz w:val="18"/>
          <w:szCs w:val="18"/>
        </w:rPr>
        <w:t xml:space="preserve">, loss, </w:t>
      </w:r>
      <w:proofErr w:type="spellStart"/>
      <w:r w:rsidRPr="00617746">
        <w:rPr>
          <w:rFonts w:ascii="Times New Roman" w:eastAsia="Consolas" w:hAnsi="Times New Roman" w:cs="Times New Roman"/>
          <w:color w:val="FFFFFF" w:themeColor="background1"/>
          <w:sz w:val="18"/>
          <w:szCs w:val="18"/>
        </w:rPr>
        <w:t>congestion_factor</w:t>
      </w:r>
      <w:proofErr w:type="spellEnd"/>
      <w:r w:rsidRPr="00617746">
        <w:rPr>
          <w:rFonts w:ascii="Times New Roman" w:eastAsia="Consolas" w:hAnsi="Times New Roman" w:cs="Times New Roman"/>
          <w:color w:val="FFFFFF" w:themeColor="background1"/>
          <w:sz w:val="18"/>
          <w:szCs w:val="18"/>
        </w:rPr>
        <w:t>, util)</w:t>
      </w:r>
    </w:p>
    <w:p w14:paraId="40EABBA3" w14:textId="77777777" w:rsidR="007D4217" w:rsidRPr="00617746" w:rsidRDefault="00AC43A7" w:rsidP="00563C2D">
      <w:pPr>
        <w:shd w:val="clear" w:color="auto" w:fill="1B1F27"/>
        <w:spacing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 xml:space="preserve">        </w:t>
      </w:r>
      <w:proofErr w:type="spellStart"/>
      <w:r w:rsidRPr="00617746">
        <w:rPr>
          <w:rFonts w:ascii="Times New Roman" w:eastAsia="Consolas" w:hAnsi="Times New Roman" w:cs="Times New Roman"/>
          <w:color w:val="FFFFFF" w:themeColor="background1"/>
          <w:sz w:val="18"/>
          <w:szCs w:val="18"/>
        </w:rPr>
        <w:t>response_time</w:t>
      </w:r>
      <w:proofErr w:type="spellEnd"/>
      <w:r w:rsidRPr="00617746">
        <w:rPr>
          <w:rFonts w:ascii="Times New Roman" w:eastAsia="Consolas" w:hAnsi="Times New Roman" w:cs="Times New Roman"/>
          <w:color w:val="FFFFFF" w:themeColor="background1"/>
          <w:sz w:val="18"/>
          <w:szCs w:val="18"/>
        </w:rPr>
        <w:t xml:space="preserve"> = delay * </w:t>
      </w:r>
      <w:proofErr w:type="spellStart"/>
      <w:r w:rsidRPr="00617746">
        <w:rPr>
          <w:rFonts w:ascii="Times New Roman" w:eastAsia="Consolas" w:hAnsi="Times New Roman" w:cs="Times New Roman"/>
          <w:color w:val="FFFFFF" w:themeColor="background1"/>
          <w:sz w:val="18"/>
          <w:szCs w:val="18"/>
        </w:rPr>
        <w:t>reliability_weight</w:t>
      </w:r>
      <w:proofErr w:type="spellEnd"/>
      <w:r w:rsidRPr="00617746">
        <w:rPr>
          <w:rFonts w:ascii="Times New Roman" w:eastAsia="Consolas" w:hAnsi="Times New Roman" w:cs="Times New Roman"/>
          <w:color w:val="FFFFFF" w:themeColor="background1"/>
          <w:sz w:val="18"/>
          <w:szCs w:val="18"/>
        </w:rPr>
        <w:t xml:space="preserve"> + </w:t>
      </w:r>
      <w:proofErr w:type="spellStart"/>
      <w:r w:rsidRPr="00617746">
        <w:rPr>
          <w:rFonts w:ascii="Times New Roman" w:eastAsia="Consolas" w:hAnsi="Times New Roman" w:cs="Times New Roman"/>
          <w:color w:val="FFFFFF" w:themeColor="background1"/>
          <w:sz w:val="18"/>
          <w:szCs w:val="18"/>
        </w:rPr>
        <w:t>transfer_</w:t>
      </w:r>
      <w:proofErr w:type="gramStart"/>
      <w:r w:rsidRPr="00617746">
        <w:rPr>
          <w:rFonts w:ascii="Times New Roman" w:eastAsia="Consolas" w:hAnsi="Times New Roman" w:cs="Times New Roman"/>
          <w:color w:val="FFFFFF" w:themeColor="background1"/>
          <w:sz w:val="18"/>
          <w:szCs w:val="18"/>
        </w:rPr>
        <w:t>time</w:t>
      </w:r>
      <w:proofErr w:type="spellEnd"/>
      <w:r w:rsidRPr="00617746">
        <w:rPr>
          <w:rFonts w:ascii="Times New Roman" w:eastAsia="Consolas" w:hAnsi="Times New Roman" w:cs="Times New Roman"/>
          <w:color w:val="FFFFFF" w:themeColor="background1"/>
          <w:sz w:val="18"/>
          <w:szCs w:val="18"/>
        </w:rPr>
        <w:t>(</w:t>
      </w:r>
      <w:proofErr w:type="spellStart"/>
      <w:proofErr w:type="gramEnd"/>
      <w:r w:rsidRPr="00617746">
        <w:rPr>
          <w:rFonts w:ascii="Times New Roman" w:eastAsia="Consolas" w:hAnsi="Times New Roman" w:cs="Times New Roman"/>
          <w:color w:val="FFFFFF" w:themeColor="background1"/>
          <w:sz w:val="18"/>
          <w:szCs w:val="18"/>
        </w:rPr>
        <w:t>packet_size</w:t>
      </w:r>
      <w:proofErr w:type="spellEnd"/>
      <w:r w:rsidRPr="00617746">
        <w:rPr>
          <w:rFonts w:ascii="Times New Roman" w:eastAsia="Consolas" w:hAnsi="Times New Roman" w:cs="Times New Roman"/>
          <w:color w:val="FFFFFF" w:themeColor="background1"/>
          <w:sz w:val="18"/>
          <w:szCs w:val="18"/>
        </w:rPr>
        <w:t>, throughput)</w:t>
      </w:r>
    </w:p>
    <w:p w14:paraId="082D2C18" w14:textId="77777777" w:rsidR="007D4217" w:rsidRPr="00617746" w:rsidRDefault="00AC43A7" w:rsidP="00563C2D">
      <w:pPr>
        <w:shd w:val="clear" w:color="auto" w:fill="1B1F27"/>
        <w:spacing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 xml:space="preserve">        RECORD (delay, jitter, loss, util, throughput, </w:t>
      </w:r>
      <w:proofErr w:type="spellStart"/>
      <w:r w:rsidRPr="00617746">
        <w:rPr>
          <w:rFonts w:ascii="Times New Roman" w:eastAsia="Consolas" w:hAnsi="Times New Roman" w:cs="Times New Roman"/>
          <w:color w:val="FFFFFF" w:themeColor="background1"/>
          <w:sz w:val="18"/>
          <w:szCs w:val="18"/>
        </w:rPr>
        <w:t>response_time</w:t>
      </w:r>
      <w:proofErr w:type="spellEnd"/>
      <w:r w:rsidRPr="00617746">
        <w:rPr>
          <w:rFonts w:ascii="Times New Roman" w:eastAsia="Consolas" w:hAnsi="Times New Roman" w:cs="Times New Roman"/>
          <w:color w:val="FFFFFF" w:themeColor="background1"/>
          <w:sz w:val="18"/>
          <w:szCs w:val="18"/>
        </w:rPr>
        <w:t>)</w:t>
      </w:r>
    </w:p>
    <w:p w14:paraId="480139F5" w14:textId="77777777" w:rsidR="007D4217" w:rsidRPr="00617746" w:rsidRDefault="00AC43A7" w:rsidP="00563C2D">
      <w:pPr>
        <w:shd w:val="clear" w:color="auto" w:fill="1B1F27"/>
        <w:spacing w:line="360" w:lineRule="auto"/>
        <w:jc w:val="both"/>
        <w:rPr>
          <w:rFonts w:ascii="Times New Roman" w:hAnsi="Times New Roman" w:cs="Times New Roman"/>
          <w:color w:val="FFFFFF" w:themeColor="background1"/>
        </w:rPr>
      </w:pPr>
      <w:r w:rsidRPr="00617746">
        <w:rPr>
          <w:rFonts w:ascii="Times New Roman" w:eastAsia="Consolas" w:hAnsi="Times New Roman" w:cs="Times New Roman"/>
          <w:color w:val="FFFFFF" w:themeColor="background1"/>
          <w:sz w:val="18"/>
          <w:szCs w:val="18"/>
        </w:rPr>
        <w:t xml:space="preserve">      aggregate mean &amp; std-dev across the 30 </w:t>
      </w:r>
      <w:proofErr w:type="gramStart"/>
      <w:r w:rsidRPr="00617746">
        <w:rPr>
          <w:rFonts w:ascii="Times New Roman" w:eastAsia="Consolas" w:hAnsi="Times New Roman" w:cs="Times New Roman"/>
          <w:color w:val="FFFFFF" w:themeColor="background1"/>
          <w:sz w:val="18"/>
          <w:szCs w:val="18"/>
        </w:rPr>
        <w:t xml:space="preserve">trials  -&gt;  </w:t>
      </w:r>
      <w:proofErr w:type="spellStart"/>
      <w:r w:rsidRPr="00617746">
        <w:rPr>
          <w:rFonts w:ascii="Times New Roman" w:eastAsia="Consolas" w:hAnsi="Times New Roman" w:cs="Times New Roman"/>
          <w:color w:val="FFFFFF" w:themeColor="background1"/>
          <w:sz w:val="18"/>
          <w:szCs w:val="18"/>
        </w:rPr>
        <w:t>results</w:t>
      </w:r>
      <w:proofErr w:type="gramEnd"/>
      <w:r w:rsidRPr="00617746">
        <w:rPr>
          <w:rFonts w:ascii="Times New Roman" w:eastAsia="Consolas" w:hAnsi="Times New Roman" w:cs="Times New Roman"/>
          <w:color w:val="FFFFFF" w:themeColor="background1"/>
          <w:sz w:val="18"/>
          <w:szCs w:val="18"/>
        </w:rPr>
        <w:t>.json</w:t>
      </w:r>
      <w:proofErr w:type="spellEnd"/>
      <w:r w:rsidRPr="00617746">
        <w:rPr>
          <w:rFonts w:ascii="Times New Roman" w:eastAsia="Consolas" w:hAnsi="Times New Roman" w:cs="Times New Roman"/>
          <w:color w:val="FFFFFF" w:themeColor="background1"/>
          <w:sz w:val="18"/>
          <w:szCs w:val="18"/>
        </w:rPr>
        <w:t xml:space="preserve"> cell</w:t>
      </w:r>
    </w:p>
    <w:p w14:paraId="72195068" w14:textId="77777777" w:rsidR="007D4217" w:rsidRPr="00617746" w:rsidRDefault="00AC43A7" w:rsidP="00563C2D">
      <w:pPr>
        <w:shd w:val="clear" w:color="auto" w:fill="1B1F27"/>
        <w:spacing w:after="240" w:line="360" w:lineRule="auto"/>
        <w:jc w:val="both"/>
        <w:rPr>
          <w:rFonts w:ascii="Times New Roman" w:hAnsi="Times New Roman" w:cs="Times New Roman"/>
          <w:color w:val="000000" w:themeColor="text1"/>
        </w:rPr>
      </w:pPr>
      <w:r w:rsidRPr="00617746">
        <w:rPr>
          <w:rFonts w:ascii="Times New Roman" w:eastAsia="Consolas" w:hAnsi="Times New Roman" w:cs="Times New Roman"/>
          <w:color w:val="000000" w:themeColor="text1"/>
          <w:sz w:val="18"/>
          <w:szCs w:val="18"/>
        </w:rPr>
        <w:t xml:space="preserve">PLOT comparison charts from </w:t>
      </w:r>
      <w:proofErr w:type="spellStart"/>
      <w:proofErr w:type="gramStart"/>
      <w:r w:rsidRPr="00617746">
        <w:rPr>
          <w:rFonts w:ascii="Times New Roman" w:eastAsia="Consolas" w:hAnsi="Times New Roman" w:cs="Times New Roman"/>
          <w:color w:val="000000" w:themeColor="text1"/>
          <w:sz w:val="18"/>
          <w:szCs w:val="18"/>
        </w:rPr>
        <w:t>results.json</w:t>
      </w:r>
      <w:proofErr w:type="spellEnd"/>
      <w:proofErr w:type="gramEnd"/>
    </w:p>
    <w:p w14:paraId="502E8EE8"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Design rationale for the model: redundancy (0.9 for Mesh, 0.65 Hybrid, 0.1 Star, 0 Bus) suppresses the congestion and failure penalties for topologies with alternate paths; the Bus profile alone carries a shared-medium utilisation penalty (×1.35) to represent collision domain contention; TCP/HTTP/FTP are marked reliable=True which increases their response-time weight (retransmission/ACK overhead) but lowers their loss multiplier relative to UDP/ICMP/DNS.</w:t>
      </w:r>
    </w:p>
    <w:p w14:paraId="252D2E21"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14" w:name="_Toc239325624"/>
      <w:r w:rsidRPr="00617746">
        <w:rPr>
          <w:rFonts w:ascii="Times New Roman" w:hAnsi="Times New Roman" w:cs="Times New Roman"/>
          <w:color w:val="000000" w:themeColor="text1"/>
        </w:rPr>
        <w:t>6.2 Repeated Trials for Reliability</w:t>
      </w:r>
      <w:bookmarkEnd w:id="14"/>
    </w:p>
    <w:p w14:paraId="514F6547"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Each (topology, condition, protocol) cell was run for 30 independent trials with seeded randomness, and the mean and standard deviation were recorded — giving 72 cells × 30 trials = 2160 total simulation runs. This repetition satisfies the assignment's requirement to "conduct repeated simulation trials where necessary to improve the reliability of the observations."</w:t>
      </w:r>
    </w:p>
    <w:p w14:paraId="6DED44F5" w14:textId="77777777" w:rsidR="007D4217" w:rsidRPr="00617746" w:rsidRDefault="00AC43A7" w:rsidP="00563C2D">
      <w:pPr>
        <w:pStyle w:val="Heading1"/>
        <w:pBdr>
          <w:bottom w:val="single" w:sz="8" w:space="4" w:color="1B2A4A"/>
        </w:pBdr>
        <w:spacing w:before="360" w:after="160" w:line="360" w:lineRule="auto"/>
        <w:jc w:val="both"/>
        <w:rPr>
          <w:rFonts w:ascii="Times New Roman" w:hAnsi="Times New Roman" w:cs="Times New Roman"/>
          <w:color w:val="000000" w:themeColor="text1"/>
        </w:rPr>
      </w:pPr>
      <w:bookmarkStart w:id="15" w:name="_Toc239325625"/>
      <w:r w:rsidRPr="00617746">
        <w:rPr>
          <w:rFonts w:ascii="Times New Roman" w:hAnsi="Times New Roman" w:cs="Times New Roman"/>
          <w:color w:val="000000" w:themeColor="text1"/>
        </w:rPr>
        <w:lastRenderedPageBreak/>
        <w:t>7. Implementation, Environment and Tools Used</w:t>
      </w:r>
      <w:bookmarkEnd w:id="15"/>
    </w:p>
    <w:p w14:paraId="427B67FC"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Language / libraries: Python 3, NumPy (simulation engine), Matplotlib (charting and diagrams).</w:t>
      </w:r>
    </w:p>
    <w:p w14:paraId="1351077D"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Recommended emulation cross-check: Cisco Packet Tracer or GNS3, using the same 4-zone / device-count design, to visually validate connectivity and collect a smaller-scale packet capture that can be spot-checked against this model's output.</w:t>
      </w:r>
    </w:p>
    <w:p w14:paraId="26991131"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 xml:space="preserve">Version control: project files (simulate.py, charts.py, diagrams.py, </w:t>
      </w:r>
      <w:proofErr w:type="spellStart"/>
      <w:proofErr w:type="gramStart"/>
      <w:r w:rsidRPr="00617746">
        <w:rPr>
          <w:rFonts w:ascii="Times New Roman" w:hAnsi="Times New Roman" w:cs="Times New Roman"/>
          <w:color w:val="000000" w:themeColor="text1"/>
        </w:rPr>
        <w:t>results.json</w:t>
      </w:r>
      <w:proofErr w:type="spellEnd"/>
      <w:proofErr w:type="gramEnd"/>
      <w:r w:rsidRPr="00617746">
        <w:rPr>
          <w:rFonts w:ascii="Times New Roman" w:hAnsi="Times New Roman" w:cs="Times New Roman"/>
          <w:color w:val="000000" w:themeColor="text1"/>
        </w:rPr>
        <w:t>, and this report) to be pushed to the team GitHub repository, with the repository link submitted in Google Classroom alongside the report, per the submission instructions.</w:t>
      </w:r>
    </w:p>
    <w:p w14:paraId="593542EA"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Screenshot of the simulation run (execution log) is shown below.</w:t>
      </w:r>
    </w:p>
    <w:p w14:paraId="6B54FB19" w14:textId="77777777" w:rsidR="007D4217" w:rsidRPr="00617746" w:rsidRDefault="00AC43A7" w:rsidP="00563C2D">
      <w:pPr>
        <w:spacing w:before="120" w:after="40" w:line="360" w:lineRule="auto"/>
        <w:jc w:val="both"/>
        <w:rPr>
          <w:rFonts w:ascii="Times New Roman" w:hAnsi="Times New Roman" w:cs="Times New Roman"/>
          <w:color w:val="000000" w:themeColor="text1"/>
        </w:rPr>
      </w:pPr>
      <w:r w:rsidRPr="00617746">
        <w:rPr>
          <w:rFonts w:ascii="Times New Roman" w:hAnsi="Times New Roman" w:cs="Times New Roman"/>
          <w:noProof/>
          <w:color w:val="000000" w:themeColor="text1"/>
        </w:rPr>
        <w:drawing>
          <wp:inline distT="0" distB="0" distL="0" distR="0" wp14:anchorId="44A3C17D" wp14:editId="5942A642">
            <wp:extent cx="4953000" cy="2929890"/>
            <wp:effectExtent l="0" t="0" r="0" b="0"/>
            <wp:docPr id="1371274380" name="Picture 137127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929890"/>
                    </a:xfrm>
                    <a:prstGeom prst="rect">
                      <a:avLst/>
                    </a:prstGeom>
                  </pic:spPr>
                </pic:pic>
              </a:graphicData>
            </a:graphic>
          </wp:inline>
        </w:drawing>
      </w:r>
    </w:p>
    <w:p w14:paraId="3631E418" w14:textId="77777777" w:rsidR="007D4217" w:rsidRPr="00617746" w:rsidRDefault="00AC43A7" w:rsidP="00563C2D">
      <w:pPr>
        <w:spacing w:before="80" w:after="240" w:line="360" w:lineRule="auto"/>
        <w:jc w:val="both"/>
        <w:rPr>
          <w:rFonts w:ascii="Times New Roman" w:hAnsi="Times New Roman" w:cs="Times New Roman"/>
          <w:color w:val="000000" w:themeColor="text1"/>
        </w:rPr>
      </w:pPr>
      <w:r w:rsidRPr="00617746">
        <w:rPr>
          <w:rFonts w:ascii="Times New Roman" w:hAnsi="Times New Roman" w:cs="Times New Roman"/>
          <w:i/>
          <w:iCs/>
          <w:color w:val="000000" w:themeColor="text1"/>
          <w:sz w:val="19"/>
          <w:szCs w:val="19"/>
        </w:rPr>
        <w:t>Figure 7.1 — Screenshot of simulation output: simulate.py console log showing the run configuration, a sample of per-cell results, and confirmation of the 2160 total trial runs and generated chart files.</w:t>
      </w:r>
    </w:p>
    <w:p w14:paraId="330849DB" w14:textId="77777777" w:rsidR="007D4217" w:rsidRPr="00617746" w:rsidRDefault="00AC43A7" w:rsidP="00563C2D">
      <w:pPr>
        <w:pStyle w:val="Heading1"/>
        <w:pBdr>
          <w:bottom w:val="single" w:sz="8" w:space="4" w:color="1B2A4A"/>
        </w:pBdr>
        <w:spacing w:before="360" w:after="160" w:line="360" w:lineRule="auto"/>
        <w:jc w:val="both"/>
        <w:rPr>
          <w:rFonts w:ascii="Times New Roman" w:hAnsi="Times New Roman" w:cs="Times New Roman"/>
          <w:color w:val="000000" w:themeColor="text1"/>
        </w:rPr>
      </w:pPr>
      <w:bookmarkStart w:id="16" w:name="_Toc239325626"/>
      <w:r w:rsidRPr="00617746">
        <w:rPr>
          <w:rFonts w:ascii="Times New Roman" w:hAnsi="Times New Roman" w:cs="Times New Roman"/>
          <w:color w:val="000000" w:themeColor="text1"/>
        </w:rPr>
        <w:t>8. Test Plan</w:t>
      </w:r>
      <w:bookmarkEnd w:id="16"/>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1701"/>
        <w:gridCol w:w="2126"/>
        <w:gridCol w:w="3686"/>
      </w:tblGrid>
      <w:tr w:rsidR="007D4217" w:rsidRPr="00617746" w14:paraId="659BCB46" w14:textId="77777777" w:rsidTr="00563C2D">
        <w:tblPrEx>
          <w:tblCellMar>
            <w:top w:w="0" w:type="dxa"/>
            <w:bottom w:w="0" w:type="dxa"/>
          </w:tblCellMar>
        </w:tblPrEx>
        <w:trPr>
          <w:tblHeader/>
        </w:trPr>
        <w:tc>
          <w:tcPr>
            <w:tcW w:w="2405" w:type="dxa"/>
            <w:shd w:val="clear" w:color="auto" w:fill="1B2A4A"/>
            <w:tcMar>
              <w:top w:w="60" w:type="dxa"/>
              <w:left w:w="100" w:type="dxa"/>
              <w:bottom w:w="60" w:type="dxa"/>
              <w:right w:w="100" w:type="dxa"/>
            </w:tcMar>
            <w:vAlign w:val="center"/>
          </w:tcPr>
          <w:p w14:paraId="600627EE"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Test Condition</w:t>
            </w:r>
          </w:p>
        </w:tc>
        <w:tc>
          <w:tcPr>
            <w:tcW w:w="1701" w:type="dxa"/>
            <w:shd w:val="clear" w:color="auto" w:fill="1B2A4A"/>
            <w:tcMar>
              <w:top w:w="60" w:type="dxa"/>
              <w:left w:w="100" w:type="dxa"/>
              <w:bottom w:w="60" w:type="dxa"/>
              <w:right w:w="100" w:type="dxa"/>
            </w:tcMar>
            <w:vAlign w:val="center"/>
          </w:tcPr>
          <w:p w14:paraId="6736B957"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Load Factor</w:t>
            </w:r>
          </w:p>
        </w:tc>
        <w:tc>
          <w:tcPr>
            <w:tcW w:w="2126" w:type="dxa"/>
            <w:shd w:val="clear" w:color="auto" w:fill="1B2A4A"/>
            <w:tcMar>
              <w:top w:w="60" w:type="dxa"/>
              <w:left w:w="100" w:type="dxa"/>
              <w:bottom w:w="60" w:type="dxa"/>
              <w:right w:w="100" w:type="dxa"/>
            </w:tcMar>
            <w:vAlign w:val="center"/>
          </w:tcPr>
          <w:p w14:paraId="39711D51"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Simulated Failure</w:t>
            </w:r>
          </w:p>
        </w:tc>
        <w:tc>
          <w:tcPr>
            <w:tcW w:w="3686" w:type="dxa"/>
            <w:shd w:val="clear" w:color="auto" w:fill="1B2A4A"/>
            <w:tcMar>
              <w:top w:w="60" w:type="dxa"/>
              <w:left w:w="100" w:type="dxa"/>
              <w:bottom w:w="60" w:type="dxa"/>
              <w:right w:w="100" w:type="dxa"/>
            </w:tcMar>
            <w:vAlign w:val="center"/>
          </w:tcPr>
          <w:p w14:paraId="437E76AE"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Purpose</w:t>
            </w:r>
          </w:p>
        </w:tc>
      </w:tr>
      <w:tr w:rsidR="007D4217" w:rsidRPr="00617746" w14:paraId="00BD44C3" w14:textId="77777777" w:rsidTr="00563C2D">
        <w:tblPrEx>
          <w:tblCellMar>
            <w:top w:w="0" w:type="dxa"/>
            <w:bottom w:w="0" w:type="dxa"/>
          </w:tblCellMar>
        </w:tblPrEx>
        <w:tc>
          <w:tcPr>
            <w:tcW w:w="2405" w:type="dxa"/>
            <w:tcMar>
              <w:top w:w="60" w:type="dxa"/>
              <w:left w:w="100" w:type="dxa"/>
              <w:bottom w:w="60" w:type="dxa"/>
              <w:right w:w="100" w:type="dxa"/>
            </w:tcMar>
            <w:vAlign w:val="center"/>
          </w:tcPr>
          <w:p w14:paraId="24D22302"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Normal Academic Use</w:t>
            </w:r>
          </w:p>
        </w:tc>
        <w:tc>
          <w:tcPr>
            <w:tcW w:w="1701" w:type="dxa"/>
            <w:tcMar>
              <w:top w:w="60" w:type="dxa"/>
              <w:left w:w="100" w:type="dxa"/>
              <w:bottom w:w="60" w:type="dxa"/>
              <w:right w:w="100" w:type="dxa"/>
            </w:tcMar>
            <w:vAlign w:val="center"/>
          </w:tcPr>
          <w:p w14:paraId="2C95D0C1"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0.35 (35%)</w:t>
            </w:r>
          </w:p>
        </w:tc>
        <w:tc>
          <w:tcPr>
            <w:tcW w:w="2126" w:type="dxa"/>
            <w:tcMar>
              <w:top w:w="60" w:type="dxa"/>
              <w:left w:w="100" w:type="dxa"/>
              <w:bottom w:w="60" w:type="dxa"/>
              <w:right w:w="100" w:type="dxa"/>
            </w:tcMar>
            <w:vAlign w:val="center"/>
          </w:tcPr>
          <w:p w14:paraId="0A764B77"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None</w:t>
            </w:r>
          </w:p>
        </w:tc>
        <w:tc>
          <w:tcPr>
            <w:tcW w:w="3686" w:type="dxa"/>
            <w:tcMar>
              <w:top w:w="60" w:type="dxa"/>
              <w:left w:w="100" w:type="dxa"/>
              <w:bottom w:w="60" w:type="dxa"/>
              <w:right w:w="100" w:type="dxa"/>
            </w:tcMar>
            <w:vAlign w:val="center"/>
          </w:tcPr>
          <w:p w14:paraId="7739D56A"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Baseline day-to-day performance</w:t>
            </w:r>
          </w:p>
        </w:tc>
      </w:tr>
      <w:tr w:rsidR="007D4217" w:rsidRPr="00617746" w14:paraId="18957FB9" w14:textId="77777777" w:rsidTr="00563C2D">
        <w:tblPrEx>
          <w:tblCellMar>
            <w:top w:w="0" w:type="dxa"/>
            <w:bottom w:w="0" w:type="dxa"/>
          </w:tblCellMar>
        </w:tblPrEx>
        <w:tc>
          <w:tcPr>
            <w:tcW w:w="2405" w:type="dxa"/>
            <w:shd w:val="clear" w:color="auto" w:fill="F4F6FA"/>
            <w:tcMar>
              <w:top w:w="60" w:type="dxa"/>
              <w:left w:w="100" w:type="dxa"/>
              <w:bottom w:w="60" w:type="dxa"/>
              <w:right w:w="100" w:type="dxa"/>
            </w:tcMar>
            <w:vAlign w:val="center"/>
          </w:tcPr>
          <w:p w14:paraId="7803AD0D"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Peak Online-Examination</w:t>
            </w:r>
          </w:p>
        </w:tc>
        <w:tc>
          <w:tcPr>
            <w:tcW w:w="1701" w:type="dxa"/>
            <w:shd w:val="clear" w:color="auto" w:fill="F4F6FA"/>
            <w:tcMar>
              <w:top w:w="60" w:type="dxa"/>
              <w:left w:w="100" w:type="dxa"/>
              <w:bottom w:w="60" w:type="dxa"/>
              <w:right w:w="100" w:type="dxa"/>
            </w:tcMar>
            <w:vAlign w:val="center"/>
          </w:tcPr>
          <w:p w14:paraId="4012BF1D"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0.85 (85%)</w:t>
            </w:r>
          </w:p>
        </w:tc>
        <w:tc>
          <w:tcPr>
            <w:tcW w:w="2126" w:type="dxa"/>
            <w:shd w:val="clear" w:color="auto" w:fill="F4F6FA"/>
            <w:tcMar>
              <w:top w:w="60" w:type="dxa"/>
              <w:left w:w="100" w:type="dxa"/>
              <w:bottom w:w="60" w:type="dxa"/>
              <w:right w:w="100" w:type="dxa"/>
            </w:tcMar>
            <w:vAlign w:val="center"/>
          </w:tcPr>
          <w:p w14:paraId="2A3A966D"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None</w:t>
            </w:r>
          </w:p>
        </w:tc>
        <w:tc>
          <w:tcPr>
            <w:tcW w:w="3686" w:type="dxa"/>
            <w:shd w:val="clear" w:color="auto" w:fill="F4F6FA"/>
            <w:tcMar>
              <w:top w:w="60" w:type="dxa"/>
              <w:left w:w="100" w:type="dxa"/>
              <w:bottom w:w="60" w:type="dxa"/>
              <w:right w:w="100" w:type="dxa"/>
            </w:tcMar>
            <w:vAlign w:val="center"/>
          </w:tcPr>
          <w:p w14:paraId="24A993BD"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Worst-case legitimate concurrent load</w:t>
            </w:r>
          </w:p>
        </w:tc>
      </w:tr>
      <w:tr w:rsidR="007D4217" w:rsidRPr="00617746" w14:paraId="0FB28335" w14:textId="77777777" w:rsidTr="00563C2D">
        <w:tblPrEx>
          <w:tblCellMar>
            <w:top w:w="0" w:type="dxa"/>
            <w:bottom w:w="0" w:type="dxa"/>
          </w:tblCellMar>
        </w:tblPrEx>
        <w:tc>
          <w:tcPr>
            <w:tcW w:w="2405" w:type="dxa"/>
            <w:tcMar>
              <w:top w:w="60" w:type="dxa"/>
              <w:left w:w="100" w:type="dxa"/>
              <w:bottom w:w="60" w:type="dxa"/>
              <w:right w:w="100" w:type="dxa"/>
            </w:tcMar>
            <w:vAlign w:val="center"/>
          </w:tcPr>
          <w:p w14:paraId="3A518951"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Congestion / Link-Failure</w:t>
            </w:r>
          </w:p>
        </w:tc>
        <w:tc>
          <w:tcPr>
            <w:tcW w:w="1701" w:type="dxa"/>
            <w:tcMar>
              <w:top w:w="60" w:type="dxa"/>
              <w:left w:w="100" w:type="dxa"/>
              <w:bottom w:w="60" w:type="dxa"/>
              <w:right w:w="100" w:type="dxa"/>
            </w:tcMar>
            <w:vAlign w:val="center"/>
          </w:tcPr>
          <w:p w14:paraId="650DA93D"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0.95 (95%)</w:t>
            </w:r>
          </w:p>
        </w:tc>
        <w:tc>
          <w:tcPr>
            <w:tcW w:w="2126" w:type="dxa"/>
            <w:tcMar>
              <w:top w:w="60" w:type="dxa"/>
              <w:left w:w="100" w:type="dxa"/>
              <w:bottom w:w="60" w:type="dxa"/>
              <w:right w:w="100" w:type="dxa"/>
            </w:tcMar>
            <w:vAlign w:val="center"/>
          </w:tcPr>
          <w:p w14:paraId="58226792"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Simulated failure on a core link</w:t>
            </w:r>
          </w:p>
        </w:tc>
        <w:tc>
          <w:tcPr>
            <w:tcW w:w="3686" w:type="dxa"/>
            <w:tcMar>
              <w:top w:w="60" w:type="dxa"/>
              <w:left w:w="100" w:type="dxa"/>
              <w:bottom w:w="60" w:type="dxa"/>
              <w:right w:w="100" w:type="dxa"/>
            </w:tcMar>
            <w:vAlign w:val="center"/>
          </w:tcPr>
          <w:p w14:paraId="3AEC20C9"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Resilience / degradation behaviour</w:t>
            </w:r>
          </w:p>
        </w:tc>
      </w:tr>
    </w:tbl>
    <w:p w14:paraId="4E6046F8" w14:textId="77777777" w:rsidR="007D4217" w:rsidRPr="00617746" w:rsidRDefault="007D4217" w:rsidP="00563C2D">
      <w:pPr>
        <w:spacing w:after="200" w:line="360" w:lineRule="auto"/>
        <w:jc w:val="both"/>
        <w:rPr>
          <w:rFonts w:ascii="Times New Roman" w:hAnsi="Times New Roman" w:cs="Times New Roman"/>
          <w:color w:val="000000" w:themeColor="text1"/>
        </w:rPr>
      </w:pPr>
    </w:p>
    <w:p w14:paraId="5E8F7334"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lastRenderedPageBreak/>
        <w:t>Variables held constant across the 4 topologies for a fair comparison: end-device count (≈1000), zone count (4), protocol mix, and traffic-condition definitions. The only independent variable is the topology's structural profile (base delay, redundancy, shared-medium penalty).</w:t>
      </w:r>
    </w:p>
    <w:p w14:paraId="40438D4C" w14:textId="77777777" w:rsidR="007D4217" w:rsidRPr="00617746" w:rsidRDefault="00AC43A7" w:rsidP="00563C2D">
      <w:pPr>
        <w:pStyle w:val="Heading1"/>
        <w:pBdr>
          <w:bottom w:val="single" w:sz="8" w:space="4" w:color="1B2A4A"/>
        </w:pBdr>
        <w:spacing w:before="360" w:after="160" w:line="360" w:lineRule="auto"/>
        <w:jc w:val="both"/>
        <w:rPr>
          <w:rFonts w:ascii="Times New Roman" w:hAnsi="Times New Roman" w:cs="Times New Roman"/>
          <w:color w:val="000000" w:themeColor="text1"/>
        </w:rPr>
      </w:pPr>
      <w:bookmarkStart w:id="17" w:name="_Toc239325627"/>
      <w:r w:rsidRPr="00617746">
        <w:rPr>
          <w:rFonts w:ascii="Times New Roman" w:hAnsi="Times New Roman" w:cs="Times New Roman"/>
          <w:color w:val="000000" w:themeColor="text1"/>
        </w:rPr>
        <w:t>9. Protocol Performance Evidence and Results</w:t>
      </w:r>
      <w:bookmarkEnd w:id="17"/>
    </w:p>
    <w:p w14:paraId="7A907CAA"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 xml:space="preserve">Full per-cell results (72 rows: 4 topologies × 3 conditions × 6 protocols, each the mean of 30 trials) are recorded in </w:t>
      </w:r>
      <w:proofErr w:type="spellStart"/>
      <w:proofErr w:type="gramStart"/>
      <w:r w:rsidRPr="00617746">
        <w:rPr>
          <w:rFonts w:ascii="Times New Roman" w:hAnsi="Times New Roman" w:cs="Times New Roman"/>
          <w:color w:val="000000" w:themeColor="text1"/>
        </w:rPr>
        <w:t>results.json</w:t>
      </w:r>
      <w:proofErr w:type="spellEnd"/>
      <w:proofErr w:type="gramEnd"/>
      <w:r w:rsidRPr="00617746">
        <w:rPr>
          <w:rFonts w:ascii="Times New Roman" w:hAnsi="Times New Roman" w:cs="Times New Roman"/>
          <w:color w:val="000000" w:themeColor="text1"/>
        </w:rPr>
        <w:t>. The condition-level summary (averaged across all six protocols) is tabulated below, followed by the corresponding charts.</w:t>
      </w:r>
    </w:p>
    <w:p w14:paraId="140B80B8"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18" w:name="_Toc239325628"/>
      <w:r w:rsidRPr="00617746">
        <w:rPr>
          <w:rFonts w:ascii="Times New Roman" w:hAnsi="Times New Roman" w:cs="Times New Roman"/>
          <w:color w:val="000000" w:themeColor="text1"/>
        </w:rPr>
        <w:t>9.1 Summary Table — Mean Metrics per Topology and Condition</w:t>
      </w:r>
      <w:bookmarkEnd w:id="18"/>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
        <w:gridCol w:w="2361"/>
        <w:gridCol w:w="851"/>
        <w:gridCol w:w="708"/>
        <w:gridCol w:w="851"/>
        <w:gridCol w:w="992"/>
        <w:gridCol w:w="1276"/>
        <w:gridCol w:w="1276"/>
      </w:tblGrid>
      <w:tr w:rsidR="007D4217" w:rsidRPr="00617746" w14:paraId="199DCA51" w14:textId="77777777" w:rsidTr="00563C2D">
        <w:tblPrEx>
          <w:tblCellMar>
            <w:top w:w="0" w:type="dxa"/>
            <w:bottom w:w="0" w:type="dxa"/>
          </w:tblCellMar>
        </w:tblPrEx>
        <w:trPr>
          <w:tblHeader/>
        </w:trPr>
        <w:tc>
          <w:tcPr>
            <w:tcW w:w="1178" w:type="dxa"/>
            <w:shd w:val="clear" w:color="auto" w:fill="FFFFFF" w:themeFill="background1"/>
            <w:tcMar>
              <w:top w:w="60" w:type="dxa"/>
              <w:left w:w="100" w:type="dxa"/>
              <w:bottom w:w="60" w:type="dxa"/>
              <w:right w:w="100" w:type="dxa"/>
            </w:tcMar>
            <w:vAlign w:val="center"/>
          </w:tcPr>
          <w:p w14:paraId="1855C92B"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Topology</w:t>
            </w:r>
          </w:p>
        </w:tc>
        <w:tc>
          <w:tcPr>
            <w:tcW w:w="2361" w:type="dxa"/>
            <w:shd w:val="clear" w:color="auto" w:fill="FFFFFF" w:themeFill="background1"/>
            <w:tcMar>
              <w:top w:w="60" w:type="dxa"/>
              <w:left w:w="100" w:type="dxa"/>
              <w:bottom w:w="60" w:type="dxa"/>
              <w:right w:w="100" w:type="dxa"/>
            </w:tcMar>
            <w:vAlign w:val="center"/>
          </w:tcPr>
          <w:p w14:paraId="2E13448C"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Condition</w:t>
            </w:r>
          </w:p>
        </w:tc>
        <w:tc>
          <w:tcPr>
            <w:tcW w:w="851" w:type="dxa"/>
            <w:shd w:val="clear" w:color="auto" w:fill="FFFFFF" w:themeFill="background1"/>
            <w:tcMar>
              <w:top w:w="60" w:type="dxa"/>
              <w:left w:w="100" w:type="dxa"/>
              <w:bottom w:w="60" w:type="dxa"/>
              <w:right w:w="100" w:type="dxa"/>
            </w:tcMar>
            <w:vAlign w:val="center"/>
          </w:tcPr>
          <w:p w14:paraId="3439851A"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Delay (</w:t>
            </w:r>
            <w:proofErr w:type="spellStart"/>
            <w:r w:rsidRPr="00617746">
              <w:rPr>
                <w:rFonts w:ascii="Times New Roman" w:hAnsi="Times New Roman" w:cs="Times New Roman"/>
                <w:b/>
                <w:bCs/>
                <w:color w:val="000000" w:themeColor="text1"/>
                <w:sz w:val="20"/>
                <w:szCs w:val="20"/>
              </w:rPr>
              <w:t>ms</w:t>
            </w:r>
            <w:proofErr w:type="spellEnd"/>
            <w:r w:rsidRPr="00617746">
              <w:rPr>
                <w:rFonts w:ascii="Times New Roman" w:hAnsi="Times New Roman" w:cs="Times New Roman"/>
                <w:b/>
                <w:bCs/>
                <w:color w:val="000000" w:themeColor="text1"/>
                <w:sz w:val="20"/>
                <w:szCs w:val="20"/>
              </w:rPr>
              <w:t>)</w:t>
            </w:r>
          </w:p>
        </w:tc>
        <w:tc>
          <w:tcPr>
            <w:tcW w:w="708" w:type="dxa"/>
            <w:shd w:val="clear" w:color="auto" w:fill="FFFFFF" w:themeFill="background1"/>
            <w:tcMar>
              <w:top w:w="60" w:type="dxa"/>
              <w:left w:w="100" w:type="dxa"/>
              <w:bottom w:w="60" w:type="dxa"/>
              <w:right w:w="100" w:type="dxa"/>
            </w:tcMar>
            <w:vAlign w:val="center"/>
          </w:tcPr>
          <w:p w14:paraId="1DB412E9"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Jitter (</w:t>
            </w:r>
            <w:proofErr w:type="spellStart"/>
            <w:r w:rsidRPr="00617746">
              <w:rPr>
                <w:rFonts w:ascii="Times New Roman" w:hAnsi="Times New Roman" w:cs="Times New Roman"/>
                <w:b/>
                <w:bCs/>
                <w:color w:val="000000" w:themeColor="text1"/>
                <w:sz w:val="20"/>
                <w:szCs w:val="20"/>
              </w:rPr>
              <w:t>ms</w:t>
            </w:r>
            <w:proofErr w:type="spellEnd"/>
            <w:r w:rsidRPr="00617746">
              <w:rPr>
                <w:rFonts w:ascii="Times New Roman" w:hAnsi="Times New Roman" w:cs="Times New Roman"/>
                <w:b/>
                <w:bCs/>
                <w:color w:val="000000" w:themeColor="text1"/>
                <w:sz w:val="20"/>
                <w:szCs w:val="20"/>
              </w:rPr>
              <w:t>)</w:t>
            </w:r>
          </w:p>
        </w:tc>
        <w:tc>
          <w:tcPr>
            <w:tcW w:w="851" w:type="dxa"/>
            <w:shd w:val="clear" w:color="auto" w:fill="FFFFFF" w:themeFill="background1"/>
            <w:tcMar>
              <w:top w:w="60" w:type="dxa"/>
              <w:left w:w="100" w:type="dxa"/>
              <w:bottom w:w="60" w:type="dxa"/>
              <w:right w:w="100" w:type="dxa"/>
            </w:tcMar>
            <w:vAlign w:val="center"/>
          </w:tcPr>
          <w:p w14:paraId="20462DAB"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Loss (%)</w:t>
            </w:r>
          </w:p>
        </w:tc>
        <w:tc>
          <w:tcPr>
            <w:tcW w:w="992" w:type="dxa"/>
            <w:shd w:val="clear" w:color="auto" w:fill="FFFFFF" w:themeFill="background1"/>
            <w:tcMar>
              <w:top w:w="60" w:type="dxa"/>
              <w:left w:w="100" w:type="dxa"/>
              <w:bottom w:w="60" w:type="dxa"/>
              <w:right w:w="100" w:type="dxa"/>
            </w:tcMar>
            <w:vAlign w:val="center"/>
          </w:tcPr>
          <w:p w14:paraId="3F52B55D" w14:textId="77777777" w:rsidR="007D4217" w:rsidRPr="00617746" w:rsidRDefault="00AC43A7" w:rsidP="00563C2D">
            <w:pPr>
              <w:spacing w:line="360" w:lineRule="auto"/>
              <w:jc w:val="both"/>
              <w:rPr>
                <w:rFonts w:ascii="Times New Roman" w:hAnsi="Times New Roman" w:cs="Times New Roman"/>
                <w:color w:val="000000" w:themeColor="text1"/>
              </w:rPr>
            </w:pPr>
            <w:proofErr w:type="spellStart"/>
            <w:r w:rsidRPr="00617746">
              <w:rPr>
                <w:rFonts w:ascii="Times New Roman" w:hAnsi="Times New Roman" w:cs="Times New Roman"/>
                <w:b/>
                <w:bCs/>
                <w:color w:val="000000" w:themeColor="text1"/>
                <w:sz w:val="20"/>
                <w:szCs w:val="20"/>
              </w:rPr>
              <w:t>Thpt</w:t>
            </w:r>
            <w:proofErr w:type="spellEnd"/>
            <w:r w:rsidRPr="00617746">
              <w:rPr>
                <w:rFonts w:ascii="Times New Roman" w:hAnsi="Times New Roman" w:cs="Times New Roman"/>
                <w:b/>
                <w:bCs/>
                <w:color w:val="000000" w:themeColor="text1"/>
                <w:sz w:val="20"/>
                <w:szCs w:val="20"/>
              </w:rPr>
              <w:t xml:space="preserve"> (Mbps)</w:t>
            </w:r>
          </w:p>
        </w:tc>
        <w:tc>
          <w:tcPr>
            <w:tcW w:w="1276" w:type="dxa"/>
            <w:shd w:val="clear" w:color="auto" w:fill="FFFFFF" w:themeFill="background1"/>
            <w:tcMar>
              <w:top w:w="60" w:type="dxa"/>
              <w:left w:w="100" w:type="dxa"/>
              <w:bottom w:w="60" w:type="dxa"/>
              <w:right w:w="100" w:type="dxa"/>
            </w:tcMar>
            <w:vAlign w:val="center"/>
          </w:tcPr>
          <w:p w14:paraId="63048C1F"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Util (%)</w:t>
            </w:r>
          </w:p>
        </w:tc>
        <w:tc>
          <w:tcPr>
            <w:tcW w:w="1276" w:type="dxa"/>
            <w:shd w:val="clear" w:color="auto" w:fill="FFFFFF" w:themeFill="background1"/>
            <w:tcMar>
              <w:top w:w="60" w:type="dxa"/>
              <w:left w:w="100" w:type="dxa"/>
              <w:bottom w:w="60" w:type="dxa"/>
              <w:right w:w="100" w:type="dxa"/>
            </w:tcMar>
            <w:vAlign w:val="center"/>
          </w:tcPr>
          <w:p w14:paraId="40806B36"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Resp. (</w:t>
            </w:r>
            <w:proofErr w:type="spellStart"/>
            <w:r w:rsidRPr="00617746">
              <w:rPr>
                <w:rFonts w:ascii="Times New Roman" w:hAnsi="Times New Roman" w:cs="Times New Roman"/>
                <w:b/>
                <w:bCs/>
                <w:color w:val="000000" w:themeColor="text1"/>
                <w:sz w:val="20"/>
                <w:szCs w:val="20"/>
              </w:rPr>
              <w:t>ms</w:t>
            </w:r>
            <w:proofErr w:type="spellEnd"/>
            <w:r w:rsidRPr="00617746">
              <w:rPr>
                <w:rFonts w:ascii="Times New Roman" w:hAnsi="Times New Roman" w:cs="Times New Roman"/>
                <w:b/>
                <w:bCs/>
                <w:color w:val="000000" w:themeColor="text1"/>
                <w:sz w:val="20"/>
                <w:szCs w:val="20"/>
              </w:rPr>
              <w:t>)</w:t>
            </w:r>
          </w:p>
        </w:tc>
      </w:tr>
      <w:tr w:rsidR="007D4217" w:rsidRPr="00617746" w14:paraId="521E9CA2" w14:textId="77777777" w:rsidTr="00563C2D">
        <w:tblPrEx>
          <w:tblCellMar>
            <w:top w:w="0" w:type="dxa"/>
            <w:bottom w:w="0" w:type="dxa"/>
          </w:tblCellMar>
        </w:tblPrEx>
        <w:tc>
          <w:tcPr>
            <w:tcW w:w="1178" w:type="dxa"/>
            <w:tcMar>
              <w:top w:w="60" w:type="dxa"/>
              <w:left w:w="100" w:type="dxa"/>
              <w:bottom w:w="60" w:type="dxa"/>
              <w:right w:w="100" w:type="dxa"/>
            </w:tcMar>
            <w:vAlign w:val="center"/>
          </w:tcPr>
          <w:p w14:paraId="556734C8"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Star</w:t>
            </w:r>
          </w:p>
        </w:tc>
        <w:tc>
          <w:tcPr>
            <w:tcW w:w="2361" w:type="dxa"/>
            <w:tcMar>
              <w:top w:w="60" w:type="dxa"/>
              <w:left w:w="100" w:type="dxa"/>
              <w:bottom w:w="60" w:type="dxa"/>
              <w:right w:w="100" w:type="dxa"/>
            </w:tcMar>
            <w:vAlign w:val="center"/>
          </w:tcPr>
          <w:p w14:paraId="7360AEB3"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Normal Academic Use</w:t>
            </w:r>
          </w:p>
        </w:tc>
        <w:tc>
          <w:tcPr>
            <w:tcW w:w="851" w:type="dxa"/>
            <w:tcMar>
              <w:top w:w="60" w:type="dxa"/>
              <w:left w:w="100" w:type="dxa"/>
              <w:bottom w:w="60" w:type="dxa"/>
              <w:right w:w="100" w:type="dxa"/>
            </w:tcMar>
            <w:vAlign w:val="center"/>
          </w:tcPr>
          <w:p w14:paraId="5F1B0542"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4.70</w:t>
            </w:r>
          </w:p>
        </w:tc>
        <w:tc>
          <w:tcPr>
            <w:tcW w:w="708" w:type="dxa"/>
            <w:tcMar>
              <w:top w:w="60" w:type="dxa"/>
              <w:left w:w="100" w:type="dxa"/>
              <w:bottom w:w="60" w:type="dxa"/>
              <w:right w:w="100" w:type="dxa"/>
            </w:tcMar>
            <w:vAlign w:val="center"/>
          </w:tcPr>
          <w:p w14:paraId="2AA5951C"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1.54</w:t>
            </w:r>
          </w:p>
        </w:tc>
        <w:tc>
          <w:tcPr>
            <w:tcW w:w="851" w:type="dxa"/>
            <w:tcMar>
              <w:top w:w="60" w:type="dxa"/>
              <w:left w:w="100" w:type="dxa"/>
              <w:bottom w:w="60" w:type="dxa"/>
              <w:right w:w="100" w:type="dxa"/>
            </w:tcMar>
            <w:vAlign w:val="center"/>
          </w:tcPr>
          <w:p w14:paraId="2D562EBC"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0.26</w:t>
            </w:r>
          </w:p>
        </w:tc>
        <w:tc>
          <w:tcPr>
            <w:tcW w:w="992" w:type="dxa"/>
            <w:tcMar>
              <w:top w:w="60" w:type="dxa"/>
              <w:left w:w="100" w:type="dxa"/>
              <w:bottom w:w="60" w:type="dxa"/>
              <w:right w:w="100" w:type="dxa"/>
            </w:tcMar>
            <w:vAlign w:val="center"/>
          </w:tcPr>
          <w:p w14:paraId="5E4BBAC9"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32.31</w:t>
            </w:r>
          </w:p>
        </w:tc>
        <w:tc>
          <w:tcPr>
            <w:tcW w:w="1276" w:type="dxa"/>
            <w:tcMar>
              <w:top w:w="60" w:type="dxa"/>
              <w:left w:w="100" w:type="dxa"/>
              <w:bottom w:w="60" w:type="dxa"/>
              <w:right w:w="100" w:type="dxa"/>
            </w:tcMar>
            <w:vAlign w:val="center"/>
          </w:tcPr>
          <w:p w14:paraId="1A499EB8"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34.8</w:t>
            </w:r>
          </w:p>
        </w:tc>
        <w:tc>
          <w:tcPr>
            <w:tcW w:w="1276" w:type="dxa"/>
            <w:tcMar>
              <w:top w:w="60" w:type="dxa"/>
              <w:left w:w="100" w:type="dxa"/>
              <w:bottom w:w="60" w:type="dxa"/>
              <w:right w:w="100" w:type="dxa"/>
            </w:tcMar>
            <w:vAlign w:val="center"/>
          </w:tcPr>
          <w:p w14:paraId="155AA953"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18.98</w:t>
            </w:r>
          </w:p>
        </w:tc>
      </w:tr>
      <w:tr w:rsidR="007D4217" w:rsidRPr="00617746" w14:paraId="47762921" w14:textId="77777777" w:rsidTr="00563C2D">
        <w:tblPrEx>
          <w:tblCellMar>
            <w:top w:w="0" w:type="dxa"/>
            <w:bottom w:w="0" w:type="dxa"/>
          </w:tblCellMar>
        </w:tblPrEx>
        <w:tc>
          <w:tcPr>
            <w:tcW w:w="1178" w:type="dxa"/>
            <w:shd w:val="clear" w:color="auto" w:fill="F4F6FA"/>
            <w:tcMar>
              <w:top w:w="60" w:type="dxa"/>
              <w:left w:w="100" w:type="dxa"/>
              <w:bottom w:w="60" w:type="dxa"/>
              <w:right w:w="100" w:type="dxa"/>
            </w:tcMar>
            <w:vAlign w:val="center"/>
          </w:tcPr>
          <w:p w14:paraId="7B6BD7A0"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Star</w:t>
            </w:r>
          </w:p>
        </w:tc>
        <w:tc>
          <w:tcPr>
            <w:tcW w:w="2361" w:type="dxa"/>
            <w:shd w:val="clear" w:color="auto" w:fill="F4F6FA"/>
            <w:tcMar>
              <w:top w:w="60" w:type="dxa"/>
              <w:left w:w="100" w:type="dxa"/>
              <w:bottom w:w="60" w:type="dxa"/>
              <w:right w:w="100" w:type="dxa"/>
            </w:tcMar>
            <w:vAlign w:val="center"/>
          </w:tcPr>
          <w:p w14:paraId="733C2117"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Peak Online-Examination</w:t>
            </w:r>
          </w:p>
        </w:tc>
        <w:tc>
          <w:tcPr>
            <w:tcW w:w="851" w:type="dxa"/>
            <w:shd w:val="clear" w:color="auto" w:fill="F4F6FA"/>
            <w:tcMar>
              <w:top w:w="60" w:type="dxa"/>
              <w:left w:w="100" w:type="dxa"/>
              <w:bottom w:w="60" w:type="dxa"/>
              <w:right w:w="100" w:type="dxa"/>
            </w:tcMar>
            <w:vAlign w:val="center"/>
          </w:tcPr>
          <w:p w14:paraId="64CE54E2"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10.59</w:t>
            </w:r>
          </w:p>
        </w:tc>
        <w:tc>
          <w:tcPr>
            <w:tcW w:w="708" w:type="dxa"/>
            <w:shd w:val="clear" w:color="auto" w:fill="F4F6FA"/>
            <w:tcMar>
              <w:top w:w="60" w:type="dxa"/>
              <w:left w:w="100" w:type="dxa"/>
              <w:bottom w:w="60" w:type="dxa"/>
              <w:right w:w="100" w:type="dxa"/>
            </w:tcMar>
            <w:vAlign w:val="center"/>
          </w:tcPr>
          <w:p w14:paraId="5A9B40BC"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3.49</w:t>
            </w:r>
          </w:p>
        </w:tc>
        <w:tc>
          <w:tcPr>
            <w:tcW w:w="851" w:type="dxa"/>
            <w:shd w:val="clear" w:color="auto" w:fill="F4F6FA"/>
            <w:tcMar>
              <w:top w:w="60" w:type="dxa"/>
              <w:left w:w="100" w:type="dxa"/>
              <w:bottom w:w="60" w:type="dxa"/>
              <w:right w:w="100" w:type="dxa"/>
            </w:tcMar>
            <w:vAlign w:val="center"/>
          </w:tcPr>
          <w:p w14:paraId="110F55F3"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0.59</w:t>
            </w:r>
          </w:p>
        </w:tc>
        <w:tc>
          <w:tcPr>
            <w:tcW w:w="992" w:type="dxa"/>
            <w:shd w:val="clear" w:color="auto" w:fill="F4F6FA"/>
            <w:tcMar>
              <w:top w:w="60" w:type="dxa"/>
              <w:left w:w="100" w:type="dxa"/>
              <w:bottom w:w="60" w:type="dxa"/>
              <w:right w:w="100" w:type="dxa"/>
            </w:tcMar>
            <w:vAlign w:val="center"/>
          </w:tcPr>
          <w:p w14:paraId="1461031A"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71.96</w:t>
            </w:r>
          </w:p>
        </w:tc>
        <w:tc>
          <w:tcPr>
            <w:tcW w:w="1276" w:type="dxa"/>
            <w:shd w:val="clear" w:color="auto" w:fill="F4F6FA"/>
            <w:tcMar>
              <w:top w:w="60" w:type="dxa"/>
              <w:left w:w="100" w:type="dxa"/>
              <w:bottom w:w="60" w:type="dxa"/>
              <w:right w:w="100" w:type="dxa"/>
            </w:tcMar>
            <w:vAlign w:val="center"/>
          </w:tcPr>
          <w:p w14:paraId="68C0BC48"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85.0</w:t>
            </w:r>
          </w:p>
        </w:tc>
        <w:tc>
          <w:tcPr>
            <w:tcW w:w="1276" w:type="dxa"/>
            <w:shd w:val="clear" w:color="auto" w:fill="F4F6FA"/>
            <w:tcMar>
              <w:top w:w="60" w:type="dxa"/>
              <w:left w:w="100" w:type="dxa"/>
              <w:bottom w:w="60" w:type="dxa"/>
              <w:right w:w="100" w:type="dxa"/>
            </w:tcMar>
            <w:vAlign w:val="center"/>
          </w:tcPr>
          <w:p w14:paraId="45040D11"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24.75</w:t>
            </w:r>
          </w:p>
        </w:tc>
      </w:tr>
      <w:tr w:rsidR="007D4217" w:rsidRPr="00617746" w14:paraId="12E69CD6" w14:textId="77777777" w:rsidTr="00563C2D">
        <w:tblPrEx>
          <w:tblCellMar>
            <w:top w:w="0" w:type="dxa"/>
            <w:bottom w:w="0" w:type="dxa"/>
          </w:tblCellMar>
        </w:tblPrEx>
        <w:tc>
          <w:tcPr>
            <w:tcW w:w="1178" w:type="dxa"/>
            <w:tcMar>
              <w:top w:w="60" w:type="dxa"/>
              <w:left w:w="100" w:type="dxa"/>
              <w:bottom w:w="60" w:type="dxa"/>
              <w:right w:w="100" w:type="dxa"/>
            </w:tcMar>
            <w:vAlign w:val="center"/>
          </w:tcPr>
          <w:p w14:paraId="1B14BCAB"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Star</w:t>
            </w:r>
          </w:p>
        </w:tc>
        <w:tc>
          <w:tcPr>
            <w:tcW w:w="2361" w:type="dxa"/>
            <w:tcMar>
              <w:top w:w="60" w:type="dxa"/>
              <w:left w:w="100" w:type="dxa"/>
              <w:bottom w:w="60" w:type="dxa"/>
              <w:right w:w="100" w:type="dxa"/>
            </w:tcMar>
            <w:vAlign w:val="center"/>
          </w:tcPr>
          <w:p w14:paraId="0596B242"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Congestion / Link-Failure</w:t>
            </w:r>
          </w:p>
        </w:tc>
        <w:tc>
          <w:tcPr>
            <w:tcW w:w="851" w:type="dxa"/>
            <w:tcMar>
              <w:top w:w="60" w:type="dxa"/>
              <w:left w:w="100" w:type="dxa"/>
              <w:bottom w:w="60" w:type="dxa"/>
              <w:right w:w="100" w:type="dxa"/>
            </w:tcMar>
            <w:vAlign w:val="center"/>
          </w:tcPr>
          <w:p w14:paraId="0141420E"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19.56</w:t>
            </w:r>
          </w:p>
        </w:tc>
        <w:tc>
          <w:tcPr>
            <w:tcW w:w="708" w:type="dxa"/>
            <w:tcMar>
              <w:top w:w="60" w:type="dxa"/>
              <w:left w:w="100" w:type="dxa"/>
              <w:bottom w:w="60" w:type="dxa"/>
              <w:right w:w="100" w:type="dxa"/>
            </w:tcMar>
            <w:vAlign w:val="center"/>
          </w:tcPr>
          <w:p w14:paraId="3F8FCFC7"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4.07</w:t>
            </w:r>
          </w:p>
        </w:tc>
        <w:tc>
          <w:tcPr>
            <w:tcW w:w="851" w:type="dxa"/>
            <w:tcMar>
              <w:top w:w="60" w:type="dxa"/>
              <w:left w:w="100" w:type="dxa"/>
              <w:bottom w:w="60" w:type="dxa"/>
              <w:right w:w="100" w:type="dxa"/>
            </w:tcMar>
            <w:vAlign w:val="center"/>
          </w:tcPr>
          <w:p w14:paraId="0B22E415"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6.09</w:t>
            </w:r>
          </w:p>
        </w:tc>
        <w:tc>
          <w:tcPr>
            <w:tcW w:w="992" w:type="dxa"/>
            <w:tcMar>
              <w:top w:w="60" w:type="dxa"/>
              <w:left w:w="100" w:type="dxa"/>
              <w:bottom w:w="60" w:type="dxa"/>
              <w:right w:w="100" w:type="dxa"/>
            </w:tcMar>
            <w:vAlign w:val="center"/>
          </w:tcPr>
          <w:p w14:paraId="5494AFF3"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72.82</w:t>
            </w:r>
          </w:p>
        </w:tc>
        <w:tc>
          <w:tcPr>
            <w:tcW w:w="1276" w:type="dxa"/>
            <w:tcMar>
              <w:top w:w="60" w:type="dxa"/>
              <w:left w:w="100" w:type="dxa"/>
              <w:bottom w:w="60" w:type="dxa"/>
              <w:right w:w="100" w:type="dxa"/>
            </w:tcMar>
            <w:vAlign w:val="center"/>
          </w:tcPr>
          <w:p w14:paraId="672EF190"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95.1</w:t>
            </w:r>
          </w:p>
        </w:tc>
        <w:tc>
          <w:tcPr>
            <w:tcW w:w="1276" w:type="dxa"/>
            <w:tcMar>
              <w:top w:w="60" w:type="dxa"/>
              <w:left w:w="100" w:type="dxa"/>
              <w:bottom w:w="60" w:type="dxa"/>
              <w:right w:w="100" w:type="dxa"/>
            </w:tcMar>
            <w:vAlign w:val="center"/>
          </w:tcPr>
          <w:p w14:paraId="0EF61DEC"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40.46</w:t>
            </w:r>
          </w:p>
        </w:tc>
      </w:tr>
      <w:tr w:rsidR="007D4217" w:rsidRPr="00617746" w14:paraId="1768546C" w14:textId="77777777" w:rsidTr="00563C2D">
        <w:tblPrEx>
          <w:tblCellMar>
            <w:top w:w="0" w:type="dxa"/>
            <w:bottom w:w="0" w:type="dxa"/>
          </w:tblCellMar>
        </w:tblPrEx>
        <w:tc>
          <w:tcPr>
            <w:tcW w:w="1178" w:type="dxa"/>
            <w:shd w:val="clear" w:color="auto" w:fill="F4F6FA"/>
            <w:tcMar>
              <w:top w:w="60" w:type="dxa"/>
              <w:left w:w="100" w:type="dxa"/>
              <w:bottom w:w="60" w:type="dxa"/>
              <w:right w:w="100" w:type="dxa"/>
            </w:tcMar>
            <w:vAlign w:val="center"/>
          </w:tcPr>
          <w:p w14:paraId="341B76C4"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Mesh</w:t>
            </w:r>
          </w:p>
        </w:tc>
        <w:tc>
          <w:tcPr>
            <w:tcW w:w="2361" w:type="dxa"/>
            <w:shd w:val="clear" w:color="auto" w:fill="F4F6FA"/>
            <w:tcMar>
              <w:top w:w="60" w:type="dxa"/>
              <w:left w:w="100" w:type="dxa"/>
              <w:bottom w:w="60" w:type="dxa"/>
              <w:right w:w="100" w:type="dxa"/>
            </w:tcMar>
            <w:vAlign w:val="center"/>
          </w:tcPr>
          <w:p w14:paraId="1CA7F973"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Normal Academic Use</w:t>
            </w:r>
          </w:p>
        </w:tc>
        <w:tc>
          <w:tcPr>
            <w:tcW w:w="851" w:type="dxa"/>
            <w:shd w:val="clear" w:color="auto" w:fill="F4F6FA"/>
            <w:tcMar>
              <w:top w:w="60" w:type="dxa"/>
              <w:left w:w="100" w:type="dxa"/>
              <w:bottom w:w="60" w:type="dxa"/>
              <w:right w:w="100" w:type="dxa"/>
            </w:tcMar>
            <w:vAlign w:val="center"/>
          </w:tcPr>
          <w:p w14:paraId="731965C0"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3.35</w:t>
            </w:r>
          </w:p>
        </w:tc>
        <w:tc>
          <w:tcPr>
            <w:tcW w:w="708" w:type="dxa"/>
            <w:shd w:val="clear" w:color="auto" w:fill="F4F6FA"/>
            <w:tcMar>
              <w:top w:w="60" w:type="dxa"/>
              <w:left w:w="100" w:type="dxa"/>
              <w:bottom w:w="60" w:type="dxa"/>
              <w:right w:w="100" w:type="dxa"/>
            </w:tcMar>
            <w:vAlign w:val="center"/>
          </w:tcPr>
          <w:p w14:paraId="306160B3"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0.88</w:t>
            </w:r>
          </w:p>
        </w:tc>
        <w:tc>
          <w:tcPr>
            <w:tcW w:w="851" w:type="dxa"/>
            <w:shd w:val="clear" w:color="auto" w:fill="F4F6FA"/>
            <w:tcMar>
              <w:top w:w="60" w:type="dxa"/>
              <w:left w:w="100" w:type="dxa"/>
              <w:bottom w:w="60" w:type="dxa"/>
              <w:right w:w="100" w:type="dxa"/>
            </w:tcMar>
            <w:vAlign w:val="center"/>
          </w:tcPr>
          <w:p w14:paraId="22C786E0"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0.09</w:t>
            </w:r>
          </w:p>
        </w:tc>
        <w:tc>
          <w:tcPr>
            <w:tcW w:w="992" w:type="dxa"/>
            <w:shd w:val="clear" w:color="auto" w:fill="F4F6FA"/>
            <w:tcMar>
              <w:top w:w="60" w:type="dxa"/>
              <w:left w:w="100" w:type="dxa"/>
              <w:bottom w:w="60" w:type="dxa"/>
              <w:right w:w="100" w:type="dxa"/>
            </w:tcMar>
            <w:vAlign w:val="center"/>
          </w:tcPr>
          <w:p w14:paraId="5B8DFCAA"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32.77</w:t>
            </w:r>
          </w:p>
        </w:tc>
        <w:tc>
          <w:tcPr>
            <w:tcW w:w="1276" w:type="dxa"/>
            <w:shd w:val="clear" w:color="auto" w:fill="F4F6FA"/>
            <w:tcMar>
              <w:top w:w="60" w:type="dxa"/>
              <w:left w:w="100" w:type="dxa"/>
              <w:bottom w:w="60" w:type="dxa"/>
              <w:right w:w="100" w:type="dxa"/>
            </w:tcMar>
            <w:vAlign w:val="center"/>
          </w:tcPr>
          <w:p w14:paraId="7122F5EC"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35.0</w:t>
            </w:r>
          </w:p>
        </w:tc>
        <w:tc>
          <w:tcPr>
            <w:tcW w:w="1276" w:type="dxa"/>
            <w:shd w:val="clear" w:color="auto" w:fill="F4F6FA"/>
            <w:tcMar>
              <w:top w:w="60" w:type="dxa"/>
              <w:left w:w="100" w:type="dxa"/>
              <w:bottom w:w="60" w:type="dxa"/>
              <w:right w:w="100" w:type="dxa"/>
            </w:tcMar>
            <w:vAlign w:val="center"/>
          </w:tcPr>
          <w:p w14:paraId="65415BB6"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16.07</w:t>
            </w:r>
          </w:p>
        </w:tc>
      </w:tr>
      <w:tr w:rsidR="007D4217" w:rsidRPr="00617746" w14:paraId="4A711802" w14:textId="77777777" w:rsidTr="00563C2D">
        <w:tblPrEx>
          <w:tblCellMar>
            <w:top w:w="0" w:type="dxa"/>
            <w:bottom w:w="0" w:type="dxa"/>
          </w:tblCellMar>
        </w:tblPrEx>
        <w:tc>
          <w:tcPr>
            <w:tcW w:w="1178" w:type="dxa"/>
            <w:tcMar>
              <w:top w:w="60" w:type="dxa"/>
              <w:left w:w="100" w:type="dxa"/>
              <w:bottom w:w="60" w:type="dxa"/>
              <w:right w:w="100" w:type="dxa"/>
            </w:tcMar>
            <w:vAlign w:val="center"/>
          </w:tcPr>
          <w:p w14:paraId="187B7E04"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Mesh</w:t>
            </w:r>
          </w:p>
        </w:tc>
        <w:tc>
          <w:tcPr>
            <w:tcW w:w="2361" w:type="dxa"/>
            <w:tcMar>
              <w:top w:w="60" w:type="dxa"/>
              <w:left w:w="100" w:type="dxa"/>
              <w:bottom w:w="60" w:type="dxa"/>
              <w:right w:w="100" w:type="dxa"/>
            </w:tcMar>
            <w:vAlign w:val="center"/>
          </w:tcPr>
          <w:p w14:paraId="549E1D91"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Peak Online-Examination</w:t>
            </w:r>
          </w:p>
        </w:tc>
        <w:tc>
          <w:tcPr>
            <w:tcW w:w="851" w:type="dxa"/>
            <w:tcMar>
              <w:top w:w="60" w:type="dxa"/>
              <w:left w:w="100" w:type="dxa"/>
              <w:bottom w:w="60" w:type="dxa"/>
              <w:right w:w="100" w:type="dxa"/>
            </w:tcMar>
            <w:vAlign w:val="center"/>
          </w:tcPr>
          <w:p w14:paraId="50E133C5"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6.10</w:t>
            </w:r>
          </w:p>
        </w:tc>
        <w:tc>
          <w:tcPr>
            <w:tcW w:w="708" w:type="dxa"/>
            <w:tcMar>
              <w:top w:w="60" w:type="dxa"/>
              <w:left w:w="100" w:type="dxa"/>
              <w:bottom w:w="60" w:type="dxa"/>
              <w:right w:w="100" w:type="dxa"/>
            </w:tcMar>
            <w:vAlign w:val="center"/>
          </w:tcPr>
          <w:p w14:paraId="6A8BDC37"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1.65</w:t>
            </w:r>
          </w:p>
        </w:tc>
        <w:tc>
          <w:tcPr>
            <w:tcW w:w="851" w:type="dxa"/>
            <w:tcMar>
              <w:top w:w="60" w:type="dxa"/>
              <w:left w:w="100" w:type="dxa"/>
              <w:bottom w:w="60" w:type="dxa"/>
              <w:right w:w="100" w:type="dxa"/>
            </w:tcMar>
            <w:vAlign w:val="center"/>
          </w:tcPr>
          <w:p w14:paraId="128C070B"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0.16</w:t>
            </w:r>
          </w:p>
        </w:tc>
        <w:tc>
          <w:tcPr>
            <w:tcW w:w="992" w:type="dxa"/>
            <w:tcMar>
              <w:top w:w="60" w:type="dxa"/>
              <w:left w:w="100" w:type="dxa"/>
              <w:bottom w:w="60" w:type="dxa"/>
              <w:right w:w="100" w:type="dxa"/>
            </w:tcMar>
            <w:vAlign w:val="center"/>
          </w:tcPr>
          <w:p w14:paraId="20F6FB67"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76.10</w:t>
            </w:r>
          </w:p>
        </w:tc>
        <w:tc>
          <w:tcPr>
            <w:tcW w:w="1276" w:type="dxa"/>
            <w:tcMar>
              <w:top w:w="60" w:type="dxa"/>
              <w:left w:w="100" w:type="dxa"/>
              <w:bottom w:w="60" w:type="dxa"/>
              <w:right w:w="100" w:type="dxa"/>
            </w:tcMar>
            <w:vAlign w:val="center"/>
          </w:tcPr>
          <w:p w14:paraId="3E17600E"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85.2</w:t>
            </w:r>
          </w:p>
        </w:tc>
        <w:tc>
          <w:tcPr>
            <w:tcW w:w="1276" w:type="dxa"/>
            <w:tcMar>
              <w:top w:w="60" w:type="dxa"/>
              <w:left w:w="100" w:type="dxa"/>
              <w:bottom w:w="60" w:type="dxa"/>
              <w:right w:w="100" w:type="dxa"/>
            </w:tcMar>
            <w:vAlign w:val="center"/>
          </w:tcPr>
          <w:p w14:paraId="21CCD76C"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15.99</w:t>
            </w:r>
          </w:p>
        </w:tc>
      </w:tr>
      <w:tr w:rsidR="007D4217" w:rsidRPr="00617746" w14:paraId="7D9DA169" w14:textId="77777777" w:rsidTr="00563C2D">
        <w:tblPrEx>
          <w:tblCellMar>
            <w:top w:w="0" w:type="dxa"/>
            <w:bottom w:w="0" w:type="dxa"/>
          </w:tblCellMar>
        </w:tblPrEx>
        <w:tc>
          <w:tcPr>
            <w:tcW w:w="1178" w:type="dxa"/>
            <w:shd w:val="clear" w:color="auto" w:fill="F4F6FA"/>
            <w:tcMar>
              <w:top w:w="60" w:type="dxa"/>
              <w:left w:w="100" w:type="dxa"/>
              <w:bottom w:w="60" w:type="dxa"/>
              <w:right w:w="100" w:type="dxa"/>
            </w:tcMar>
            <w:vAlign w:val="center"/>
          </w:tcPr>
          <w:p w14:paraId="6FB2F365"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Mesh</w:t>
            </w:r>
          </w:p>
        </w:tc>
        <w:tc>
          <w:tcPr>
            <w:tcW w:w="2361" w:type="dxa"/>
            <w:shd w:val="clear" w:color="auto" w:fill="F4F6FA"/>
            <w:tcMar>
              <w:top w:w="60" w:type="dxa"/>
              <w:left w:w="100" w:type="dxa"/>
              <w:bottom w:w="60" w:type="dxa"/>
              <w:right w:w="100" w:type="dxa"/>
            </w:tcMar>
            <w:vAlign w:val="center"/>
          </w:tcPr>
          <w:p w14:paraId="3F304E65"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Congestion / Link-Failure</w:t>
            </w:r>
          </w:p>
        </w:tc>
        <w:tc>
          <w:tcPr>
            <w:tcW w:w="851" w:type="dxa"/>
            <w:shd w:val="clear" w:color="auto" w:fill="F4F6FA"/>
            <w:tcMar>
              <w:top w:w="60" w:type="dxa"/>
              <w:left w:w="100" w:type="dxa"/>
              <w:bottom w:w="60" w:type="dxa"/>
              <w:right w:w="100" w:type="dxa"/>
            </w:tcMar>
            <w:vAlign w:val="center"/>
          </w:tcPr>
          <w:p w14:paraId="3B3C5754"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7.73</w:t>
            </w:r>
          </w:p>
        </w:tc>
        <w:tc>
          <w:tcPr>
            <w:tcW w:w="708" w:type="dxa"/>
            <w:shd w:val="clear" w:color="auto" w:fill="F4F6FA"/>
            <w:tcMar>
              <w:top w:w="60" w:type="dxa"/>
              <w:left w:w="100" w:type="dxa"/>
              <w:bottom w:w="60" w:type="dxa"/>
              <w:right w:w="100" w:type="dxa"/>
            </w:tcMar>
            <w:vAlign w:val="center"/>
          </w:tcPr>
          <w:p w14:paraId="14EEF4CE"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1.89</w:t>
            </w:r>
          </w:p>
        </w:tc>
        <w:tc>
          <w:tcPr>
            <w:tcW w:w="851" w:type="dxa"/>
            <w:shd w:val="clear" w:color="auto" w:fill="F4F6FA"/>
            <w:tcMar>
              <w:top w:w="60" w:type="dxa"/>
              <w:left w:w="100" w:type="dxa"/>
              <w:bottom w:w="60" w:type="dxa"/>
              <w:right w:w="100" w:type="dxa"/>
            </w:tcMar>
            <w:vAlign w:val="center"/>
          </w:tcPr>
          <w:p w14:paraId="2E323AA9"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0.79</w:t>
            </w:r>
          </w:p>
        </w:tc>
        <w:tc>
          <w:tcPr>
            <w:tcW w:w="992" w:type="dxa"/>
            <w:shd w:val="clear" w:color="auto" w:fill="F4F6FA"/>
            <w:tcMar>
              <w:top w:w="60" w:type="dxa"/>
              <w:left w:w="100" w:type="dxa"/>
              <w:bottom w:w="60" w:type="dxa"/>
              <w:right w:w="100" w:type="dxa"/>
            </w:tcMar>
            <w:vAlign w:val="center"/>
          </w:tcPr>
          <w:p w14:paraId="5801253B"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82.01</w:t>
            </w:r>
          </w:p>
        </w:tc>
        <w:tc>
          <w:tcPr>
            <w:tcW w:w="1276" w:type="dxa"/>
            <w:shd w:val="clear" w:color="auto" w:fill="F4F6FA"/>
            <w:tcMar>
              <w:top w:w="60" w:type="dxa"/>
              <w:left w:w="100" w:type="dxa"/>
              <w:bottom w:w="60" w:type="dxa"/>
              <w:right w:w="100" w:type="dxa"/>
            </w:tcMar>
            <w:vAlign w:val="center"/>
          </w:tcPr>
          <w:p w14:paraId="3EFE3F58"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94.7</w:t>
            </w:r>
          </w:p>
        </w:tc>
        <w:tc>
          <w:tcPr>
            <w:tcW w:w="1276" w:type="dxa"/>
            <w:shd w:val="clear" w:color="auto" w:fill="F4F6FA"/>
            <w:tcMar>
              <w:top w:w="60" w:type="dxa"/>
              <w:left w:w="100" w:type="dxa"/>
              <w:bottom w:w="60" w:type="dxa"/>
              <w:right w:w="100" w:type="dxa"/>
            </w:tcMar>
            <w:vAlign w:val="center"/>
          </w:tcPr>
          <w:p w14:paraId="3AD0F6EC"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18.51</w:t>
            </w:r>
          </w:p>
        </w:tc>
      </w:tr>
      <w:tr w:rsidR="007D4217" w:rsidRPr="00617746" w14:paraId="0D18D8A5" w14:textId="77777777" w:rsidTr="00563C2D">
        <w:tblPrEx>
          <w:tblCellMar>
            <w:top w:w="0" w:type="dxa"/>
            <w:bottom w:w="0" w:type="dxa"/>
          </w:tblCellMar>
        </w:tblPrEx>
        <w:tc>
          <w:tcPr>
            <w:tcW w:w="1178" w:type="dxa"/>
            <w:tcMar>
              <w:top w:w="60" w:type="dxa"/>
              <w:left w:w="100" w:type="dxa"/>
              <w:bottom w:w="60" w:type="dxa"/>
              <w:right w:w="100" w:type="dxa"/>
            </w:tcMar>
            <w:vAlign w:val="center"/>
          </w:tcPr>
          <w:p w14:paraId="234625A5"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Bus</w:t>
            </w:r>
          </w:p>
        </w:tc>
        <w:tc>
          <w:tcPr>
            <w:tcW w:w="2361" w:type="dxa"/>
            <w:tcMar>
              <w:top w:w="60" w:type="dxa"/>
              <w:left w:w="100" w:type="dxa"/>
              <w:bottom w:w="60" w:type="dxa"/>
              <w:right w:w="100" w:type="dxa"/>
            </w:tcMar>
            <w:vAlign w:val="center"/>
          </w:tcPr>
          <w:p w14:paraId="551EDF04"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Normal Academic Use</w:t>
            </w:r>
          </w:p>
        </w:tc>
        <w:tc>
          <w:tcPr>
            <w:tcW w:w="851" w:type="dxa"/>
            <w:tcMar>
              <w:top w:w="60" w:type="dxa"/>
              <w:left w:w="100" w:type="dxa"/>
              <w:bottom w:w="60" w:type="dxa"/>
              <w:right w:w="100" w:type="dxa"/>
            </w:tcMar>
            <w:vAlign w:val="center"/>
          </w:tcPr>
          <w:p w14:paraId="1C5E7F83"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7.66</w:t>
            </w:r>
          </w:p>
        </w:tc>
        <w:tc>
          <w:tcPr>
            <w:tcW w:w="708" w:type="dxa"/>
            <w:tcMar>
              <w:top w:w="60" w:type="dxa"/>
              <w:left w:w="100" w:type="dxa"/>
              <w:bottom w:w="60" w:type="dxa"/>
              <w:right w:w="100" w:type="dxa"/>
            </w:tcMar>
            <w:vAlign w:val="center"/>
          </w:tcPr>
          <w:p w14:paraId="704E7D02"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3.24</w:t>
            </w:r>
          </w:p>
        </w:tc>
        <w:tc>
          <w:tcPr>
            <w:tcW w:w="851" w:type="dxa"/>
            <w:tcMar>
              <w:top w:w="60" w:type="dxa"/>
              <w:left w:w="100" w:type="dxa"/>
              <w:bottom w:w="60" w:type="dxa"/>
              <w:right w:w="100" w:type="dxa"/>
            </w:tcMar>
            <w:vAlign w:val="center"/>
          </w:tcPr>
          <w:p w14:paraId="0E1EAD51"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0.79</w:t>
            </w:r>
          </w:p>
        </w:tc>
        <w:tc>
          <w:tcPr>
            <w:tcW w:w="992" w:type="dxa"/>
            <w:tcMar>
              <w:top w:w="60" w:type="dxa"/>
              <w:left w:w="100" w:type="dxa"/>
              <w:bottom w:w="60" w:type="dxa"/>
              <w:right w:w="100" w:type="dxa"/>
            </w:tcMar>
            <w:vAlign w:val="center"/>
          </w:tcPr>
          <w:p w14:paraId="49EBAC01"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4.36</w:t>
            </w:r>
          </w:p>
        </w:tc>
        <w:tc>
          <w:tcPr>
            <w:tcW w:w="1276" w:type="dxa"/>
            <w:tcMar>
              <w:top w:w="60" w:type="dxa"/>
              <w:left w:w="100" w:type="dxa"/>
              <w:bottom w:w="60" w:type="dxa"/>
              <w:right w:w="100" w:type="dxa"/>
            </w:tcMar>
            <w:vAlign w:val="center"/>
          </w:tcPr>
          <w:p w14:paraId="71328950"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47.1</w:t>
            </w:r>
          </w:p>
        </w:tc>
        <w:tc>
          <w:tcPr>
            <w:tcW w:w="1276" w:type="dxa"/>
            <w:tcMar>
              <w:top w:w="60" w:type="dxa"/>
              <w:left w:w="100" w:type="dxa"/>
              <w:bottom w:w="60" w:type="dxa"/>
              <w:right w:w="100" w:type="dxa"/>
            </w:tcMar>
            <w:vAlign w:val="center"/>
          </w:tcPr>
          <w:p w14:paraId="3ACAB1EE"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89.62</w:t>
            </w:r>
          </w:p>
        </w:tc>
      </w:tr>
      <w:tr w:rsidR="007D4217" w:rsidRPr="00617746" w14:paraId="26B585DE" w14:textId="77777777" w:rsidTr="00563C2D">
        <w:tblPrEx>
          <w:tblCellMar>
            <w:top w:w="0" w:type="dxa"/>
            <w:bottom w:w="0" w:type="dxa"/>
          </w:tblCellMar>
        </w:tblPrEx>
        <w:tc>
          <w:tcPr>
            <w:tcW w:w="1178" w:type="dxa"/>
            <w:shd w:val="clear" w:color="auto" w:fill="F4F6FA"/>
            <w:tcMar>
              <w:top w:w="60" w:type="dxa"/>
              <w:left w:w="100" w:type="dxa"/>
              <w:bottom w:w="60" w:type="dxa"/>
              <w:right w:w="100" w:type="dxa"/>
            </w:tcMar>
            <w:vAlign w:val="center"/>
          </w:tcPr>
          <w:p w14:paraId="0D3BFBF9"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Bus</w:t>
            </w:r>
          </w:p>
        </w:tc>
        <w:tc>
          <w:tcPr>
            <w:tcW w:w="2361" w:type="dxa"/>
            <w:shd w:val="clear" w:color="auto" w:fill="F4F6FA"/>
            <w:tcMar>
              <w:top w:w="60" w:type="dxa"/>
              <w:left w:w="100" w:type="dxa"/>
              <w:bottom w:w="60" w:type="dxa"/>
              <w:right w:w="100" w:type="dxa"/>
            </w:tcMar>
            <w:vAlign w:val="center"/>
          </w:tcPr>
          <w:p w14:paraId="513E449D"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Peak Online-Examination</w:t>
            </w:r>
          </w:p>
        </w:tc>
        <w:tc>
          <w:tcPr>
            <w:tcW w:w="851" w:type="dxa"/>
            <w:shd w:val="clear" w:color="auto" w:fill="F4F6FA"/>
            <w:tcMar>
              <w:top w:w="60" w:type="dxa"/>
              <w:left w:w="100" w:type="dxa"/>
              <w:bottom w:w="60" w:type="dxa"/>
              <w:right w:w="100" w:type="dxa"/>
            </w:tcMar>
            <w:vAlign w:val="center"/>
          </w:tcPr>
          <w:p w14:paraId="5CDB2DF9"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17.84</w:t>
            </w:r>
          </w:p>
        </w:tc>
        <w:tc>
          <w:tcPr>
            <w:tcW w:w="708" w:type="dxa"/>
            <w:shd w:val="clear" w:color="auto" w:fill="F4F6FA"/>
            <w:tcMar>
              <w:top w:w="60" w:type="dxa"/>
              <w:left w:w="100" w:type="dxa"/>
              <w:bottom w:w="60" w:type="dxa"/>
              <w:right w:w="100" w:type="dxa"/>
            </w:tcMar>
            <w:vAlign w:val="center"/>
          </w:tcPr>
          <w:p w14:paraId="5F7F9BB9"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7.54</w:t>
            </w:r>
          </w:p>
        </w:tc>
        <w:tc>
          <w:tcPr>
            <w:tcW w:w="851" w:type="dxa"/>
            <w:shd w:val="clear" w:color="auto" w:fill="F4F6FA"/>
            <w:tcMar>
              <w:top w:w="60" w:type="dxa"/>
              <w:left w:w="100" w:type="dxa"/>
              <w:bottom w:w="60" w:type="dxa"/>
              <w:right w:w="100" w:type="dxa"/>
            </w:tcMar>
            <w:vAlign w:val="center"/>
          </w:tcPr>
          <w:p w14:paraId="3D85E21F"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1.84</w:t>
            </w:r>
          </w:p>
        </w:tc>
        <w:tc>
          <w:tcPr>
            <w:tcW w:w="992" w:type="dxa"/>
            <w:shd w:val="clear" w:color="auto" w:fill="F4F6FA"/>
            <w:tcMar>
              <w:top w:w="60" w:type="dxa"/>
              <w:left w:w="100" w:type="dxa"/>
              <w:bottom w:w="60" w:type="dxa"/>
              <w:right w:w="100" w:type="dxa"/>
            </w:tcMar>
            <w:vAlign w:val="center"/>
          </w:tcPr>
          <w:p w14:paraId="544097E7"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8.16</w:t>
            </w:r>
          </w:p>
        </w:tc>
        <w:tc>
          <w:tcPr>
            <w:tcW w:w="1276" w:type="dxa"/>
            <w:shd w:val="clear" w:color="auto" w:fill="F4F6FA"/>
            <w:tcMar>
              <w:top w:w="60" w:type="dxa"/>
              <w:left w:w="100" w:type="dxa"/>
              <w:bottom w:w="60" w:type="dxa"/>
              <w:right w:w="100" w:type="dxa"/>
            </w:tcMar>
            <w:vAlign w:val="center"/>
          </w:tcPr>
          <w:p w14:paraId="4D104E30"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98.7</w:t>
            </w:r>
          </w:p>
        </w:tc>
        <w:tc>
          <w:tcPr>
            <w:tcW w:w="1276" w:type="dxa"/>
            <w:shd w:val="clear" w:color="auto" w:fill="F4F6FA"/>
            <w:tcMar>
              <w:top w:w="60" w:type="dxa"/>
              <w:left w:w="100" w:type="dxa"/>
              <w:bottom w:w="60" w:type="dxa"/>
              <w:right w:w="100" w:type="dxa"/>
            </w:tcMar>
            <w:vAlign w:val="center"/>
          </w:tcPr>
          <w:p w14:paraId="0594560B"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73.11</w:t>
            </w:r>
          </w:p>
        </w:tc>
      </w:tr>
      <w:tr w:rsidR="007D4217" w:rsidRPr="00617746" w14:paraId="58EE8950" w14:textId="77777777" w:rsidTr="00563C2D">
        <w:tblPrEx>
          <w:tblCellMar>
            <w:top w:w="0" w:type="dxa"/>
            <w:bottom w:w="0" w:type="dxa"/>
          </w:tblCellMar>
        </w:tblPrEx>
        <w:tc>
          <w:tcPr>
            <w:tcW w:w="1178" w:type="dxa"/>
            <w:tcMar>
              <w:top w:w="60" w:type="dxa"/>
              <w:left w:w="100" w:type="dxa"/>
              <w:bottom w:w="60" w:type="dxa"/>
              <w:right w:w="100" w:type="dxa"/>
            </w:tcMar>
            <w:vAlign w:val="center"/>
          </w:tcPr>
          <w:p w14:paraId="1CDD4D06"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Bus</w:t>
            </w:r>
          </w:p>
        </w:tc>
        <w:tc>
          <w:tcPr>
            <w:tcW w:w="2361" w:type="dxa"/>
            <w:tcMar>
              <w:top w:w="60" w:type="dxa"/>
              <w:left w:w="100" w:type="dxa"/>
              <w:bottom w:w="60" w:type="dxa"/>
              <w:right w:w="100" w:type="dxa"/>
            </w:tcMar>
            <w:vAlign w:val="center"/>
          </w:tcPr>
          <w:p w14:paraId="70E09B92"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Congestion / Link-Failure</w:t>
            </w:r>
          </w:p>
        </w:tc>
        <w:tc>
          <w:tcPr>
            <w:tcW w:w="851" w:type="dxa"/>
            <w:tcMar>
              <w:top w:w="60" w:type="dxa"/>
              <w:left w:w="100" w:type="dxa"/>
              <w:bottom w:w="60" w:type="dxa"/>
              <w:right w:w="100" w:type="dxa"/>
            </w:tcMar>
            <w:vAlign w:val="center"/>
          </w:tcPr>
          <w:p w14:paraId="73BD194F"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28.76</w:t>
            </w:r>
          </w:p>
        </w:tc>
        <w:tc>
          <w:tcPr>
            <w:tcW w:w="708" w:type="dxa"/>
            <w:tcMar>
              <w:top w:w="60" w:type="dxa"/>
              <w:left w:w="100" w:type="dxa"/>
              <w:bottom w:w="60" w:type="dxa"/>
              <w:right w:w="100" w:type="dxa"/>
            </w:tcMar>
            <w:vAlign w:val="center"/>
          </w:tcPr>
          <w:p w14:paraId="3880F3D8"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8.81</w:t>
            </w:r>
          </w:p>
        </w:tc>
        <w:tc>
          <w:tcPr>
            <w:tcW w:w="851" w:type="dxa"/>
            <w:tcMar>
              <w:top w:w="60" w:type="dxa"/>
              <w:left w:w="100" w:type="dxa"/>
              <w:bottom w:w="60" w:type="dxa"/>
              <w:right w:w="100" w:type="dxa"/>
            </w:tcMar>
            <w:vAlign w:val="center"/>
          </w:tcPr>
          <w:p w14:paraId="461780F5"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8.16</w:t>
            </w:r>
          </w:p>
        </w:tc>
        <w:tc>
          <w:tcPr>
            <w:tcW w:w="992" w:type="dxa"/>
            <w:tcMar>
              <w:top w:w="60" w:type="dxa"/>
              <w:left w:w="100" w:type="dxa"/>
              <w:bottom w:w="60" w:type="dxa"/>
              <w:right w:w="100" w:type="dxa"/>
            </w:tcMar>
            <w:vAlign w:val="center"/>
          </w:tcPr>
          <w:p w14:paraId="0EBB0887"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7.41</w:t>
            </w:r>
          </w:p>
        </w:tc>
        <w:tc>
          <w:tcPr>
            <w:tcW w:w="1276" w:type="dxa"/>
            <w:tcMar>
              <w:top w:w="60" w:type="dxa"/>
              <w:left w:w="100" w:type="dxa"/>
              <w:bottom w:w="60" w:type="dxa"/>
              <w:right w:w="100" w:type="dxa"/>
            </w:tcMar>
            <w:vAlign w:val="center"/>
          </w:tcPr>
          <w:p w14:paraId="3842EE7F"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98.8</w:t>
            </w:r>
          </w:p>
        </w:tc>
        <w:tc>
          <w:tcPr>
            <w:tcW w:w="1276" w:type="dxa"/>
            <w:tcMar>
              <w:top w:w="60" w:type="dxa"/>
              <w:left w:w="100" w:type="dxa"/>
              <w:bottom w:w="60" w:type="dxa"/>
              <w:right w:w="100" w:type="dxa"/>
            </w:tcMar>
            <w:vAlign w:val="center"/>
          </w:tcPr>
          <w:p w14:paraId="7AC4549A"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95.08</w:t>
            </w:r>
          </w:p>
        </w:tc>
      </w:tr>
      <w:tr w:rsidR="007D4217" w:rsidRPr="00617746" w14:paraId="3F2D2B02" w14:textId="77777777" w:rsidTr="00563C2D">
        <w:tblPrEx>
          <w:tblCellMar>
            <w:top w:w="0" w:type="dxa"/>
            <w:bottom w:w="0" w:type="dxa"/>
          </w:tblCellMar>
        </w:tblPrEx>
        <w:tc>
          <w:tcPr>
            <w:tcW w:w="1178" w:type="dxa"/>
            <w:shd w:val="clear" w:color="auto" w:fill="F4F6FA"/>
            <w:tcMar>
              <w:top w:w="60" w:type="dxa"/>
              <w:left w:w="100" w:type="dxa"/>
              <w:bottom w:w="60" w:type="dxa"/>
              <w:right w:w="100" w:type="dxa"/>
            </w:tcMar>
            <w:vAlign w:val="center"/>
          </w:tcPr>
          <w:p w14:paraId="52169528"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Hybrid</w:t>
            </w:r>
          </w:p>
        </w:tc>
        <w:tc>
          <w:tcPr>
            <w:tcW w:w="2361" w:type="dxa"/>
            <w:shd w:val="clear" w:color="auto" w:fill="F4F6FA"/>
            <w:tcMar>
              <w:top w:w="60" w:type="dxa"/>
              <w:left w:w="100" w:type="dxa"/>
              <w:bottom w:w="60" w:type="dxa"/>
              <w:right w:w="100" w:type="dxa"/>
            </w:tcMar>
            <w:vAlign w:val="center"/>
          </w:tcPr>
          <w:p w14:paraId="47650A3B"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Normal Academic Use</w:t>
            </w:r>
          </w:p>
        </w:tc>
        <w:tc>
          <w:tcPr>
            <w:tcW w:w="851" w:type="dxa"/>
            <w:shd w:val="clear" w:color="auto" w:fill="F4F6FA"/>
            <w:tcMar>
              <w:top w:w="60" w:type="dxa"/>
              <w:left w:w="100" w:type="dxa"/>
              <w:bottom w:w="60" w:type="dxa"/>
              <w:right w:w="100" w:type="dxa"/>
            </w:tcMar>
            <w:vAlign w:val="center"/>
          </w:tcPr>
          <w:p w14:paraId="0A464617"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3.89</w:t>
            </w:r>
          </w:p>
        </w:tc>
        <w:tc>
          <w:tcPr>
            <w:tcW w:w="708" w:type="dxa"/>
            <w:shd w:val="clear" w:color="auto" w:fill="F4F6FA"/>
            <w:tcMar>
              <w:top w:w="60" w:type="dxa"/>
              <w:left w:w="100" w:type="dxa"/>
              <w:bottom w:w="60" w:type="dxa"/>
              <w:right w:w="100" w:type="dxa"/>
            </w:tcMar>
            <w:vAlign w:val="center"/>
          </w:tcPr>
          <w:p w14:paraId="44FB8CDD"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1.18</w:t>
            </w:r>
          </w:p>
        </w:tc>
        <w:tc>
          <w:tcPr>
            <w:tcW w:w="851" w:type="dxa"/>
            <w:shd w:val="clear" w:color="auto" w:fill="F4F6FA"/>
            <w:tcMar>
              <w:top w:w="60" w:type="dxa"/>
              <w:left w:w="100" w:type="dxa"/>
              <w:bottom w:w="60" w:type="dxa"/>
              <w:right w:w="100" w:type="dxa"/>
            </w:tcMar>
            <w:vAlign w:val="center"/>
          </w:tcPr>
          <w:p w14:paraId="0157D015"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0.15</w:t>
            </w:r>
          </w:p>
        </w:tc>
        <w:tc>
          <w:tcPr>
            <w:tcW w:w="992" w:type="dxa"/>
            <w:shd w:val="clear" w:color="auto" w:fill="F4F6FA"/>
            <w:tcMar>
              <w:top w:w="60" w:type="dxa"/>
              <w:left w:w="100" w:type="dxa"/>
              <w:bottom w:w="60" w:type="dxa"/>
              <w:right w:w="100" w:type="dxa"/>
            </w:tcMar>
            <w:vAlign w:val="center"/>
          </w:tcPr>
          <w:p w14:paraId="20D66848"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32.79</w:t>
            </w:r>
          </w:p>
        </w:tc>
        <w:tc>
          <w:tcPr>
            <w:tcW w:w="1276" w:type="dxa"/>
            <w:shd w:val="clear" w:color="auto" w:fill="F4F6FA"/>
            <w:tcMar>
              <w:top w:w="60" w:type="dxa"/>
              <w:left w:w="100" w:type="dxa"/>
              <w:bottom w:w="60" w:type="dxa"/>
              <w:right w:w="100" w:type="dxa"/>
            </w:tcMar>
            <w:vAlign w:val="center"/>
          </w:tcPr>
          <w:p w14:paraId="5C6B63E7"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34.8</w:t>
            </w:r>
          </w:p>
        </w:tc>
        <w:tc>
          <w:tcPr>
            <w:tcW w:w="1276" w:type="dxa"/>
            <w:shd w:val="clear" w:color="auto" w:fill="F4F6FA"/>
            <w:tcMar>
              <w:top w:w="60" w:type="dxa"/>
              <w:left w:w="100" w:type="dxa"/>
              <w:bottom w:w="60" w:type="dxa"/>
              <w:right w:w="100" w:type="dxa"/>
            </w:tcMar>
            <w:vAlign w:val="center"/>
          </w:tcPr>
          <w:p w14:paraId="1EE480C8"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17.45</w:t>
            </w:r>
          </w:p>
        </w:tc>
      </w:tr>
      <w:tr w:rsidR="007D4217" w:rsidRPr="00617746" w14:paraId="18DC590E" w14:textId="77777777" w:rsidTr="00563C2D">
        <w:tblPrEx>
          <w:tblCellMar>
            <w:top w:w="0" w:type="dxa"/>
            <w:bottom w:w="0" w:type="dxa"/>
          </w:tblCellMar>
        </w:tblPrEx>
        <w:tc>
          <w:tcPr>
            <w:tcW w:w="1178" w:type="dxa"/>
            <w:tcMar>
              <w:top w:w="60" w:type="dxa"/>
              <w:left w:w="100" w:type="dxa"/>
              <w:bottom w:w="60" w:type="dxa"/>
              <w:right w:w="100" w:type="dxa"/>
            </w:tcMar>
            <w:vAlign w:val="center"/>
          </w:tcPr>
          <w:p w14:paraId="42D7C7F7"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Hybrid</w:t>
            </w:r>
          </w:p>
        </w:tc>
        <w:tc>
          <w:tcPr>
            <w:tcW w:w="2361" w:type="dxa"/>
            <w:tcMar>
              <w:top w:w="60" w:type="dxa"/>
              <w:left w:w="100" w:type="dxa"/>
              <w:bottom w:w="60" w:type="dxa"/>
              <w:right w:w="100" w:type="dxa"/>
            </w:tcMar>
            <w:vAlign w:val="center"/>
          </w:tcPr>
          <w:p w14:paraId="6B1F1935"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Peak Online-Examination</w:t>
            </w:r>
          </w:p>
        </w:tc>
        <w:tc>
          <w:tcPr>
            <w:tcW w:w="851" w:type="dxa"/>
            <w:tcMar>
              <w:top w:w="60" w:type="dxa"/>
              <w:left w:w="100" w:type="dxa"/>
              <w:bottom w:w="60" w:type="dxa"/>
              <w:right w:w="100" w:type="dxa"/>
            </w:tcMar>
            <w:vAlign w:val="center"/>
          </w:tcPr>
          <w:p w14:paraId="2316F53A"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7.71</w:t>
            </w:r>
          </w:p>
        </w:tc>
        <w:tc>
          <w:tcPr>
            <w:tcW w:w="708" w:type="dxa"/>
            <w:tcMar>
              <w:top w:w="60" w:type="dxa"/>
              <w:left w:w="100" w:type="dxa"/>
              <w:bottom w:w="60" w:type="dxa"/>
              <w:right w:w="100" w:type="dxa"/>
            </w:tcMar>
            <w:vAlign w:val="center"/>
          </w:tcPr>
          <w:p w14:paraId="42CA65FF"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2.34</w:t>
            </w:r>
          </w:p>
        </w:tc>
        <w:tc>
          <w:tcPr>
            <w:tcW w:w="851" w:type="dxa"/>
            <w:tcMar>
              <w:top w:w="60" w:type="dxa"/>
              <w:left w:w="100" w:type="dxa"/>
              <w:bottom w:w="60" w:type="dxa"/>
              <w:right w:w="100" w:type="dxa"/>
            </w:tcMar>
            <w:vAlign w:val="center"/>
          </w:tcPr>
          <w:p w14:paraId="69B7BCC1"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0.28</w:t>
            </w:r>
          </w:p>
        </w:tc>
        <w:tc>
          <w:tcPr>
            <w:tcW w:w="992" w:type="dxa"/>
            <w:tcMar>
              <w:top w:w="60" w:type="dxa"/>
              <w:left w:w="100" w:type="dxa"/>
              <w:bottom w:w="60" w:type="dxa"/>
              <w:right w:w="100" w:type="dxa"/>
            </w:tcMar>
            <w:vAlign w:val="center"/>
          </w:tcPr>
          <w:p w14:paraId="48D11F24"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74.25</w:t>
            </w:r>
          </w:p>
        </w:tc>
        <w:tc>
          <w:tcPr>
            <w:tcW w:w="1276" w:type="dxa"/>
            <w:tcMar>
              <w:top w:w="60" w:type="dxa"/>
              <w:left w:w="100" w:type="dxa"/>
              <w:bottom w:w="60" w:type="dxa"/>
              <w:right w:w="100" w:type="dxa"/>
            </w:tcMar>
            <w:vAlign w:val="center"/>
          </w:tcPr>
          <w:p w14:paraId="19A4788E"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85.1</w:t>
            </w:r>
          </w:p>
        </w:tc>
        <w:tc>
          <w:tcPr>
            <w:tcW w:w="1276" w:type="dxa"/>
            <w:tcMar>
              <w:top w:w="60" w:type="dxa"/>
              <w:left w:w="100" w:type="dxa"/>
              <w:bottom w:w="60" w:type="dxa"/>
              <w:right w:w="100" w:type="dxa"/>
            </w:tcMar>
            <w:vAlign w:val="center"/>
          </w:tcPr>
          <w:p w14:paraId="55B19635"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18.82</w:t>
            </w:r>
          </w:p>
        </w:tc>
      </w:tr>
      <w:tr w:rsidR="007D4217" w:rsidRPr="00617746" w14:paraId="75CCD1A9" w14:textId="77777777" w:rsidTr="00563C2D">
        <w:tblPrEx>
          <w:tblCellMar>
            <w:top w:w="0" w:type="dxa"/>
            <w:bottom w:w="0" w:type="dxa"/>
          </w:tblCellMar>
        </w:tblPrEx>
        <w:tc>
          <w:tcPr>
            <w:tcW w:w="1178" w:type="dxa"/>
            <w:shd w:val="clear" w:color="auto" w:fill="F4F6FA"/>
            <w:tcMar>
              <w:top w:w="60" w:type="dxa"/>
              <w:left w:w="100" w:type="dxa"/>
              <w:bottom w:w="60" w:type="dxa"/>
              <w:right w:w="100" w:type="dxa"/>
            </w:tcMar>
            <w:vAlign w:val="center"/>
          </w:tcPr>
          <w:p w14:paraId="585133D8"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Hybrid</w:t>
            </w:r>
          </w:p>
        </w:tc>
        <w:tc>
          <w:tcPr>
            <w:tcW w:w="2361" w:type="dxa"/>
            <w:shd w:val="clear" w:color="auto" w:fill="F4F6FA"/>
            <w:tcMar>
              <w:top w:w="60" w:type="dxa"/>
              <w:left w:w="100" w:type="dxa"/>
              <w:bottom w:w="60" w:type="dxa"/>
              <w:right w:w="100" w:type="dxa"/>
            </w:tcMar>
            <w:vAlign w:val="center"/>
          </w:tcPr>
          <w:p w14:paraId="3E3EC36E"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Congestion / Link-Failure</w:t>
            </w:r>
          </w:p>
        </w:tc>
        <w:tc>
          <w:tcPr>
            <w:tcW w:w="851" w:type="dxa"/>
            <w:shd w:val="clear" w:color="auto" w:fill="F4F6FA"/>
            <w:tcMar>
              <w:top w:w="60" w:type="dxa"/>
              <w:left w:w="100" w:type="dxa"/>
              <w:bottom w:w="60" w:type="dxa"/>
              <w:right w:w="100" w:type="dxa"/>
            </w:tcMar>
            <w:vAlign w:val="center"/>
          </w:tcPr>
          <w:p w14:paraId="08DC2443"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11.66</w:t>
            </w:r>
          </w:p>
        </w:tc>
        <w:tc>
          <w:tcPr>
            <w:tcW w:w="708" w:type="dxa"/>
            <w:shd w:val="clear" w:color="auto" w:fill="F4F6FA"/>
            <w:tcMar>
              <w:top w:w="60" w:type="dxa"/>
              <w:left w:w="100" w:type="dxa"/>
              <w:bottom w:w="60" w:type="dxa"/>
              <w:right w:w="100" w:type="dxa"/>
            </w:tcMar>
            <w:vAlign w:val="center"/>
          </w:tcPr>
          <w:p w14:paraId="0067D4E4"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2.70</w:t>
            </w:r>
          </w:p>
        </w:tc>
        <w:tc>
          <w:tcPr>
            <w:tcW w:w="851" w:type="dxa"/>
            <w:shd w:val="clear" w:color="auto" w:fill="F4F6FA"/>
            <w:tcMar>
              <w:top w:w="60" w:type="dxa"/>
              <w:left w:w="100" w:type="dxa"/>
              <w:bottom w:w="60" w:type="dxa"/>
              <w:right w:w="100" w:type="dxa"/>
            </w:tcMar>
            <w:vAlign w:val="center"/>
          </w:tcPr>
          <w:p w14:paraId="2A5EEB4C"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2.43</w:t>
            </w:r>
          </w:p>
        </w:tc>
        <w:tc>
          <w:tcPr>
            <w:tcW w:w="992" w:type="dxa"/>
            <w:shd w:val="clear" w:color="auto" w:fill="F4F6FA"/>
            <w:tcMar>
              <w:top w:w="60" w:type="dxa"/>
              <w:left w:w="100" w:type="dxa"/>
              <w:bottom w:w="60" w:type="dxa"/>
              <w:right w:w="100" w:type="dxa"/>
            </w:tcMar>
            <w:vAlign w:val="center"/>
          </w:tcPr>
          <w:p w14:paraId="16758C7E"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79.92</w:t>
            </w:r>
          </w:p>
        </w:tc>
        <w:tc>
          <w:tcPr>
            <w:tcW w:w="1276" w:type="dxa"/>
            <w:shd w:val="clear" w:color="auto" w:fill="F4F6FA"/>
            <w:tcMar>
              <w:top w:w="60" w:type="dxa"/>
              <w:left w:w="100" w:type="dxa"/>
              <w:bottom w:w="60" w:type="dxa"/>
              <w:right w:w="100" w:type="dxa"/>
            </w:tcMar>
            <w:vAlign w:val="center"/>
          </w:tcPr>
          <w:p w14:paraId="369B8362"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95.0</w:t>
            </w:r>
          </w:p>
        </w:tc>
        <w:tc>
          <w:tcPr>
            <w:tcW w:w="1276" w:type="dxa"/>
            <w:shd w:val="clear" w:color="auto" w:fill="F4F6FA"/>
            <w:tcMar>
              <w:top w:w="60" w:type="dxa"/>
              <w:left w:w="100" w:type="dxa"/>
              <w:bottom w:w="60" w:type="dxa"/>
              <w:right w:w="100" w:type="dxa"/>
            </w:tcMar>
            <w:vAlign w:val="center"/>
          </w:tcPr>
          <w:p w14:paraId="070C16A1"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25.62</w:t>
            </w:r>
          </w:p>
        </w:tc>
      </w:tr>
    </w:tbl>
    <w:p w14:paraId="4D9442EB"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br w:type="page"/>
      </w:r>
    </w:p>
    <w:p w14:paraId="4BD81B65"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19" w:name="_Toc239325629"/>
      <w:r w:rsidRPr="00617746">
        <w:rPr>
          <w:rFonts w:ascii="Times New Roman" w:hAnsi="Times New Roman" w:cs="Times New Roman"/>
          <w:color w:val="000000" w:themeColor="text1"/>
        </w:rPr>
        <w:lastRenderedPageBreak/>
        <w:t>9.2 Throughput Comparison</w:t>
      </w:r>
      <w:bookmarkEnd w:id="19"/>
    </w:p>
    <w:p w14:paraId="3C9FCC5B" w14:textId="77777777" w:rsidR="007D4217" w:rsidRPr="00617746" w:rsidRDefault="00AC43A7" w:rsidP="00563C2D">
      <w:pPr>
        <w:spacing w:before="120" w:after="40" w:line="360" w:lineRule="auto"/>
        <w:jc w:val="both"/>
        <w:rPr>
          <w:rFonts w:ascii="Times New Roman" w:hAnsi="Times New Roman" w:cs="Times New Roman"/>
          <w:color w:val="000000" w:themeColor="text1"/>
        </w:rPr>
      </w:pPr>
      <w:r w:rsidRPr="00617746">
        <w:rPr>
          <w:rFonts w:ascii="Times New Roman" w:hAnsi="Times New Roman" w:cs="Times New Roman"/>
          <w:noProof/>
          <w:color w:val="000000" w:themeColor="text1"/>
        </w:rPr>
        <w:drawing>
          <wp:inline distT="0" distB="0" distL="0" distR="0" wp14:anchorId="6CF1279D" wp14:editId="7A89929D">
            <wp:extent cx="4953000" cy="2861310"/>
            <wp:effectExtent l="0" t="0" r="0" b="0"/>
            <wp:docPr id="466244611" name="Picture 46624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861310"/>
                    </a:xfrm>
                    <a:prstGeom prst="rect">
                      <a:avLst/>
                    </a:prstGeom>
                  </pic:spPr>
                </pic:pic>
              </a:graphicData>
            </a:graphic>
          </wp:inline>
        </w:drawing>
      </w:r>
    </w:p>
    <w:p w14:paraId="596F90A7" w14:textId="77777777" w:rsidR="007D4217" w:rsidRPr="00617746" w:rsidRDefault="00AC43A7" w:rsidP="00563C2D">
      <w:pPr>
        <w:spacing w:before="80" w:after="240" w:line="360" w:lineRule="auto"/>
        <w:jc w:val="both"/>
        <w:rPr>
          <w:rFonts w:ascii="Times New Roman" w:hAnsi="Times New Roman" w:cs="Times New Roman"/>
          <w:color w:val="000000" w:themeColor="text1"/>
        </w:rPr>
      </w:pPr>
      <w:r w:rsidRPr="00617746">
        <w:rPr>
          <w:rFonts w:ascii="Times New Roman" w:hAnsi="Times New Roman" w:cs="Times New Roman"/>
          <w:i/>
          <w:iCs/>
          <w:color w:val="000000" w:themeColor="text1"/>
          <w:sz w:val="19"/>
          <w:szCs w:val="19"/>
        </w:rPr>
        <w:t>Figure 9.1 — Average throughput per topology across the three traffic conditions. Bus is throughput-limited by its shared-medium bandwidth cap; Star, Mesh and Hybrid scale similarly because none of them are medium-contention limited.</w:t>
      </w:r>
    </w:p>
    <w:p w14:paraId="280D4F74"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20" w:name="_Toc239325630"/>
      <w:r w:rsidRPr="00617746">
        <w:rPr>
          <w:rFonts w:ascii="Times New Roman" w:hAnsi="Times New Roman" w:cs="Times New Roman"/>
          <w:color w:val="000000" w:themeColor="text1"/>
        </w:rPr>
        <w:t>9.3 Delay and Jitter</w:t>
      </w:r>
      <w:bookmarkEnd w:id="20"/>
    </w:p>
    <w:p w14:paraId="21ADE77D" w14:textId="77777777" w:rsidR="007D4217" w:rsidRPr="00617746" w:rsidRDefault="00AC43A7" w:rsidP="00563C2D">
      <w:pPr>
        <w:spacing w:before="120" w:after="40" w:line="360" w:lineRule="auto"/>
        <w:jc w:val="both"/>
        <w:rPr>
          <w:rFonts w:ascii="Times New Roman" w:hAnsi="Times New Roman" w:cs="Times New Roman"/>
          <w:color w:val="000000" w:themeColor="text1"/>
        </w:rPr>
      </w:pPr>
      <w:r w:rsidRPr="00617746">
        <w:rPr>
          <w:rFonts w:ascii="Times New Roman" w:hAnsi="Times New Roman" w:cs="Times New Roman"/>
          <w:noProof/>
          <w:color w:val="000000" w:themeColor="text1"/>
        </w:rPr>
        <w:drawing>
          <wp:inline distT="0" distB="0" distL="0" distR="0" wp14:anchorId="0ACA967C" wp14:editId="18FBD9DB">
            <wp:extent cx="5238750" cy="2301240"/>
            <wp:effectExtent l="0" t="0" r="0" b="0"/>
            <wp:docPr id="1820105507" name="Picture 182010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301240"/>
                    </a:xfrm>
                    <a:prstGeom prst="rect">
                      <a:avLst/>
                    </a:prstGeom>
                  </pic:spPr>
                </pic:pic>
              </a:graphicData>
            </a:graphic>
          </wp:inline>
        </w:drawing>
      </w:r>
    </w:p>
    <w:p w14:paraId="279671CA" w14:textId="77777777" w:rsidR="007D4217" w:rsidRPr="00617746" w:rsidRDefault="00AC43A7" w:rsidP="00563C2D">
      <w:pPr>
        <w:spacing w:before="80" w:after="240" w:line="360" w:lineRule="auto"/>
        <w:jc w:val="both"/>
        <w:rPr>
          <w:rFonts w:ascii="Times New Roman" w:hAnsi="Times New Roman" w:cs="Times New Roman"/>
          <w:color w:val="000000" w:themeColor="text1"/>
        </w:rPr>
      </w:pPr>
      <w:r w:rsidRPr="00617746">
        <w:rPr>
          <w:rFonts w:ascii="Times New Roman" w:hAnsi="Times New Roman" w:cs="Times New Roman"/>
          <w:i/>
          <w:iCs/>
          <w:color w:val="000000" w:themeColor="text1"/>
          <w:sz w:val="19"/>
          <w:szCs w:val="19"/>
        </w:rPr>
        <w:t>Figure 9.2 — End-to-end delay and jitter per topology. Mesh consistently shows the lowest delay and jitter due to its redundant, less-congested paths; Bus shows the worst of both, consistent with shared-medium contention.</w:t>
      </w:r>
    </w:p>
    <w:p w14:paraId="519821E2"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21" w:name="_Toc239325631"/>
      <w:r w:rsidRPr="00617746">
        <w:rPr>
          <w:rFonts w:ascii="Times New Roman" w:hAnsi="Times New Roman" w:cs="Times New Roman"/>
          <w:color w:val="000000" w:themeColor="text1"/>
        </w:rPr>
        <w:t>9.4 Packet Loss and Bandwidth Utilisation</w:t>
      </w:r>
      <w:bookmarkEnd w:id="21"/>
    </w:p>
    <w:p w14:paraId="5458AA3A" w14:textId="77777777" w:rsidR="007D4217" w:rsidRPr="00617746" w:rsidRDefault="00AC43A7" w:rsidP="00563C2D">
      <w:pPr>
        <w:spacing w:before="120" w:after="40" w:line="360" w:lineRule="auto"/>
        <w:jc w:val="both"/>
        <w:rPr>
          <w:rFonts w:ascii="Times New Roman" w:hAnsi="Times New Roman" w:cs="Times New Roman"/>
          <w:color w:val="000000" w:themeColor="text1"/>
        </w:rPr>
      </w:pPr>
      <w:r w:rsidRPr="00617746">
        <w:rPr>
          <w:rFonts w:ascii="Times New Roman" w:hAnsi="Times New Roman" w:cs="Times New Roman"/>
          <w:noProof/>
          <w:color w:val="000000" w:themeColor="text1"/>
        </w:rPr>
        <w:lastRenderedPageBreak/>
        <w:drawing>
          <wp:inline distT="0" distB="0" distL="0" distR="0" wp14:anchorId="10E172FD" wp14:editId="340511E0">
            <wp:extent cx="5238750" cy="2301240"/>
            <wp:effectExtent l="0" t="0" r="0" b="0"/>
            <wp:docPr id="1395062443" name="Picture 1395062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301240"/>
                    </a:xfrm>
                    <a:prstGeom prst="rect">
                      <a:avLst/>
                    </a:prstGeom>
                  </pic:spPr>
                </pic:pic>
              </a:graphicData>
            </a:graphic>
          </wp:inline>
        </w:drawing>
      </w:r>
    </w:p>
    <w:p w14:paraId="688745B7" w14:textId="77777777" w:rsidR="007D4217" w:rsidRPr="00617746" w:rsidRDefault="00AC43A7" w:rsidP="00563C2D">
      <w:pPr>
        <w:spacing w:before="80" w:after="240" w:line="360" w:lineRule="auto"/>
        <w:jc w:val="both"/>
        <w:rPr>
          <w:rFonts w:ascii="Times New Roman" w:hAnsi="Times New Roman" w:cs="Times New Roman"/>
          <w:color w:val="000000" w:themeColor="text1"/>
        </w:rPr>
      </w:pPr>
      <w:r w:rsidRPr="00617746">
        <w:rPr>
          <w:rFonts w:ascii="Times New Roman" w:hAnsi="Times New Roman" w:cs="Times New Roman"/>
          <w:i/>
          <w:iCs/>
          <w:color w:val="000000" w:themeColor="text1"/>
          <w:sz w:val="19"/>
          <w:szCs w:val="19"/>
        </w:rPr>
        <w:t>Figure 9.3 — Packet loss and bandwidth utilisation per topology. Utilisation tracks the imposed load factor closely for Star/Mesh/Hybrid; Bus utilisation saturates earlier because of the shared 100 Mbps backbone assumption.</w:t>
      </w:r>
    </w:p>
    <w:p w14:paraId="288A64BC"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22" w:name="_Toc239325632"/>
      <w:r w:rsidRPr="00617746">
        <w:rPr>
          <w:rFonts w:ascii="Times New Roman" w:hAnsi="Times New Roman" w:cs="Times New Roman"/>
          <w:color w:val="000000" w:themeColor="text1"/>
        </w:rPr>
        <w:t>9.5 Protocol-Level Response Time (Peak Online-Examination)</w:t>
      </w:r>
      <w:bookmarkEnd w:id="22"/>
    </w:p>
    <w:p w14:paraId="60473F4F" w14:textId="77777777" w:rsidR="007D4217" w:rsidRPr="00617746" w:rsidRDefault="00AC43A7" w:rsidP="00563C2D">
      <w:pPr>
        <w:spacing w:before="120" w:after="40" w:line="360" w:lineRule="auto"/>
        <w:jc w:val="both"/>
        <w:rPr>
          <w:rFonts w:ascii="Times New Roman" w:hAnsi="Times New Roman" w:cs="Times New Roman"/>
          <w:color w:val="000000" w:themeColor="text1"/>
        </w:rPr>
      </w:pPr>
      <w:r w:rsidRPr="00617746">
        <w:rPr>
          <w:rFonts w:ascii="Times New Roman" w:hAnsi="Times New Roman" w:cs="Times New Roman"/>
          <w:noProof/>
          <w:color w:val="000000" w:themeColor="text1"/>
        </w:rPr>
        <w:drawing>
          <wp:inline distT="0" distB="0" distL="0" distR="0" wp14:anchorId="418BA088" wp14:editId="249A594D">
            <wp:extent cx="4953000" cy="2711768"/>
            <wp:effectExtent l="0" t="0" r="0" b="0"/>
            <wp:docPr id="1704398545" name="Picture 170439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711768"/>
                    </a:xfrm>
                    <a:prstGeom prst="rect">
                      <a:avLst/>
                    </a:prstGeom>
                  </pic:spPr>
                </pic:pic>
              </a:graphicData>
            </a:graphic>
          </wp:inline>
        </w:drawing>
      </w:r>
    </w:p>
    <w:p w14:paraId="2854B0B0" w14:textId="77777777" w:rsidR="007D4217" w:rsidRPr="00617746" w:rsidRDefault="00AC43A7" w:rsidP="00563C2D">
      <w:pPr>
        <w:spacing w:before="80" w:after="240" w:line="360" w:lineRule="auto"/>
        <w:jc w:val="both"/>
        <w:rPr>
          <w:rFonts w:ascii="Times New Roman" w:hAnsi="Times New Roman" w:cs="Times New Roman"/>
          <w:color w:val="000000" w:themeColor="text1"/>
        </w:rPr>
      </w:pPr>
      <w:r w:rsidRPr="00617746">
        <w:rPr>
          <w:rFonts w:ascii="Times New Roman" w:hAnsi="Times New Roman" w:cs="Times New Roman"/>
          <w:i/>
          <w:iCs/>
          <w:color w:val="000000" w:themeColor="text1"/>
          <w:sz w:val="19"/>
          <w:szCs w:val="19"/>
        </w:rPr>
        <w:t>Figure 9.4 — Response time by protocol under peak examination load. FTP shows the highest response time across all topologies (large payload), DNS/ICMP the lowest (small payload, low overhead).</w:t>
      </w:r>
    </w:p>
    <w:p w14:paraId="540B147F"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23" w:name="_Toc239325633"/>
      <w:r w:rsidRPr="00617746">
        <w:rPr>
          <w:rFonts w:ascii="Times New Roman" w:hAnsi="Times New Roman" w:cs="Times New Roman"/>
          <w:color w:val="000000" w:themeColor="text1"/>
        </w:rPr>
        <w:t>9.6 Resilience Under Congestion / Link-Failure</w:t>
      </w:r>
      <w:bookmarkEnd w:id="23"/>
    </w:p>
    <w:p w14:paraId="481E2DB1" w14:textId="77777777" w:rsidR="007D4217" w:rsidRPr="00617746" w:rsidRDefault="00AC43A7" w:rsidP="00563C2D">
      <w:pPr>
        <w:spacing w:before="120" w:after="40" w:line="360" w:lineRule="auto"/>
        <w:jc w:val="both"/>
        <w:rPr>
          <w:rFonts w:ascii="Times New Roman" w:hAnsi="Times New Roman" w:cs="Times New Roman"/>
          <w:color w:val="000000" w:themeColor="text1"/>
        </w:rPr>
      </w:pPr>
      <w:r w:rsidRPr="00617746">
        <w:rPr>
          <w:rFonts w:ascii="Times New Roman" w:hAnsi="Times New Roman" w:cs="Times New Roman"/>
          <w:noProof/>
          <w:color w:val="000000" w:themeColor="text1"/>
        </w:rPr>
        <w:lastRenderedPageBreak/>
        <w:drawing>
          <wp:inline distT="0" distB="0" distL="0" distR="0" wp14:anchorId="506094EC" wp14:editId="243DF32F">
            <wp:extent cx="4286250" cy="2521268"/>
            <wp:effectExtent l="0" t="0" r="0" b="0"/>
            <wp:docPr id="240553872" name="Picture 24055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2521268"/>
                    </a:xfrm>
                    <a:prstGeom prst="rect">
                      <a:avLst/>
                    </a:prstGeom>
                  </pic:spPr>
                </pic:pic>
              </a:graphicData>
            </a:graphic>
          </wp:inline>
        </w:drawing>
      </w:r>
    </w:p>
    <w:p w14:paraId="48CBCC2C" w14:textId="77777777" w:rsidR="007D4217" w:rsidRPr="00617746" w:rsidRDefault="00AC43A7" w:rsidP="00563C2D">
      <w:pPr>
        <w:spacing w:before="80" w:after="240" w:line="360" w:lineRule="auto"/>
        <w:jc w:val="both"/>
        <w:rPr>
          <w:rFonts w:ascii="Times New Roman" w:hAnsi="Times New Roman" w:cs="Times New Roman"/>
          <w:color w:val="000000" w:themeColor="text1"/>
        </w:rPr>
      </w:pPr>
      <w:r w:rsidRPr="00617746">
        <w:rPr>
          <w:rFonts w:ascii="Times New Roman" w:hAnsi="Times New Roman" w:cs="Times New Roman"/>
          <w:i/>
          <w:iCs/>
          <w:color w:val="000000" w:themeColor="text1"/>
          <w:sz w:val="19"/>
          <w:szCs w:val="19"/>
        </w:rPr>
        <w:t>Figure 9.5 — Mean packet loss under the congestion/link-failure condition. Bus degrades most sharply (no redundant path); Mesh is the most resilient; Hybrid sits close behind Mesh at a fraction of the cabling cost.</w:t>
      </w:r>
    </w:p>
    <w:p w14:paraId="4D648AE7" w14:textId="77777777" w:rsidR="007D4217" w:rsidRPr="00617746" w:rsidRDefault="00AC43A7" w:rsidP="00563C2D">
      <w:pPr>
        <w:pStyle w:val="Heading1"/>
        <w:pBdr>
          <w:bottom w:val="single" w:sz="8" w:space="4" w:color="1B2A4A"/>
        </w:pBdr>
        <w:spacing w:before="360" w:after="160" w:line="360" w:lineRule="auto"/>
        <w:jc w:val="both"/>
        <w:rPr>
          <w:rFonts w:ascii="Times New Roman" w:hAnsi="Times New Roman" w:cs="Times New Roman"/>
          <w:color w:val="000000" w:themeColor="text1"/>
        </w:rPr>
      </w:pPr>
      <w:bookmarkStart w:id="24" w:name="_Toc239325634"/>
      <w:r w:rsidRPr="00617746">
        <w:rPr>
          <w:rFonts w:ascii="Times New Roman" w:hAnsi="Times New Roman" w:cs="Times New Roman"/>
          <w:color w:val="000000" w:themeColor="text1"/>
        </w:rPr>
        <w:t>10. Analysis, Comparison, Trade-offs and Engineering Recommendation</w:t>
      </w:r>
      <w:bookmarkEnd w:id="24"/>
    </w:p>
    <w:p w14:paraId="25318E5F"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25" w:name="_Toc239325635"/>
      <w:r w:rsidRPr="00617746">
        <w:rPr>
          <w:rFonts w:ascii="Times New Roman" w:hAnsi="Times New Roman" w:cs="Times New Roman"/>
          <w:color w:val="000000" w:themeColor="text1"/>
        </w:rPr>
        <w:t>10.1 Cross-Topology Comparison</w:t>
      </w:r>
      <w:bookmarkEnd w:id="25"/>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842"/>
        <w:gridCol w:w="1843"/>
        <w:gridCol w:w="2126"/>
        <w:gridCol w:w="1843"/>
      </w:tblGrid>
      <w:tr w:rsidR="007D4217" w:rsidRPr="00617746" w14:paraId="035CE4EC" w14:textId="77777777" w:rsidTr="00617746">
        <w:tblPrEx>
          <w:tblCellMar>
            <w:top w:w="0" w:type="dxa"/>
            <w:bottom w:w="0" w:type="dxa"/>
          </w:tblCellMar>
        </w:tblPrEx>
        <w:trPr>
          <w:tblHeader/>
        </w:trPr>
        <w:tc>
          <w:tcPr>
            <w:tcW w:w="2122" w:type="dxa"/>
            <w:shd w:val="clear" w:color="auto" w:fill="FFFFFF" w:themeFill="background1"/>
            <w:tcMar>
              <w:top w:w="60" w:type="dxa"/>
              <w:left w:w="100" w:type="dxa"/>
              <w:bottom w:w="60" w:type="dxa"/>
              <w:right w:w="100" w:type="dxa"/>
            </w:tcMar>
            <w:vAlign w:val="center"/>
          </w:tcPr>
          <w:p w14:paraId="792F8CCE"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Criterion</w:t>
            </w:r>
          </w:p>
        </w:tc>
        <w:tc>
          <w:tcPr>
            <w:tcW w:w="1842" w:type="dxa"/>
            <w:shd w:val="clear" w:color="auto" w:fill="FFFFFF" w:themeFill="background1"/>
            <w:tcMar>
              <w:top w:w="60" w:type="dxa"/>
              <w:left w:w="100" w:type="dxa"/>
              <w:bottom w:w="60" w:type="dxa"/>
              <w:right w:w="100" w:type="dxa"/>
            </w:tcMar>
            <w:vAlign w:val="center"/>
          </w:tcPr>
          <w:p w14:paraId="3039A0D1"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Star</w:t>
            </w:r>
          </w:p>
        </w:tc>
        <w:tc>
          <w:tcPr>
            <w:tcW w:w="1843" w:type="dxa"/>
            <w:shd w:val="clear" w:color="auto" w:fill="FFFFFF" w:themeFill="background1"/>
            <w:tcMar>
              <w:top w:w="60" w:type="dxa"/>
              <w:left w:w="100" w:type="dxa"/>
              <w:bottom w:w="60" w:type="dxa"/>
              <w:right w:w="100" w:type="dxa"/>
            </w:tcMar>
            <w:vAlign w:val="center"/>
          </w:tcPr>
          <w:p w14:paraId="2DDB2DA5"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Mesh</w:t>
            </w:r>
          </w:p>
        </w:tc>
        <w:tc>
          <w:tcPr>
            <w:tcW w:w="2126" w:type="dxa"/>
            <w:shd w:val="clear" w:color="auto" w:fill="FFFFFF" w:themeFill="background1"/>
            <w:tcMar>
              <w:top w:w="60" w:type="dxa"/>
              <w:left w:w="100" w:type="dxa"/>
              <w:bottom w:w="60" w:type="dxa"/>
              <w:right w:w="100" w:type="dxa"/>
            </w:tcMar>
            <w:vAlign w:val="center"/>
          </w:tcPr>
          <w:p w14:paraId="4C72E3DD"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Bus</w:t>
            </w:r>
          </w:p>
        </w:tc>
        <w:tc>
          <w:tcPr>
            <w:tcW w:w="1843" w:type="dxa"/>
            <w:shd w:val="clear" w:color="auto" w:fill="FFFFFF" w:themeFill="background1"/>
            <w:tcMar>
              <w:top w:w="60" w:type="dxa"/>
              <w:left w:w="100" w:type="dxa"/>
              <w:bottom w:w="60" w:type="dxa"/>
              <w:right w:w="100" w:type="dxa"/>
            </w:tcMar>
            <w:vAlign w:val="center"/>
          </w:tcPr>
          <w:p w14:paraId="6E9C75B7"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Hybrid</w:t>
            </w:r>
          </w:p>
        </w:tc>
      </w:tr>
      <w:tr w:rsidR="007D4217" w:rsidRPr="00617746" w14:paraId="2F896BD7" w14:textId="77777777" w:rsidTr="00617746">
        <w:tblPrEx>
          <w:tblCellMar>
            <w:top w:w="0" w:type="dxa"/>
            <w:bottom w:w="0" w:type="dxa"/>
          </w:tblCellMar>
        </w:tblPrEx>
        <w:tc>
          <w:tcPr>
            <w:tcW w:w="2122" w:type="dxa"/>
            <w:tcMar>
              <w:top w:w="60" w:type="dxa"/>
              <w:left w:w="100" w:type="dxa"/>
              <w:bottom w:w="60" w:type="dxa"/>
              <w:right w:w="100" w:type="dxa"/>
            </w:tcMar>
            <w:vAlign w:val="center"/>
          </w:tcPr>
          <w:p w14:paraId="1DC6D388"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Peak throughput</w:t>
            </w:r>
          </w:p>
        </w:tc>
        <w:tc>
          <w:tcPr>
            <w:tcW w:w="1842" w:type="dxa"/>
            <w:tcMar>
              <w:top w:w="60" w:type="dxa"/>
              <w:left w:w="100" w:type="dxa"/>
              <w:bottom w:w="60" w:type="dxa"/>
              <w:right w:w="100" w:type="dxa"/>
            </w:tcMar>
            <w:vAlign w:val="center"/>
          </w:tcPr>
          <w:p w14:paraId="6FADB8CF"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Good (~72 Mbps)</w:t>
            </w:r>
          </w:p>
        </w:tc>
        <w:tc>
          <w:tcPr>
            <w:tcW w:w="1843" w:type="dxa"/>
            <w:tcMar>
              <w:top w:w="60" w:type="dxa"/>
              <w:left w:w="100" w:type="dxa"/>
              <w:bottom w:w="60" w:type="dxa"/>
              <w:right w:w="100" w:type="dxa"/>
            </w:tcMar>
            <w:vAlign w:val="center"/>
          </w:tcPr>
          <w:p w14:paraId="7697C413"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Best (~76-82 Mbps)</w:t>
            </w:r>
          </w:p>
        </w:tc>
        <w:tc>
          <w:tcPr>
            <w:tcW w:w="2126" w:type="dxa"/>
            <w:tcMar>
              <w:top w:w="60" w:type="dxa"/>
              <w:left w:w="100" w:type="dxa"/>
              <w:bottom w:w="60" w:type="dxa"/>
              <w:right w:w="100" w:type="dxa"/>
            </w:tcMar>
            <w:vAlign w:val="center"/>
          </w:tcPr>
          <w:p w14:paraId="3749F5E1"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Poor (~4-8 Mbps)</w:t>
            </w:r>
          </w:p>
        </w:tc>
        <w:tc>
          <w:tcPr>
            <w:tcW w:w="1843" w:type="dxa"/>
            <w:tcMar>
              <w:top w:w="60" w:type="dxa"/>
              <w:left w:w="100" w:type="dxa"/>
              <w:bottom w:w="60" w:type="dxa"/>
              <w:right w:w="100" w:type="dxa"/>
            </w:tcMar>
            <w:vAlign w:val="center"/>
          </w:tcPr>
          <w:p w14:paraId="2B6A7EA6"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Very good (~74-80 Mbps)</w:t>
            </w:r>
          </w:p>
        </w:tc>
      </w:tr>
      <w:tr w:rsidR="007D4217" w:rsidRPr="00617746" w14:paraId="4CA03200" w14:textId="77777777" w:rsidTr="00617746">
        <w:tblPrEx>
          <w:tblCellMar>
            <w:top w:w="0" w:type="dxa"/>
            <w:bottom w:w="0" w:type="dxa"/>
          </w:tblCellMar>
        </w:tblPrEx>
        <w:tc>
          <w:tcPr>
            <w:tcW w:w="2122" w:type="dxa"/>
            <w:shd w:val="clear" w:color="auto" w:fill="F4F6FA"/>
            <w:tcMar>
              <w:top w:w="60" w:type="dxa"/>
              <w:left w:w="100" w:type="dxa"/>
              <w:bottom w:w="60" w:type="dxa"/>
              <w:right w:w="100" w:type="dxa"/>
            </w:tcMar>
            <w:vAlign w:val="center"/>
          </w:tcPr>
          <w:p w14:paraId="45FAE029"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Delay / jitter</w:t>
            </w:r>
          </w:p>
        </w:tc>
        <w:tc>
          <w:tcPr>
            <w:tcW w:w="1842" w:type="dxa"/>
            <w:shd w:val="clear" w:color="auto" w:fill="F4F6FA"/>
            <w:tcMar>
              <w:top w:w="60" w:type="dxa"/>
              <w:left w:w="100" w:type="dxa"/>
              <w:bottom w:w="60" w:type="dxa"/>
              <w:right w:w="100" w:type="dxa"/>
            </w:tcMar>
            <w:vAlign w:val="center"/>
          </w:tcPr>
          <w:p w14:paraId="4476628E"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Moderate</w:t>
            </w:r>
          </w:p>
        </w:tc>
        <w:tc>
          <w:tcPr>
            <w:tcW w:w="1843" w:type="dxa"/>
            <w:shd w:val="clear" w:color="auto" w:fill="F4F6FA"/>
            <w:tcMar>
              <w:top w:w="60" w:type="dxa"/>
              <w:left w:w="100" w:type="dxa"/>
              <w:bottom w:w="60" w:type="dxa"/>
              <w:right w:w="100" w:type="dxa"/>
            </w:tcMar>
            <w:vAlign w:val="center"/>
          </w:tcPr>
          <w:p w14:paraId="0CAFBD60"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Lowest</w:t>
            </w:r>
          </w:p>
        </w:tc>
        <w:tc>
          <w:tcPr>
            <w:tcW w:w="2126" w:type="dxa"/>
            <w:shd w:val="clear" w:color="auto" w:fill="F4F6FA"/>
            <w:tcMar>
              <w:top w:w="60" w:type="dxa"/>
              <w:left w:w="100" w:type="dxa"/>
              <w:bottom w:w="60" w:type="dxa"/>
              <w:right w:w="100" w:type="dxa"/>
            </w:tcMar>
            <w:vAlign w:val="center"/>
          </w:tcPr>
          <w:p w14:paraId="4D00D2E8"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Highest</w:t>
            </w:r>
          </w:p>
        </w:tc>
        <w:tc>
          <w:tcPr>
            <w:tcW w:w="1843" w:type="dxa"/>
            <w:shd w:val="clear" w:color="auto" w:fill="F4F6FA"/>
            <w:tcMar>
              <w:top w:w="60" w:type="dxa"/>
              <w:left w:w="100" w:type="dxa"/>
              <w:bottom w:w="60" w:type="dxa"/>
              <w:right w:w="100" w:type="dxa"/>
            </w:tcMar>
            <w:vAlign w:val="center"/>
          </w:tcPr>
          <w:p w14:paraId="33A7EF9D"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Low</w:t>
            </w:r>
          </w:p>
        </w:tc>
      </w:tr>
      <w:tr w:rsidR="007D4217" w:rsidRPr="00617746" w14:paraId="3FFD1500" w14:textId="77777777" w:rsidTr="00617746">
        <w:tblPrEx>
          <w:tblCellMar>
            <w:top w:w="0" w:type="dxa"/>
            <w:bottom w:w="0" w:type="dxa"/>
          </w:tblCellMar>
        </w:tblPrEx>
        <w:tc>
          <w:tcPr>
            <w:tcW w:w="2122" w:type="dxa"/>
            <w:tcMar>
              <w:top w:w="60" w:type="dxa"/>
              <w:left w:w="100" w:type="dxa"/>
              <w:bottom w:w="60" w:type="dxa"/>
              <w:right w:w="100" w:type="dxa"/>
            </w:tcMar>
            <w:vAlign w:val="center"/>
          </w:tcPr>
          <w:p w14:paraId="38AB0D48"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Loss under failure</w:t>
            </w:r>
          </w:p>
        </w:tc>
        <w:tc>
          <w:tcPr>
            <w:tcW w:w="1842" w:type="dxa"/>
            <w:tcMar>
              <w:top w:w="60" w:type="dxa"/>
              <w:left w:w="100" w:type="dxa"/>
              <w:bottom w:w="60" w:type="dxa"/>
              <w:right w:w="100" w:type="dxa"/>
            </w:tcMar>
            <w:vAlign w:val="center"/>
          </w:tcPr>
          <w:p w14:paraId="1529507C"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Moderate (6.1%)</w:t>
            </w:r>
          </w:p>
        </w:tc>
        <w:tc>
          <w:tcPr>
            <w:tcW w:w="1843" w:type="dxa"/>
            <w:tcMar>
              <w:top w:w="60" w:type="dxa"/>
              <w:left w:w="100" w:type="dxa"/>
              <w:bottom w:w="60" w:type="dxa"/>
              <w:right w:w="100" w:type="dxa"/>
            </w:tcMar>
            <w:vAlign w:val="center"/>
          </w:tcPr>
          <w:p w14:paraId="6D0169E7"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Lowest (0.8%)</w:t>
            </w:r>
          </w:p>
        </w:tc>
        <w:tc>
          <w:tcPr>
            <w:tcW w:w="2126" w:type="dxa"/>
            <w:tcMar>
              <w:top w:w="60" w:type="dxa"/>
              <w:left w:w="100" w:type="dxa"/>
              <w:bottom w:w="60" w:type="dxa"/>
              <w:right w:w="100" w:type="dxa"/>
            </w:tcMar>
            <w:vAlign w:val="center"/>
          </w:tcPr>
          <w:p w14:paraId="6A48C058"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Highest (8.2%)</w:t>
            </w:r>
          </w:p>
        </w:tc>
        <w:tc>
          <w:tcPr>
            <w:tcW w:w="1843" w:type="dxa"/>
            <w:tcMar>
              <w:top w:w="60" w:type="dxa"/>
              <w:left w:w="100" w:type="dxa"/>
              <w:bottom w:w="60" w:type="dxa"/>
              <w:right w:w="100" w:type="dxa"/>
            </w:tcMar>
            <w:vAlign w:val="center"/>
          </w:tcPr>
          <w:p w14:paraId="0407F2DF"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Low (2.4%)</w:t>
            </w:r>
          </w:p>
        </w:tc>
      </w:tr>
      <w:tr w:rsidR="007D4217" w:rsidRPr="00617746" w14:paraId="51E8C63F" w14:textId="77777777" w:rsidTr="00617746">
        <w:tblPrEx>
          <w:tblCellMar>
            <w:top w:w="0" w:type="dxa"/>
            <w:bottom w:w="0" w:type="dxa"/>
          </w:tblCellMar>
        </w:tblPrEx>
        <w:tc>
          <w:tcPr>
            <w:tcW w:w="2122" w:type="dxa"/>
            <w:shd w:val="clear" w:color="auto" w:fill="F4F6FA"/>
            <w:tcMar>
              <w:top w:w="60" w:type="dxa"/>
              <w:left w:w="100" w:type="dxa"/>
              <w:bottom w:w="60" w:type="dxa"/>
              <w:right w:w="100" w:type="dxa"/>
            </w:tcMar>
            <w:vAlign w:val="center"/>
          </w:tcPr>
          <w:p w14:paraId="6B1B7F7B"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Reliability / redundancy</w:t>
            </w:r>
          </w:p>
        </w:tc>
        <w:tc>
          <w:tcPr>
            <w:tcW w:w="1842" w:type="dxa"/>
            <w:shd w:val="clear" w:color="auto" w:fill="F4F6FA"/>
            <w:tcMar>
              <w:top w:w="60" w:type="dxa"/>
              <w:left w:w="100" w:type="dxa"/>
              <w:bottom w:w="60" w:type="dxa"/>
              <w:right w:w="100" w:type="dxa"/>
            </w:tcMar>
            <w:vAlign w:val="center"/>
          </w:tcPr>
          <w:p w14:paraId="18F693C3"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Single point of failure (core)</w:t>
            </w:r>
          </w:p>
        </w:tc>
        <w:tc>
          <w:tcPr>
            <w:tcW w:w="1843" w:type="dxa"/>
            <w:shd w:val="clear" w:color="auto" w:fill="F4F6FA"/>
            <w:tcMar>
              <w:top w:w="60" w:type="dxa"/>
              <w:left w:w="100" w:type="dxa"/>
              <w:bottom w:w="60" w:type="dxa"/>
              <w:right w:w="100" w:type="dxa"/>
            </w:tcMar>
            <w:vAlign w:val="center"/>
          </w:tcPr>
          <w:p w14:paraId="468F5FE7"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Highest</w:t>
            </w:r>
          </w:p>
        </w:tc>
        <w:tc>
          <w:tcPr>
            <w:tcW w:w="2126" w:type="dxa"/>
            <w:shd w:val="clear" w:color="auto" w:fill="F4F6FA"/>
            <w:tcMar>
              <w:top w:w="60" w:type="dxa"/>
              <w:left w:w="100" w:type="dxa"/>
              <w:bottom w:w="60" w:type="dxa"/>
              <w:right w:w="100" w:type="dxa"/>
            </w:tcMar>
            <w:vAlign w:val="center"/>
          </w:tcPr>
          <w:p w14:paraId="055F0660"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None — single break partitions network</w:t>
            </w:r>
          </w:p>
        </w:tc>
        <w:tc>
          <w:tcPr>
            <w:tcW w:w="1843" w:type="dxa"/>
            <w:shd w:val="clear" w:color="auto" w:fill="F4F6FA"/>
            <w:tcMar>
              <w:top w:w="60" w:type="dxa"/>
              <w:left w:w="100" w:type="dxa"/>
              <w:bottom w:w="60" w:type="dxa"/>
              <w:right w:w="100" w:type="dxa"/>
            </w:tcMar>
            <w:vAlign w:val="center"/>
          </w:tcPr>
          <w:p w14:paraId="2984421B"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High (meshed core)</w:t>
            </w:r>
          </w:p>
        </w:tc>
      </w:tr>
      <w:tr w:rsidR="007D4217" w:rsidRPr="00617746" w14:paraId="5E0B4B18" w14:textId="77777777" w:rsidTr="00617746">
        <w:tblPrEx>
          <w:tblCellMar>
            <w:top w:w="0" w:type="dxa"/>
            <w:bottom w:w="0" w:type="dxa"/>
          </w:tblCellMar>
        </w:tblPrEx>
        <w:tc>
          <w:tcPr>
            <w:tcW w:w="2122" w:type="dxa"/>
            <w:tcMar>
              <w:top w:w="60" w:type="dxa"/>
              <w:left w:w="100" w:type="dxa"/>
              <w:bottom w:w="60" w:type="dxa"/>
              <w:right w:w="100" w:type="dxa"/>
            </w:tcMar>
            <w:vAlign w:val="center"/>
          </w:tcPr>
          <w:p w14:paraId="6A0A40D1"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Relative cost</w:t>
            </w:r>
          </w:p>
        </w:tc>
        <w:tc>
          <w:tcPr>
            <w:tcW w:w="1842" w:type="dxa"/>
            <w:tcMar>
              <w:top w:w="60" w:type="dxa"/>
              <w:left w:w="100" w:type="dxa"/>
              <w:bottom w:w="60" w:type="dxa"/>
              <w:right w:w="100" w:type="dxa"/>
            </w:tcMar>
            <w:vAlign w:val="center"/>
          </w:tcPr>
          <w:p w14:paraId="26657B47"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Low-medium</w:t>
            </w:r>
          </w:p>
        </w:tc>
        <w:tc>
          <w:tcPr>
            <w:tcW w:w="1843" w:type="dxa"/>
            <w:tcMar>
              <w:top w:w="60" w:type="dxa"/>
              <w:left w:w="100" w:type="dxa"/>
              <w:bottom w:w="60" w:type="dxa"/>
              <w:right w:w="100" w:type="dxa"/>
            </w:tcMar>
            <w:vAlign w:val="center"/>
          </w:tcPr>
          <w:p w14:paraId="1E37151B"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Highest</w:t>
            </w:r>
          </w:p>
        </w:tc>
        <w:tc>
          <w:tcPr>
            <w:tcW w:w="2126" w:type="dxa"/>
            <w:tcMar>
              <w:top w:w="60" w:type="dxa"/>
              <w:left w:w="100" w:type="dxa"/>
              <w:bottom w:w="60" w:type="dxa"/>
              <w:right w:w="100" w:type="dxa"/>
            </w:tcMar>
            <w:vAlign w:val="center"/>
          </w:tcPr>
          <w:p w14:paraId="42317D22"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Lowest</w:t>
            </w:r>
          </w:p>
        </w:tc>
        <w:tc>
          <w:tcPr>
            <w:tcW w:w="1843" w:type="dxa"/>
            <w:tcMar>
              <w:top w:w="60" w:type="dxa"/>
              <w:left w:w="100" w:type="dxa"/>
              <w:bottom w:w="60" w:type="dxa"/>
              <w:right w:w="100" w:type="dxa"/>
            </w:tcMar>
            <w:vAlign w:val="center"/>
          </w:tcPr>
          <w:p w14:paraId="7F9A5066"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Medium</w:t>
            </w:r>
          </w:p>
        </w:tc>
      </w:tr>
      <w:tr w:rsidR="007D4217" w:rsidRPr="00617746" w14:paraId="43D1A8B8" w14:textId="77777777" w:rsidTr="00617746">
        <w:tblPrEx>
          <w:tblCellMar>
            <w:top w:w="0" w:type="dxa"/>
            <w:bottom w:w="0" w:type="dxa"/>
          </w:tblCellMar>
        </w:tblPrEx>
        <w:tc>
          <w:tcPr>
            <w:tcW w:w="2122" w:type="dxa"/>
            <w:shd w:val="clear" w:color="auto" w:fill="F4F6FA"/>
            <w:tcMar>
              <w:top w:w="60" w:type="dxa"/>
              <w:left w:w="100" w:type="dxa"/>
              <w:bottom w:w="60" w:type="dxa"/>
              <w:right w:w="100" w:type="dxa"/>
            </w:tcMar>
            <w:vAlign w:val="center"/>
          </w:tcPr>
          <w:p w14:paraId="724CC33D"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Scalability to 1000+ devices</w:t>
            </w:r>
          </w:p>
        </w:tc>
        <w:tc>
          <w:tcPr>
            <w:tcW w:w="1842" w:type="dxa"/>
            <w:shd w:val="clear" w:color="auto" w:fill="F4F6FA"/>
            <w:tcMar>
              <w:top w:w="60" w:type="dxa"/>
              <w:left w:w="100" w:type="dxa"/>
              <w:bottom w:w="60" w:type="dxa"/>
              <w:right w:w="100" w:type="dxa"/>
            </w:tcMar>
            <w:vAlign w:val="center"/>
          </w:tcPr>
          <w:p w14:paraId="05EAEE1B"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Good with L3 core</w:t>
            </w:r>
          </w:p>
        </w:tc>
        <w:tc>
          <w:tcPr>
            <w:tcW w:w="1843" w:type="dxa"/>
            <w:shd w:val="clear" w:color="auto" w:fill="F4F6FA"/>
            <w:tcMar>
              <w:top w:w="60" w:type="dxa"/>
              <w:left w:w="100" w:type="dxa"/>
              <w:bottom w:w="60" w:type="dxa"/>
              <w:right w:w="100" w:type="dxa"/>
            </w:tcMar>
            <w:vAlign w:val="center"/>
          </w:tcPr>
          <w:p w14:paraId="20BD2780"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Excellent but costly to extend</w:t>
            </w:r>
          </w:p>
        </w:tc>
        <w:tc>
          <w:tcPr>
            <w:tcW w:w="2126" w:type="dxa"/>
            <w:shd w:val="clear" w:color="auto" w:fill="F4F6FA"/>
            <w:tcMar>
              <w:top w:w="60" w:type="dxa"/>
              <w:left w:w="100" w:type="dxa"/>
              <w:bottom w:w="60" w:type="dxa"/>
              <w:right w:w="100" w:type="dxa"/>
            </w:tcMar>
            <w:vAlign w:val="center"/>
          </w:tcPr>
          <w:p w14:paraId="13A11AFE"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Poor — collisions worsen with scale</w:t>
            </w:r>
          </w:p>
        </w:tc>
        <w:tc>
          <w:tcPr>
            <w:tcW w:w="1843" w:type="dxa"/>
            <w:shd w:val="clear" w:color="auto" w:fill="F4F6FA"/>
            <w:tcMar>
              <w:top w:w="60" w:type="dxa"/>
              <w:left w:w="100" w:type="dxa"/>
              <w:bottom w:w="60" w:type="dxa"/>
              <w:right w:w="100" w:type="dxa"/>
            </w:tcMar>
            <w:vAlign w:val="center"/>
          </w:tcPr>
          <w:p w14:paraId="26952C4F"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Good</w:t>
            </w:r>
          </w:p>
        </w:tc>
      </w:tr>
      <w:tr w:rsidR="007D4217" w:rsidRPr="00617746" w14:paraId="3E0CB9D8" w14:textId="77777777" w:rsidTr="00617746">
        <w:tblPrEx>
          <w:tblCellMar>
            <w:top w:w="0" w:type="dxa"/>
            <w:bottom w:w="0" w:type="dxa"/>
          </w:tblCellMar>
        </w:tblPrEx>
        <w:tc>
          <w:tcPr>
            <w:tcW w:w="2122" w:type="dxa"/>
            <w:tcMar>
              <w:top w:w="60" w:type="dxa"/>
              <w:left w:w="100" w:type="dxa"/>
              <w:bottom w:w="60" w:type="dxa"/>
              <w:right w:w="100" w:type="dxa"/>
            </w:tcMar>
            <w:vAlign w:val="center"/>
          </w:tcPr>
          <w:p w14:paraId="5D426266"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Manageability</w:t>
            </w:r>
          </w:p>
        </w:tc>
        <w:tc>
          <w:tcPr>
            <w:tcW w:w="1842" w:type="dxa"/>
            <w:tcMar>
              <w:top w:w="60" w:type="dxa"/>
              <w:left w:w="100" w:type="dxa"/>
              <w:bottom w:w="60" w:type="dxa"/>
              <w:right w:w="100" w:type="dxa"/>
            </w:tcMar>
            <w:vAlign w:val="center"/>
          </w:tcPr>
          <w:p w14:paraId="56C5CECD"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Simple</w:t>
            </w:r>
          </w:p>
        </w:tc>
        <w:tc>
          <w:tcPr>
            <w:tcW w:w="1843" w:type="dxa"/>
            <w:tcMar>
              <w:top w:w="60" w:type="dxa"/>
              <w:left w:w="100" w:type="dxa"/>
              <w:bottom w:w="60" w:type="dxa"/>
              <w:right w:w="100" w:type="dxa"/>
            </w:tcMar>
            <w:vAlign w:val="center"/>
          </w:tcPr>
          <w:p w14:paraId="7D9B6FF3"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Complex</w:t>
            </w:r>
          </w:p>
        </w:tc>
        <w:tc>
          <w:tcPr>
            <w:tcW w:w="2126" w:type="dxa"/>
            <w:tcMar>
              <w:top w:w="60" w:type="dxa"/>
              <w:left w:w="100" w:type="dxa"/>
              <w:bottom w:w="60" w:type="dxa"/>
              <w:right w:w="100" w:type="dxa"/>
            </w:tcMar>
            <w:vAlign w:val="center"/>
          </w:tcPr>
          <w:p w14:paraId="4F22C98B"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Simple but fragile</w:t>
            </w:r>
          </w:p>
        </w:tc>
        <w:tc>
          <w:tcPr>
            <w:tcW w:w="1843" w:type="dxa"/>
            <w:tcMar>
              <w:top w:w="60" w:type="dxa"/>
              <w:left w:w="100" w:type="dxa"/>
              <w:bottom w:w="60" w:type="dxa"/>
              <w:right w:w="100" w:type="dxa"/>
            </w:tcMar>
            <w:vAlign w:val="center"/>
          </w:tcPr>
          <w:p w14:paraId="049AB48A"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Moderate</w:t>
            </w:r>
          </w:p>
        </w:tc>
      </w:tr>
    </w:tbl>
    <w:p w14:paraId="094277A7" w14:textId="77777777" w:rsidR="007D4217" w:rsidRPr="00617746" w:rsidRDefault="007D4217" w:rsidP="00563C2D">
      <w:pPr>
        <w:spacing w:after="200" w:line="360" w:lineRule="auto"/>
        <w:jc w:val="both"/>
        <w:rPr>
          <w:rFonts w:ascii="Times New Roman" w:hAnsi="Times New Roman" w:cs="Times New Roman"/>
          <w:color w:val="000000" w:themeColor="text1"/>
        </w:rPr>
      </w:pPr>
    </w:p>
    <w:p w14:paraId="4830DC6E" w14:textId="77777777" w:rsidR="00617746" w:rsidRPr="00617746" w:rsidRDefault="00617746" w:rsidP="00563C2D">
      <w:pPr>
        <w:pStyle w:val="Heading2"/>
        <w:spacing w:before="260" w:line="360" w:lineRule="auto"/>
        <w:jc w:val="both"/>
        <w:rPr>
          <w:rFonts w:ascii="Times New Roman" w:hAnsi="Times New Roman" w:cs="Times New Roman"/>
          <w:color w:val="000000" w:themeColor="text1"/>
        </w:rPr>
      </w:pPr>
      <w:bookmarkStart w:id="26" w:name="_Toc239325636"/>
    </w:p>
    <w:p w14:paraId="32293EF1" w14:textId="77777777" w:rsidR="00617746" w:rsidRPr="00617746" w:rsidRDefault="00617746" w:rsidP="00563C2D">
      <w:pPr>
        <w:pStyle w:val="Heading2"/>
        <w:spacing w:before="260" w:line="360" w:lineRule="auto"/>
        <w:jc w:val="both"/>
        <w:rPr>
          <w:rFonts w:ascii="Times New Roman" w:hAnsi="Times New Roman" w:cs="Times New Roman"/>
          <w:color w:val="000000" w:themeColor="text1"/>
        </w:rPr>
      </w:pPr>
    </w:p>
    <w:p w14:paraId="55F4EF86" w14:textId="15853404" w:rsidR="007D4217" w:rsidRPr="00617746" w:rsidRDefault="00AC43A7" w:rsidP="00563C2D">
      <w:pPr>
        <w:pStyle w:val="Heading2"/>
        <w:spacing w:before="2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lastRenderedPageBreak/>
        <w:t>10.2 Bottlenecks Identified</w:t>
      </w:r>
      <w:bookmarkEnd w:id="26"/>
    </w:p>
    <w:p w14:paraId="3095C7D0"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Bus: the shared backbone segment is the single dominant bottleneck — throughput plateaus far below the other three designs even under normal load, and loss under failure (8.16%) is the worst measured.</w:t>
      </w:r>
    </w:p>
    <w:p w14:paraId="7D1F521F"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Star: the core switch/uplink is the main structural risk — performance is competitive while the core is healthy, but the design has no path redundancy if that core fails.</w:t>
      </w:r>
    </w:p>
    <w:p w14:paraId="359E6E1E"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Mesh: performance is excellent, but the practical bottleneck is deployment cost and configuration complexity (routing protocol convergence, more physical links to install and maintain) rather than a data-plane bottleneck.</w:t>
      </w:r>
    </w:p>
    <w:p w14:paraId="19F33C4F"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27" w:name="_Toc239325637"/>
      <w:r w:rsidRPr="00617746">
        <w:rPr>
          <w:rFonts w:ascii="Times New Roman" w:hAnsi="Times New Roman" w:cs="Times New Roman"/>
          <w:color w:val="000000" w:themeColor="text1"/>
        </w:rPr>
        <w:t>10.3 Recommendation</w:t>
      </w:r>
      <w:bookmarkEnd w:id="27"/>
    </w:p>
    <w:p w14:paraId="235D5A26"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The Hybrid topology is the recommended architecture for the Smart Campus Network. It delivers throughput, delay and resilience within a few percent of full Mesh (Section 9) while needing only a partial backbone mesh rather than a full one, keeping cabling/device cost close to Star. Its packet loss under the congestion/link-failure condition (2.43%) is far closer to Mesh's 0.79% than to Star's 6.09% or Bus's 8.16%, which is the property that matters most for an online-examination scenario where a single link</w:t>
      </w:r>
      <w:r w:rsidRPr="00617746">
        <w:rPr>
          <w:rFonts w:ascii="Times New Roman" w:hAnsi="Times New Roman" w:cs="Times New Roman"/>
          <w:color w:val="000000" w:themeColor="text1"/>
        </w:rPr>
        <w:t xml:space="preserve"> fault should degrade service, not take a whole zone offline.</w:t>
      </w:r>
    </w:p>
    <w:p w14:paraId="4F58272A"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Primary recommendation: Hybrid — meshed core backbone between the 4 zone switches, star-wired access within each zone.</w:t>
      </w:r>
    </w:p>
    <w:p w14:paraId="03E35B6A"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If budget is the dominant constraint and some single-point-of-failure risk is acceptable: Star, with a clear future upgrade path to Hybrid by adding backbone redundancy links.</w:t>
      </w:r>
    </w:p>
    <w:p w14:paraId="4436AD3A"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Bus is not recommended for this deployment size — its shared-medium ceiling and lack of redundancy make it the weakest performer on every measured metric.</w:t>
      </w:r>
    </w:p>
    <w:p w14:paraId="00A05AFF" w14:textId="77777777" w:rsidR="007D4217" w:rsidRPr="00617746" w:rsidRDefault="00AC43A7" w:rsidP="00563C2D">
      <w:pPr>
        <w:pStyle w:val="Heading1"/>
        <w:pBdr>
          <w:bottom w:val="single" w:sz="8" w:space="4" w:color="1B2A4A"/>
        </w:pBdr>
        <w:spacing w:before="360" w:after="160" w:line="360" w:lineRule="auto"/>
        <w:jc w:val="both"/>
        <w:rPr>
          <w:rFonts w:ascii="Times New Roman" w:hAnsi="Times New Roman" w:cs="Times New Roman"/>
          <w:color w:val="000000" w:themeColor="text1"/>
        </w:rPr>
      </w:pPr>
      <w:bookmarkStart w:id="28" w:name="_Toc239325638"/>
      <w:r w:rsidRPr="00617746">
        <w:rPr>
          <w:rFonts w:ascii="Times New Roman" w:hAnsi="Times New Roman" w:cs="Times New Roman"/>
          <w:color w:val="000000" w:themeColor="text1"/>
        </w:rPr>
        <w:t>11. Broader Considerations and SDG Relevance</w:t>
      </w:r>
      <w:bookmarkEnd w:id="28"/>
    </w:p>
    <w:p w14:paraId="22CFA2B5"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 xml:space="preserve">This assignment maps to SDG 9 — Industry, Innovation and Infrastructure: campus network design is </w:t>
      </w:r>
      <w:proofErr w:type="gramStart"/>
      <w:r w:rsidRPr="00617746">
        <w:rPr>
          <w:rFonts w:ascii="Times New Roman" w:hAnsi="Times New Roman" w:cs="Times New Roman"/>
          <w:color w:val="000000" w:themeColor="text1"/>
        </w:rPr>
        <w:t>core</w:t>
      </w:r>
      <w:proofErr w:type="gramEnd"/>
      <w:r w:rsidRPr="00617746">
        <w:rPr>
          <w:rFonts w:ascii="Times New Roman" w:hAnsi="Times New Roman" w:cs="Times New Roman"/>
          <w:color w:val="000000" w:themeColor="text1"/>
        </w:rPr>
        <w:t xml:space="preserve"> digital infrastructure, and choosing a resilient, scalable topology directly supports reliable access to online learning and examinations, which is itself an equity issue for students who depend on campus connectivity. Efficient resource use was also considered — the recommended Hybrid design deliberately avoids the highest-cost full-mesh option, using a partial backbone mesh to get most of the resilience </w:t>
      </w:r>
      <w:r w:rsidRPr="00617746">
        <w:rPr>
          <w:rFonts w:ascii="Times New Roman" w:hAnsi="Times New Roman" w:cs="Times New Roman"/>
          <w:color w:val="000000" w:themeColor="text1"/>
        </w:rPr>
        <w:t>benefit without the full material/energy cost of provisioning six independent backbone fibre links.</w:t>
      </w:r>
    </w:p>
    <w:p w14:paraId="12A1CAD5"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Reliability: link-failure testing (Section 9.6) was included specifically so the design decision is grounded in fault-tolerance evidence, not just steady-state performance.</w:t>
      </w:r>
    </w:p>
    <w:p w14:paraId="63EEFA85"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lastRenderedPageBreak/>
        <w:t>Scalability: the Hybrid design's star-wired access layer means additional end devices or a fifth zone can be added without re-architecting the meshed core.</w:t>
      </w:r>
    </w:p>
    <w:p w14:paraId="620DBE28"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Responsible experimentation: all simulated figures are clearly labelled as simulation output (Section 6) rather than presented as live production measurements.</w:t>
      </w:r>
    </w:p>
    <w:p w14:paraId="4444F406" w14:textId="77777777" w:rsidR="007D4217" w:rsidRPr="00617746" w:rsidRDefault="00AC43A7" w:rsidP="00563C2D">
      <w:pPr>
        <w:pStyle w:val="Heading1"/>
        <w:pBdr>
          <w:bottom w:val="single" w:sz="8" w:space="4" w:color="1B2A4A"/>
        </w:pBdr>
        <w:spacing w:before="360" w:after="160" w:line="360" w:lineRule="auto"/>
        <w:jc w:val="both"/>
        <w:rPr>
          <w:rFonts w:ascii="Times New Roman" w:hAnsi="Times New Roman" w:cs="Times New Roman"/>
          <w:color w:val="000000" w:themeColor="text1"/>
        </w:rPr>
      </w:pPr>
      <w:bookmarkStart w:id="29" w:name="_Toc239325639"/>
      <w:r w:rsidRPr="00617746">
        <w:rPr>
          <w:rFonts w:ascii="Times New Roman" w:hAnsi="Times New Roman" w:cs="Times New Roman"/>
          <w:color w:val="000000" w:themeColor="text1"/>
        </w:rPr>
        <w:t>12. Conclusion, Limitations and Possible Improvements</w:t>
      </w:r>
      <w:bookmarkEnd w:id="29"/>
    </w:p>
    <w:p w14:paraId="24526ECF"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Across 2160 simulated trials spanning four topologies, three traffic conditions and six protocols, the Hybrid topology offered the best practical balance of throughput, delay, jitter, loss, resilience and cost for a 4-zone, 1000-device smart campus, closely trailing full Mesh on performance while avoiding most of its cost and complexity. Bus was consistently the weakest performer and is not recommended at this scale.</w:t>
      </w:r>
    </w:p>
    <w:p w14:paraId="0971D2DE"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30" w:name="_Toc239325640"/>
      <w:r w:rsidRPr="00617746">
        <w:rPr>
          <w:rFonts w:ascii="Times New Roman" w:hAnsi="Times New Roman" w:cs="Times New Roman"/>
          <w:color w:val="000000" w:themeColor="text1"/>
        </w:rPr>
        <w:t>12.1 Limitations</w:t>
      </w:r>
      <w:bookmarkEnd w:id="30"/>
    </w:p>
    <w:p w14:paraId="6EB3560D"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Performance figures come from a calibrated parametric/queueing model, not a full packet-level discrete-event emulation of exactly 1000 devices in Packet Tracer/GNS3; absolute numbers should be treated as representative rather than exact.</w:t>
      </w:r>
    </w:p>
    <w:p w14:paraId="70F934E5"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Real-world factors not modelled explicitly include Wi-Fi RF interference, device heterogeneity, and application-layer caching effects.</w:t>
      </w:r>
    </w:p>
    <w:p w14:paraId="236F1EEB"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The mesh/hybrid cost comparison is relative and qualitative; a full costed bill-of-materials was out of scope for the 2-day window.</w:t>
      </w:r>
    </w:p>
    <w:p w14:paraId="7901DC3C" w14:textId="77777777" w:rsidR="007D4217" w:rsidRPr="00617746" w:rsidRDefault="00AC43A7" w:rsidP="00563C2D">
      <w:pPr>
        <w:pStyle w:val="Heading2"/>
        <w:spacing w:before="260" w:line="360" w:lineRule="auto"/>
        <w:jc w:val="both"/>
        <w:rPr>
          <w:rFonts w:ascii="Times New Roman" w:hAnsi="Times New Roman" w:cs="Times New Roman"/>
          <w:color w:val="000000" w:themeColor="text1"/>
        </w:rPr>
      </w:pPr>
      <w:bookmarkStart w:id="31" w:name="_Toc239325641"/>
      <w:r w:rsidRPr="00617746">
        <w:rPr>
          <w:rFonts w:ascii="Times New Roman" w:hAnsi="Times New Roman" w:cs="Times New Roman"/>
          <w:color w:val="000000" w:themeColor="text1"/>
        </w:rPr>
        <w:t>12.2 Possible Improvements</w:t>
      </w:r>
      <w:bookmarkEnd w:id="31"/>
    </w:p>
    <w:p w14:paraId="576AD2D8"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Cross-validate the model's headline numbers with a smaller-scale (e.g. 40–60 device) live Packet Tracer/GNS3 run and compare the two result sets.</w:t>
      </w:r>
    </w:p>
    <w:p w14:paraId="38279BC9"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Extend the test matrix with an additional Wi-Fi-contention condition and IoT-specific traffic profiles (frequent small UDP telemetry bursts).</w:t>
      </w:r>
    </w:p>
    <w:p w14:paraId="62903666"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Add a costed bill-of-materials per topology to make the cost axis in Section 10.1 quantitative rather than qualitative.</w:t>
      </w:r>
    </w:p>
    <w:p w14:paraId="5183D2BA" w14:textId="77777777" w:rsidR="007D4217" w:rsidRPr="00617746" w:rsidRDefault="00AC43A7" w:rsidP="00563C2D">
      <w:pPr>
        <w:pStyle w:val="Heading1"/>
        <w:pBdr>
          <w:bottom w:val="single" w:sz="8" w:space="4" w:color="1B2A4A"/>
        </w:pBdr>
        <w:spacing w:before="360" w:after="160" w:line="360" w:lineRule="auto"/>
        <w:jc w:val="both"/>
        <w:rPr>
          <w:rFonts w:ascii="Times New Roman" w:hAnsi="Times New Roman" w:cs="Times New Roman"/>
          <w:color w:val="000000" w:themeColor="text1"/>
        </w:rPr>
      </w:pPr>
      <w:bookmarkStart w:id="32" w:name="_Toc239325642"/>
      <w:r w:rsidRPr="00617746">
        <w:rPr>
          <w:rFonts w:ascii="Times New Roman" w:hAnsi="Times New Roman" w:cs="Times New Roman"/>
          <w:color w:val="000000" w:themeColor="text1"/>
        </w:rPr>
        <w:t>13. Individual Contribution of Group Members</w:t>
      </w:r>
      <w:bookmarkEnd w:id="3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600"/>
      </w:tblGrid>
      <w:tr w:rsidR="007D4217" w:rsidRPr="00617746" w14:paraId="60292679" w14:textId="77777777" w:rsidTr="00617746">
        <w:tblPrEx>
          <w:tblCellMar>
            <w:top w:w="0" w:type="dxa"/>
            <w:bottom w:w="0" w:type="dxa"/>
          </w:tblCellMar>
        </w:tblPrEx>
        <w:trPr>
          <w:tblHeader/>
        </w:trPr>
        <w:tc>
          <w:tcPr>
            <w:tcW w:w="2600" w:type="dxa"/>
            <w:shd w:val="clear" w:color="auto" w:fill="FFFFFF" w:themeFill="background1"/>
            <w:tcMar>
              <w:top w:w="60" w:type="dxa"/>
              <w:left w:w="100" w:type="dxa"/>
              <w:bottom w:w="60" w:type="dxa"/>
              <w:right w:w="100" w:type="dxa"/>
            </w:tcMar>
            <w:vAlign w:val="center"/>
          </w:tcPr>
          <w:p w14:paraId="49380415"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Team Member</w:t>
            </w:r>
          </w:p>
        </w:tc>
        <w:tc>
          <w:tcPr>
            <w:tcW w:w="2400" w:type="dxa"/>
            <w:shd w:val="clear" w:color="auto" w:fill="FFFFFF" w:themeFill="background1"/>
            <w:tcMar>
              <w:top w:w="60" w:type="dxa"/>
              <w:left w:w="100" w:type="dxa"/>
              <w:bottom w:w="60" w:type="dxa"/>
              <w:right w:w="100" w:type="dxa"/>
            </w:tcMar>
            <w:vAlign w:val="center"/>
          </w:tcPr>
          <w:p w14:paraId="050183A8"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Registration No.</w:t>
            </w:r>
          </w:p>
        </w:tc>
        <w:tc>
          <w:tcPr>
            <w:tcW w:w="4600" w:type="dxa"/>
            <w:shd w:val="clear" w:color="auto" w:fill="FFFFFF" w:themeFill="background1"/>
            <w:tcMar>
              <w:top w:w="60" w:type="dxa"/>
              <w:left w:w="100" w:type="dxa"/>
              <w:bottom w:w="60" w:type="dxa"/>
              <w:right w:w="100" w:type="dxa"/>
            </w:tcMar>
            <w:vAlign w:val="center"/>
          </w:tcPr>
          <w:p w14:paraId="26247855"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b/>
                <w:bCs/>
                <w:color w:val="000000" w:themeColor="text1"/>
                <w:sz w:val="20"/>
                <w:szCs w:val="20"/>
              </w:rPr>
              <w:t>Contribution</w:t>
            </w:r>
          </w:p>
        </w:tc>
      </w:tr>
      <w:tr w:rsidR="007D4217" w:rsidRPr="00617746" w14:paraId="4DA2F054" w14:textId="77777777">
        <w:tblPrEx>
          <w:tblCellMar>
            <w:top w:w="0" w:type="dxa"/>
            <w:bottom w:w="0" w:type="dxa"/>
          </w:tblCellMar>
        </w:tblPrEx>
        <w:tc>
          <w:tcPr>
            <w:tcW w:w="2600" w:type="dxa"/>
            <w:tcMar>
              <w:top w:w="60" w:type="dxa"/>
              <w:left w:w="100" w:type="dxa"/>
              <w:bottom w:w="60" w:type="dxa"/>
              <w:right w:w="100" w:type="dxa"/>
            </w:tcMar>
            <w:vAlign w:val="center"/>
          </w:tcPr>
          <w:p w14:paraId="25B5E8BE"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[Name 1]</w:t>
            </w:r>
          </w:p>
        </w:tc>
        <w:tc>
          <w:tcPr>
            <w:tcW w:w="2400" w:type="dxa"/>
            <w:tcMar>
              <w:top w:w="60" w:type="dxa"/>
              <w:left w:w="100" w:type="dxa"/>
              <w:bottom w:w="60" w:type="dxa"/>
              <w:right w:w="100" w:type="dxa"/>
            </w:tcMar>
            <w:vAlign w:val="center"/>
          </w:tcPr>
          <w:p w14:paraId="4EAE935E"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[Reg. No.]</w:t>
            </w:r>
          </w:p>
        </w:tc>
        <w:tc>
          <w:tcPr>
            <w:tcW w:w="4600" w:type="dxa"/>
            <w:tcMar>
              <w:top w:w="60" w:type="dxa"/>
              <w:left w:w="100" w:type="dxa"/>
              <w:bottom w:w="60" w:type="dxa"/>
              <w:right w:w="100" w:type="dxa"/>
            </w:tcMar>
            <w:vAlign w:val="center"/>
          </w:tcPr>
          <w:p w14:paraId="1A586EE4"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[e.g., Topology design, diagrams, cabling justification]</w:t>
            </w:r>
          </w:p>
        </w:tc>
      </w:tr>
      <w:tr w:rsidR="007D4217" w:rsidRPr="00617746" w14:paraId="356C8841" w14:textId="77777777">
        <w:tblPrEx>
          <w:tblCellMar>
            <w:top w:w="0" w:type="dxa"/>
            <w:bottom w:w="0" w:type="dxa"/>
          </w:tblCellMar>
        </w:tblPrEx>
        <w:tc>
          <w:tcPr>
            <w:tcW w:w="2600" w:type="dxa"/>
            <w:shd w:val="clear" w:color="auto" w:fill="F4F6FA"/>
            <w:tcMar>
              <w:top w:w="60" w:type="dxa"/>
              <w:left w:w="100" w:type="dxa"/>
              <w:bottom w:w="60" w:type="dxa"/>
              <w:right w:w="100" w:type="dxa"/>
            </w:tcMar>
            <w:vAlign w:val="center"/>
          </w:tcPr>
          <w:p w14:paraId="7EEA95A3"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lastRenderedPageBreak/>
              <w:t>[Name 2]</w:t>
            </w:r>
          </w:p>
        </w:tc>
        <w:tc>
          <w:tcPr>
            <w:tcW w:w="2400" w:type="dxa"/>
            <w:shd w:val="clear" w:color="auto" w:fill="F4F6FA"/>
            <w:tcMar>
              <w:top w:w="60" w:type="dxa"/>
              <w:left w:w="100" w:type="dxa"/>
              <w:bottom w:w="60" w:type="dxa"/>
              <w:right w:w="100" w:type="dxa"/>
            </w:tcMar>
            <w:vAlign w:val="center"/>
          </w:tcPr>
          <w:p w14:paraId="087B873A"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[Reg. No.]</w:t>
            </w:r>
          </w:p>
        </w:tc>
        <w:tc>
          <w:tcPr>
            <w:tcW w:w="4600" w:type="dxa"/>
            <w:shd w:val="clear" w:color="auto" w:fill="F4F6FA"/>
            <w:tcMar>
              <w:top w:w="60" w:type="dxa"/>
              <w:left w:w="100" w:type="dxa"/>
              <w:bottom w:w="60" w:type="dxa"/>
              <w:right w:w="100" w:type="dxa"/>
            </w:tcMar>
            <w:vAlign w:val="center"/>
          </w:tcPr>
          <w:p w14:paraId="05FF7D09"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[e.g., Simulation code, results generation, charts]</w:t>
            </w:r>
          </w:p>
        </w:tc>
      </w:tr>
      <w:tr w:rsidR="007D4217" w:rsidRPr="00617746" w14:paraId="45D014C6" w14:textId="77777777">
        <w:tblPrEx>
          <w:tblCellMar>
            <w:top w:w="0" w:type="dxa"/>
            <w:bottom w:w="0" w:type="dxa"/>
          </w:tblCellMar>
        </w:tblPrEx>
        <w:tc>
          <w:tcPr>
            <w:tcW w:w="2600" w:type="dxa"/>
            <w:tcMar>
              <w:top w:w="60" w:type="dxa"/>
              <w:left w:w="100" w:type="dxa"/>
              <w:bottom w:w="60" w:type="dxa"/>
              <w:right w:w="100" w:type="dxa"/>
            </w:tcMar>
            <w:vAlign w:val="center"/>
          </w:tcPr>
          <w:p w14:paraId="1FB3F21E"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[Name 3]</w:t>
            </w:r>
          </w:p>
        </w:tc>
        <w:tc>
          <w:tcPr>
            <w:tcW w:w="2400" w:type="dxa"/>
            <w:tcMar>
              <w:top w:w="60" w:type="dxa"/>
              <w:left w:w="100" w:type="dxa"/>
              <w:bottom w:w="60" w:type="dxa"/>
              <w:right w:w="100" w:type="dxa"/>
            </w:tcMar>
            <w:vAlign w:val="center"/>
          </w:tcPr>
          <w:p w14:paraId="555C2DD5"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[Reg. No.]</w:t>
            </w:r>
          </w:p>
        </w:tc>
        <w:tc>
          <w:tcPr>
            <w:tcW w:w="4600" w:type="dxa"/>
            <w:tcMar>
              <w:top w:w="60" w:type="dxa"/>
              <w:left w:w="100" w:type="dxa"/>
              <w:bottom w:w="60" w:type="dxa"/>
              <w:right w:w="100" w:type="dxa"/>
            </w:tcMar>
            <w:vAlign w:val="center"/>
          </w:tcPr>
          <w:p w14:paraId="4C57226A" w14:textId="77777777" w:rsidR="007D4217" w:rsidRPr="00617746" w:rsidRDefault="00AC43A7" w:rsidP="00563C2D">
            <w:pPr>
              <w:spacing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sz w:val="20"/>
                <w:szCs w:val="20"/>
              </w:rPr>
              <w:t>[e.g., Report writing, analysis, recommendation, references]</w:t>
            </w:r>
          </w:p>
        </w:tc>
      </w:tr>
    </w:tbl>
    <w:p w14:paraId="5AB9C8B8" w14:textId="77777777" w:rsidR="007D4217" w:rsidRPr="00617746" w:rsidRDefault="007D4217" w:rsidP="00563C2D">
      <w:pPr>
        <w:spacing w:after="200" w:line="360" w:lineRule="auto"/>
        <w:jc w:val="both"/>
        <w:rPr>
          <w:rFonts w:ascii="Times New Roman" w:hAnsi="Times New Roman" w:cs="Times New Roman"/>
          <w:color w:val="000000" w:themeColor="text1"/>
        </w:rPr>
      </w:pPr>
    </w:p>
    <w:p w14:paraId="24561E0D"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i/>
          <w:iCs/>
          <w:color w:val="000000" w:themeColor="text1"/>
        </w:rPr>
        <w:t>[Edit this table with each team member's actual name, registration number and specific contribution before submission — this is a mandatory rubric item.]</w:t>
      </w:r>
    </w:p>
    <w:p w14:paraId="16CB9F15" w14:textId="77777777" w:rsidR="007D4217" w:rsidRPr="00617746" w:rsidRDefault="00AC43A7" w:rsidP="00563C2D">
      <w:pPr>
        <w:pStyle w:val="Heading1"/>
        <w:pBdr>
          <w:bottom w:val="single" w:sz="8" w:space="4" w:color="1B2A4A"/>
        </w:pBdr>
        <w:spacing w:before="360" w:after="160" w:line="360" w:lineRule="auto"/>
        <w:jc w:val="both"/>
        <w:rPr>
          <w:rFonts w:ascii="Times New Roman" w:hAnsi="Times New Roman" w:cs="Times New Roman"/>
          <w:color w:val="000000" w:themeColor="text1"/>
        </w:rPr>
      </w:pPr>
      <w:bookmarkStart w:id="33" w:name="_Toc239325643"/>
      <w:r w:rsidRPr="00617746">
        <w:rPr>
          <w:rFonts w:ascii="Times New Roman" w:hAnsi="Times New Roman" w:cs="Times New Roman"/>
          <w:color w:val="000000" w:themeColor="text1"/>
        </w:rPr>
        <w:t>14. References</w:t>
      </w:r>
      <w:bookmarkEnd w:id="33"/>
    </w:p>
    <w:p w14:paraId="1CA2B19D"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CSA0706 Computer Networks — Assignment: Design and Evaluate a Smart Campus Network (course-provided problem statement and rubric).</w:t>
      </w:r>
    </w:p>
    <w:p w14:paraId="2884845E"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Instructions for Common Assignment, Evaluation and Submission (course-provided submission guidelines).</w:t>
      </w:r>
    </w:p>
    <w:p w14:paraId="7ED6C3B1"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TIA/EIA-568 structured cabling standard — twisted-pair and fibre cabling categories and distance limits.</w:t>
      </w:r>
    </w:p>
    <w:p w14:paraId="101E4A53"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IEEE 802.3 Ethernet standard — shared-medium (bus/hub) and switched (star/mesh) behaviour.</w:t>
      </w:r>
    </w:p>
    <w:p w14:paraId="751610B7"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Python, NumPy and Matplotlib official documentation — simulation and charting tools used in this report.</w:t>
      </w:r>
    </w:p>
    <w:p w14:paraId="6A8C3005" w14:textId="77777777" w:rsidR="007D4217" w:rsidRPr="00617746" w:rsidRDefault="00AC43A7" w:rsidP="00563C2D">
      <w:pPr>
        <w:pStyle w:val="ListParagraph"/>
        <w:numPr>
          <w:ilvl w:val="0"/>
          <w:numId w:val="1"/>
        </w:numPr>
        <w:spacing w:after="8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Cisco Packet Tracer / GNS3 / EVE-NG documentation — recommended emulation environments for cross-validation.</w:t>
      </w:r>
    </w:p>
    <w:p w14:paraId="213C454C" w14:textId="77777777" w:rsidR="00563C2D" w:rsidRPr="00617746" w:rsidRDefault="00563C2D" w:rsidP="00563C2D">
      <w:pPr>
        <w:pStyle w:val="Heading1"/>
        <w:pBdr>
          <w:bottom w:val="single" w:sz="8" w:space="4" w:color="1B2A4A"/>
        </w:pBdr>
        <w:spacing w:before="360" w:after="160" w:line="360" w:lineRule="auto"/>
        <w:jc w:val="both"/>
        <w:rPr>
          <w:rFonts w:ascii="Times New Roman" w:hAnsi="Times New Roman" w:cs="Times New Roman"/>
          <w:color w:val="000000" w:themeColor="text1"/>
        </w:rPr>
      </w:pPr>
      <w:bookmarkStart w:id="34" w:name="_Toc239325644"/>
    </w:p>
    <w:p w14:paraId="18FC1FFA" w14:textId="77777777" w:rsidR="00563C2D" w:rsidRPr="00617746" w:rsidRDefault="00563C2D" w:rsidP="00563C2D">
      <w:pPr>
        <w:pStyle w:val="Heading1"/>
        <w:pBdr>
          <w:bottom w:val="single" w:sz="8" w:space="4" w:color="1B2A4A"/>
        </w:pBdr>
        <w:spacing w:before="360" w:after="160" w:line="360" w:lineRule="auto"/>
        <w:jc w:val="both"/>
        <w:rPr>
          <w:rFonts w:ascii="Times New Roman" w:hAnsi="Times New Roman" w:cs="Times New Roman"/>
          <w:color w:val="000000" w:themeColor="text1"/>
        </w:rPr>
      </w:pPr>
    </w:p>
    <w:p w14:paraId="1F1B0D41" w14:textId="203B2B62" w:rsidR="007D4217" w:rsidRPr="00617746" w:rsidRDefault="00AC43A7" w:rsidP="00563C2D">
      <w:pPr>
        <w:pStyle w:val="Heading1"/>
        <w:pBdr>
          <w:bottom w:val="single" w:sz="8" w:space="4" w:color="1B2A4A"/>
        </w:pBdr>
        <w:spacing w:before="360"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 xml:space="preserve">15. Individual Reflection </w:t>
      </w:r>
      <w:bookmarkEnd w:id="34"/>
    </w:p>
    <w:p w14:paraId="54887176" w14:textId="77777777" w:rsidR="00563C2D" w:rsidRPr="00617746" w:rsidRDefault="00563C2D" w:rsidP="00563C2D">
      <w:pPr>
        <w:spacing w:after="160" w:line="360" w:lineRule="auto"/>
        <w:jc w:val="both"/>
        <w:rPr>
          <w:rFonts w:ascii="Times New Roman" w:hAnsi="Times New Roman" w:cs="Times New Roman"/>
          <w:i/>
          <w:iCs/>
          <w:color w:val="000000" w:themeColor="text1"/>
        </w:rPr>
      </w:pPr>
    </w:p>
    <w:p w14:paraId="1F49C57C" w14:textId="77777777" w:rsidR="00563C2D" w:rsidRPr="00617746" w:rsidRDefault="00563C2D" w:rsidP="00563C2D">
      <w:pPr>
        <w:spacing w:after="160" w:line="360" w:lineRule="auto"/>
        <w:jc w:val="both"/>
        <w:rPr>
          <w:rFonts w:ascii="Times New Roman" w:hAnsi="Times New Roman" w:cs="Times New Roman"/>
          <w:i/>
          <w:iCs/>
          <w:color w:val="000000" w:themeColor="text1"/>
        </w:rPr>
      </w:pPr>
      <w:proofErr w:type="gramStart"/>
      <w:r w:rsidRPr="00617746">
        <w:rPr>
          <w:rFonts w:ascii="Times New Roman" w:hAnsi="Times New Roman" w:cs="Times New Roman"/>
          <w:i/>
          <w:iCs/>
          <w:color w:val="000000" w:themeColor="text1"/>
        </w:rPr>
        <w:t>NAME:MANIYAM</w:t>
      </w:r>
      <w:proofErr w:type="gramEnd"/>
      <w:r w:rsidRPr="00617746">
        <w:rPr>
          <w:rFonts w:ascii="Times New Roman" w:hAnsi="Times New Roman" w:cs="Times New Roman"/>
          <w:i/>
          <w:iCs/>
          <w:color w:val="000000" w:themeColor="text1"/>
        </w:rPr>
        <w:t xml:space="preserve"> </w:t>
      </w:r>
      <w:proofErr w:type="gramStart"/>
      <w:r w:rsidRPr="00617746">
        <w:rPr>
          <w:rFonts w:ascii="Times New Roman" w:hAnsi="Times New Roman" w:cs="Times New Roman"/>
          <w:i/>
          <w:iCs/>
          <w:color w:val="000000" w:themeColor="text1"/>
        </w:rPr>
        <w:t>ANUSHKA(</w:t>
      </w:r>
      <w:proofErr w:type="gramEnd"/>
      <w:r w:rsidRPr="00617746">
        <w:rPr>
          <w:rFonts w:ascii="Times New Roman" w:hAnsi="Times New Roman" w:cs="Times New Roman"/>
          <w:i/>
          <w:iCs/>
          <w:color w:val="000000" w:themeColor="text1"/>
        </w:rPr>
        <w:t>192525411)</w:t>
      </w:r>
    </w:p>
    <w:p w14:paraId="61BC0488" w14:textId="503513EA"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 xml:space="preserve">The most challenging aspect of this assignment was reasoning about performance under conditions I could not directly observe packet-by-packet — translating topology theory (redundancy, shared-medium contention, hop count) into a model that would produce internally consistent, comparable numbers across four very different designs. Deciding how much weight to give factors like redundancy versus raw link speed forced me to think </w:t>
      </w:r>
      <w:r w:rsidRPr="00617746">
        <w:rPr>
          <w:rFonts w:ascii="Times New Roman" w:hAnsi="Times New Roman" w:cs="Times New Roman"/>
          <w:color w:val="000000" w:themeColor="text1"/>
        </w:rPr>
        <w:lastRenderedPageBreak/>
        <w:t xml:space="preserve">carefully about what actually drives real network behaviour, rather than treating </w:t>
      </w:r>
      <w:r w:rsidRPr="00617746">
        <w:rPr>
          <w:rFonts w:ascii="Times New Roman" w:hAnsi="Times New Roman" w:cs="Times New Roman"/>
          <w:color w:val="000000" w:themeColor="text1"/>
        </w:rPr>
        <w:t>the metrics as arbitrary numbers to tune.</w:t>
      </w:r>
    </w:p>
    <w:p w14:paraId="0506B5B1"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The most useful networking concept from this exercise was seeing, quantitatively, why redundancy matters: the difference between Mesh's 0.79% loss and Bus's 8.16% loss under simulated failure is not an abstract textbook claim once you can see it in a chart generated from your own model. A specific technical problem I encountered was getting the congestion scaling to behave sensibly at high load without producing unrealistic runaway throughput or negative delay values — I solved it by clamping metrics to phy</w:t>
      </w:r>
      <w:r w:rsidRPr="00617746">
        <w:rPr>
          <w:rFonts w:ascii="Times New Roman" w:hAnsi="Times New Roman" w:cs="Times New Roman"/>
          <w:color w:val="000000" w:themeColor="text1"/>
        </w:rPr>
        <w:t>sically sensible ranges and tying the congestion factor to each topology's redundancy value rather than treating load as a single global multiplier.</w:t>
      </w:r>
    </w:p>
    <w:p w14:paraId="6D750A6F"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Working with a simulation-first approach (rather than manually driving a GUI-based Packet Tracer session 72 times) taught me that repeatability and the ability to run many trials automatically is itself a design decision with real engineering value — it is exactly what let this report include repeated-trial statistics instead of single anecdotal runs. If I were to change one engineering decision, I would build in a smaller live Packet Tracer cross-check earlier in the process, rather than treating the analy</w:t>
      </w:r>
      <w:r w:rsidRPr="00617746">
        <w:rPr>
          <w:rFonts w:ascii="Times New Roman" w:hAnsi="Times New Roman" w:cs="Times New Roman"/>
          <w:color w:val="000000" w:themeColor="text1"/>
        </w:rPr>
        <w:t>tical model as sufficient on its own; comparing the two would have given more confidence in the absolute (not just relative) accuracy of the numbers.</w:t>
      </w:r>
    </w:p>
    <w:p w14:paraId="3E1E3AF0" w14:textId="77777777" w:rsidR="007D4217" w:rsidRPr="00617746" w:rsidRDefault="00AC43A7" w:rsidP="00563C2D">
      <w:pPr>
        <w:spacing w:after="160" w:line="360" w:lineRule="auto"/>
        <w:jc w:val="both"/>
        <w:rPr>
          <w:rFonts w:ascii="Times New Roman" w:hAnsi="Times New Roman" w:cs="Times New Roman"/>
          <w:color w:val="000000" w:themeColor="text1"/>
        </w:rPr>
      </w:pPr>
      <w:r w:rsidRPr="00617746">
        <w:rPr>
          <w:rFonts w:ascii="Times New Roman" w:hAnsi="Times New Roman" w:cs="Times New Roman"/>
          <w:color w:val="000000" w:themeColor="text1"/>
        </w:rPr>
        <w:t>Overall, this assignment improved my understanding of computer networks by connecting topology theory, protocol behaviour and performance-metric theory into a single, evidence-based engineering decision — moving from "which topology is theoretically more resilient" to "here is the measured loss, delay and throughput difference, and here is the recommendation that follows from it."</w:t>
      </w:r>
    </w:p>
    <w:p w14:paraId="28C7D158" w14:textId="4B418BAF" w:rsidR="007D4217" w:rsidRPr="00617746" w:rsidRDefault="007D4217" w:rsidP="00563C2D">
      <w:pPr>
        <w:spacing w:before="400" w:line="360" w:lineRule="auto"/>
        <w:jc w:val="both"/>
        <w:rPr>
          <w:rFonts w:ascii="Times New Roman" w:hAnsi="Times New Roman" w:cs="Times New Roman"/>
          <w:color w:val="000000" w:themeColor="text1"/>
        </w:rPr>
      </w:pPr>
    </w:p>
    <w:sectPr w:rsidR="007D4217" w:rsidRPr="00617746" w:rsidSect="00617746">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41193"/>
    <w:multiLevelType w:val="hybridMultilevel"/>
    <w:tmpl w:val="D96CA4AA"/>
    <w:lvl w:ilvl="0" w:tplc="8836F17E">
      <w:start w:val="1"/>
      <w:numFmt w:val="bullet"/>
      <w:lvlText w:val="•"/>
      <w:lvlJc w:val="left"/>
      <w:pPr>
        <w:ind w:left="400" w:hanging="260"/>
      </w:pPr>
    </w:lvl>
    <w:lvl w:ilvl="1" w:tplc="1AA48846">
      <w:numFmt w:val="decimal"/>
      <w:lvlText w:val=""/>
      <w:lvlJc w:val="left"/>
    </w:lvl>
    <w:lvl w:ilvl="2" w:tplc="673A78AC">
      <w:numFmt w:val="decimal"/>
      <w:lvlText w:val=""/>
      <w:lvlJc w:val="left"/>
    </w:lvl>
    <w:lvl w:ilvl="3" w:tplc="04102E9E">
      <w:numFmt w:val="decimal"/>
      <w:lvlText w:val=""/>
      <w:lvlJc w:val="left"/>
    </w:lvl>
    <w:lvl w:ilvl="4" w:tplc="B20ADE40">
      <w:numFmt w:val="decimal"/>
      <w:lvlText w:val=""/>
      <w:lvlJc w:val="left"/>
    </w:lvl>
    <w:lvl w:ilvl="5" w:tplc="B6E2A17A">
      <w:numFmt w:val="decimal"/>
      <w:lvlText w:val=""/>
      <w:lvlJc w:val="left"/>
    </w:lvl>
    <w:lvl w:ilvl="6" w:tplc="3D2053A8">
      <w:numFmt w:val="decimal"/>
      <w:lvlText w:val=""/>
      <w:lvlJc w:val="left"/>
    </w:lvl>
    <w:lvl w:ilvl="7" w:tplc="AC62A320">
      <w:numFmt w:val="decimal"/>
      <w:lvlText w:val=""/>
      <w:lvlJc w:val="left"/>
    </w:lvl>
    <w:lvl w:ilvl="8" w:tplc="AC00EE50">
      <w:numFmt w:val="decimal"/>
      <w:lvlText w:val=""/>
      <w:lvlJc w:val="left"/>
    </w:lvl>
  </w:abstractNum>
  <w:abstractNum w:abstractNumId="1" w15:restartNumberingAfterBreak="0">
    <w:nsid w:val="75C609D8"/>
    <w:multiLevelType w:val="hybridMultilevel"/>
    <w:tmpl w:val="41968DF8"/>
    <w:lvl w:ilvl="0" w:tplc="D8B07FD0">
      <w:start w:val="1"/>
      <w:numFmt w:val="bullet"/>
      <w:lvlText w:val="●"/>
      <w:lvlJc w:val="left"/>
      <w:pPr>
        <w:ind w:left="720" w:hanging="360"/>
      </w:pPr>
    </w:lvl>
    <w:lvl w:ilvl="1" w:tplc="D27C83D2">
      <w:start w:val="1"/>
      <w:numFmt w:val="bullet"/>
      <w:lvlText w:val="○"/>
      <w:lvlJc w:val="left"/>
      <w:pPr>
        <w:ind w:left="1440" w:hanging="360"/>
      </w:pPr>
    </w:lvl>
    <w:lvl w:ilvl="2" w:tplc="A40AB5D2">
      <w:start w:val="1"/>
      <w:numFmt w:val="bullet"/>
      <w:lvlText w:val="■"/>
      <w:lvlJc w:val="left"/>
      <w:pPr>
        <w:ind w:left="2160" w:hanging="360"/>
      </w:pPr>
    </w:lvl>
    <w:lvl w:ilvl="3" w:tplc="CF22EFD4">
      <w:start w:val="1"/>
      <w:numFmt w:val="bullet"/>
      <w:lvlText w:val="●"/>
      <w:lvlJc w:val="left"/>
      <w:pPr>
        <w:ind w:left="2880" w:hanging="360"/>
      </w:pPr>
    </w:lvl>
    <w:lvl w:ilvl="4" w:tplc="32681244">
      <w:start w:val="1"/>
      <w:numFmt w:val="bullet"/>
      <w:lvlText w:val="○"/>
      <w:lvlJc w:val="left"/>
      <w:pPr>
        <w:ind w:left="3600" w:hanging="360"/>
      </w:pPr>
    </w:lvl>
    <w:lvl w:ilvl="5" w:tplc="0D667F64">
      <w:start w:val="1"/>
      <w:numFmt w:val="bullet"/>
      <w:lvlText w:val="■"/>
      <w:lvlJc w:val="left"/>
      <w:pPr>
        <w:ind w:left="4320" w:hanging="360"/>
      </w:pPr>
    </w:lvl>
    <w:lvl w:ilvl="6" w:tplc="A190BC64">
      <w:start w:val="1"/>
      <w:numFmt w:val="bullet"/>
      <w:lvlText w:val="●"/>
      <w:lvlJc w:val="left"/>
      <w:pPr>
        <w:ind w:left="5040" w:hanging="360"/>
      </w:pPr>
    </w:lvl>
    <w:lvl w:ilvl="7" w:tplc="CD98E9B4">
      <w:start w:val="1"/>
      <w:numFmt w:val="bullet"/>
      <w:lvlText w:val="●"/>
      <w:lvlJc w:val="left"/>
      <w:pPr>
        <w:ind w:left="5760" w:hanging="360"/>
      </w:pPr>
    </w:lvl>
    <w:lvl w:ilvl="8" w:tplc="2B50E058">
      <w:start w:val="1"/>
      <w:numFmt w:val="bullet"/>
      <w:lvlText w:val="●"/>
      <w:lvlJc w:val="left"/>
      <w:pPr>
        <w:ind w:left="6480" w:hanging="360"/>
      </w:pPr>
    </w:lvl>
  </w:abstractNum>
  <w:num w:numId="1" w16cid:durableId="928210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217"/>
    <w:rsid w:val="00563C2D"/>
    <w:rsid w:val="00617746"/>
    <w:rsid w:val="007D4217"/>
    <w:rsid w:val="00AA0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F4882"/>
  <w15:docId w15:val="{926C2E3B-05FD-4B15-B2E7-25634C4DD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83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B2A4A"/>
      <w:sz w:val="32"/>
      <w:szCs w:val="32"/>
    </w:rPr>
  </w:style>
  <w:style w:type="paragraph" w:styleId="Heading2">
    <w:name w:val="heading 2"/>
    <w:uiPriority w:val="9"/>
    <w:unhideWhenUsed/>
    <w:qFormat/>
    <w:pPr>
      <w:spacing w:before="240" w:after="120"/>
      <w:outlineLvl w:val="1"/>
    </w:pPr>
    <w:rPr>
      <w:b/>
      <w:bCs/>
      <w:color w:val="2E8B84"/>
      <w:sz w:val="26"/>
      <w:szCs w:val="26"/>
    </w:rPr>
  </w:style>
  <w:style w:type="paragraph" w:styleId="Heading3">
    <w:name w:val="heading 3"/>
    <w:uiPriority w:val="9"/>
    <w:semiHidden/>
    <w:unhideWhenUsed/>
    <w:qFormat/>
    <w:pPr>
      <w:spacing w:before="180" w:after="90"/>
      <w:outlineLvl w:val="2"/>
    </w:pPr>
    <w:rPr>
      <w:b/>
      <w:bCs/>
      <w:color w:val="6B4C9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63C2D"/>
    <w:pPr>
      <w:spacing w:after="100"/>
    </w:pPr>
  </w:style>
  <w:style w:type="paragraph" w:styleId="TOC2">
    <w:name w:val="toc 2"/>
    <w:basedOn w:val="Normal"/>
    <w:next w:val="Normal"/>
    <w:autoRedefine/>
    <w:uiPriority w:val="39"/>
    <w:unhideWhenUsed/>
    <w:rsid w:val="00563C2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3424</Words>
  <Characters>19521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 maniyam</cp:lastModifiedBy>
  <cp:revision>3</cp:revision>
  <dcterms:created xsi:type="dcterms:W3CDTF">2026-09-03T05:42:00Z</dcterms:created>
  <dcterms:modified xsi:type="dcterms:W3CDTF">2026-09-03T05:42:00Z</dcterms:modified>
</cp:coreProperties>
</file>