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7F69C" w14:textId="77777777" w:rsidR="00696725" w:rsidRPr="00805CAA" w:rsidRDefault="001E6909" w:rsidP="00805CAA">
      <w:pPr>
        <w:spacing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05CAA">
        <w:rPr>
          <w:rFonts w:ascii="Times New Roman" w:hAnsi="Times New Roman" w:cs="Times New Roman"/>
          <w:b/>
          <w:bCs/>
          <w:sz w:val="24"/>
          <w:szCs w:val="24"/>
        </w:rPr>
        <w:t>SIMATS ENGINEERING (SAVEETHA SCHOOL OF ENGINEERING)</w:t>
      </w:r>
    </w:p>
    <w:p w14:paraId="23CC9A76" w14:textId="77777777" w:rsidR="00696725" w:rsidRPr="00805CAA" w:rsidRDefault="001E6909" w:rsidP="00805CAA">
      <w:pPr>
        <w:spacing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05CAA">
        <w:rPr>
          <w:rFonts w:ascii="Times New Roman" w:hAnsi="Times New Roman" w:cs="Times New Roman"/>
          <w:sz w:val="24"/>
          <w:szCs w:val="24"/>
        </w:rPr>
        <w:t>Department of Computer Science and Engineering</w:t>
      </w:r>
    </w:p>
    <w:p w14:paraId="7B4E67E5" w14:textId="77777777" w:rsidR="00696725" w:rsidRPr="00805CAA" w:rsidRDefault="001E6909" w:rsidP="00805CAA">
      <w:pPr>
        <w:spacing w:after="20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05CAA">
        <w:rPr>
          <w:rFonts w:ascii="Times New Roman" w:hAnsi="Times New Roman" w:cs="Times New Roman"/>
          <w:b/>
          <w:bCs/>
          <w:sz w:val="24"/>
          <w:szCs w:val="24"/>
        </w:rPr>
        <w:t>CO4 Assessment Tool 2 — CI/CD Pipeline Design Exercise</w:t>
      </w:r>
    </w:p>
    <w:p w14:paraId="09F4C3E4" w14:textId="77777777" w:rsidR="00696725" w:rsidRPr="00805CAA" w:rsidRDefault="001E6909" w:rsidP="00805CAA">
      <w:pPr>
        <w:spacing w:after="30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05CA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Problem Statement 36 — </w:t>
      </w:r>
      <w:proofErr w:type="spellStart"/>
      <w:r w:rsidRPr="00805CAA">
        <w:rPr>
          <w:rFonts w:ascii="Times New Roman" w:hAnsi="Times New Roman" w:cs="Times New Roman"/>
          <w:b/>
          <w:bCs/>
          <w:i/>
          <w:iCs/>
          <w:sz w:val="24"/>
          <w:szCs w:val="24"/>
        </w:rPr>
        <w:t>MediSync</w:t>
      </w:r>
      <w:proofErr w:type="spellEnd"/>
      <w:r w:rsidRPr="00805CA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AI: Intelligent Hospital Resource and Patient Flow Management System</w:t>
      </w: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5"/>
        <w:gridCol w:w="2575"/>
        <w:gridCol w:w="2575"/>
        <w:gridCol w:w="2575"/>
      </w:tblGrid>
      <w:tr w:rsidR="00696725" w:rsidRPr="00805CAA" w14:paraId="4F846477" w14:textId="77777777">
        <w:tblPrEx>
          <w:tblCellMar>
            <w:top w:w="0" w:type="dxa"/>
            <w:bottom w:w="0" w:type="dxa"/>
          </w:tblCellMar>
        </w:tblPrEx>
        <w:tc>
          <w:tcPr>
            <w:tcW w:w="2575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BB382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25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2461C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CSA10 / CSA1063</w:t>
            </w:r>
          </w:p>
        </w:tc>
        <w:tc>
          <w:tcPr>
            <w:tcW w:w="2575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88FBD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25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F3156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Software Engineering</w:t>
            </w:r>
          </w:p>
        </w:tc>
      </w:tr>
      <w:tr w:rsidR="00696725" w:rsidRPr="00805CAA" w14:paraId="0736036B" w14:textId="77777777">
        <w:tblPrEx>
          <w:tblCellMar>
            <w:top w:w="0" w:type="dxa"/>
            <w:bottom w:w="0" w:type="dxa"/>
          </w:tblCellMar>
        </w:tblPrEx>
        <w:tc>
          <w:tcPr>
            <w:tcW w:w="2575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F1A39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 Assessed</w:t>
            </w:r>
          </w:p>
        </w:tc>
        <w:tc>
          <w:tcPr>
            <w:tcW w:w="25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DD340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2575" w:type="dxa"/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E1039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Marks</w:t>
            </w:r>
          </w:p>
        </w:tc>
        <w:tc>
          <w:tcPr>
            <w:tcW w:w="25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1299C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</w:tbl>
    <w:p w14:paraId="3E2DC6C2" w14:textId="77777777" w:rsidR="00696725" w:rsidRPr="00805CAA" w:rsidRDefault="00696725" w:rsidP="00805CAA">
      <w:pPr>
        <w:spacing w:after="200" w:line="360" w:lineRule="auto"/>
        <w:rPr>
          <w:rFonts w:ascii="Times New Roman" w:hAnsi="Times New Roman" w:cs="Times New Roman"/>
          <w:sz w:val="24"/>
          <w:szCs w:val="24"/>
        </w:rPr>
      </w:pPr>
    </w:p>
    <w:p w14:paraId="7D2EE4BA" w14:textId="77777777" w:rsidR="00696725" w:rsidRPr="00805CAA" w:rsidRDefault="001E6909" w:rsidP="00805CAA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805CAA">
        <w:rPr>
          <w:rFonts w:ascii="Times New Roman" w:hAnsi="Times New Roman" w:cs="Times New Roman"/>
          <w:color w:val="auto"/>
          <w:sz w:val="24"/>
          <w:szCs w:val="24"/>
        </w:rPr>
        <w:t>1. Requirement Analysis and CI/CD Needs</w:t>
      </w:r>
    </w:p>
    <w:p w14:paraId="0B09B520" w14:textId="77777777" w:rsidR="00696725" w:rsidRPr="00805CAA" w:rsidRDefault="001E6909" w:rsidP="00805CAA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05CAA">
        <w:rPr>
          <w:rFonts w:ascii="Times New Roman" w:hAnsi="Times New Roman" w:cs="Times New Roman"/>
          <w:sz w:val="24"/>
          <w:szCs w:val="24"/>
        </w:rPr>
        <w:t>MediSync</w:t>
      </w:r>
      <w:proofErr w:type="spellEnd"/>
      <w:r w:rsidRPr="00805CAA">
        <w:rPr>
          <w:rFonts w:ascii="Times New Roman" w:hAnsi="Times New Roman" w:cs="Times New Roman"/>
          <w:sz w:val="24"/>
          <w:szCs w:val="24"/>
        </w:rPr>
        <w:t xml:space="preserve"> AI is a hospital resource and patient-flow management platform composed of several tightly coupled but independently deployable microservices: bed/equipment availability tracking, an AI/ML-based admission-and-discharge prediction engine, interdepartmental transfer scheduling, and real-time administrator dashboards. Because the system directly affects patient care, resource allocation, and stores protected health information (PHI), the CI/CD pipeline must satisfy the following requirements identified from t</w:t>
      </w:r>
      <w:r w:rsidRPr="00805CAA">
        <w:rPr>
          <w:rFonts w:ascii="Times New Roman" w:hAnsi="Times New Roman" w:cs="Times New Roman"/>
          <w:sz w:val="24"/>
          <w:szCs w:val="24"/>
        </w:rPr>
        <w:t>he problem statement:</w:t>
      </w:r>
    </w:p>
    <w:p w14:paraId="0E76425A" w14:textId="77777777" w:rsidR="00696725" w:rsidRPr="00805CAA" w:rsidRDefault="001E6909" w:rsidP="00805CAA">
      <w:pPr>
        <w:pStyle w:val="ListParagraph"/>
        <w:numPr>
          <w:ilvl w:val="0"/>
          <w:numId w:val="1"/>
        </w:numPr>
        <w:spacing w:after="60" w:line="360" w:lineRule="auto"/>
        <w:rPr>
          <w:rFonts w:ascii="Times New Roman" w:hAnsi="Times New Roman" w:cs="Times New Roman"/>
          <w:sz w:val="24"/>
          <w:szCs w:val="24"/>
        </w:rPr>
      </w:pPr>
      <w:r w:rsidRPr="00805CAA">
        <w:rPr>
          <w:rFonts w:ascii="Times New Roman" w:hAnsi="Times New Roman" w:cs="Times New Roman"/>
          <w:sz w:val="24"/>
          <w:szCs w:val="24"/>
        </w:rPr>
        <w:t>Frequent, safe integration of changes from multiple teams (backend, ML/data science, frontend dashboard) without breaking hospital-critical workflows.</w:t>
      </w:r>
    </w:p>
    <w:p w14:paraId="69DC333C" w14:textId="77777777" w:rsidR="00696725" w:rsidRPr="00805CAA" w:rsidRDefault="001E6909" w:rsidP="00805CAA">
      <w:pPr>
        <w:pStyle w:val="ListParagraph"/>
        <w:numPr>
          <w:ilvl w:val="0"/>
          <w:numId w:val="1"/>
        </w:numPr>
        <w:spacing w:after="60" w:line="360" w:lineRule="auto"/>
        <w:rPr>
          <w:rFonts w:ascii="Times New Roman" w:hAnsi="Times New Roman" w:cs="Times New Roman"/>
          <w:sz w:val="24"/>
          <w:szCs w:val="24"/>
        </w:rPr>
      </w:pPr>
      <w:r w:rsidRPr="00805CAA">
        <w:rPr>
          <w:rFonts w:ascii="Times New Roman" w:hAnsi="Times New Roman" w:cs="Times New Roman"/>
          <w:sz w:val="24"/>
          <w:szCs w:val="24"/>
        </w:rPr>
        <w:t>Automated verification of AI/ML prediction components (data validation, model regression checks) alongside conventional application code.</w:t>
      </w:r>
    </w:p>
    <w:p w14:paraId="3FA67C02" w14:textId="77777777" w:rsidR="00696725" w:rsidRPr="00805CAA" w:rsidRDefault="001E6909" w:rsidP="00805CAA">
      <w:pPr>
        <w:pStyle w:val="ListParagraph"/>
        <w:numPr>
          <w:ilvl w:val="0"/>
          <w:numId w:val="1"/>
        </w:numPr>
        <w:spacing w:after="60" w:line="360" w:lineRule="auto"/>
        <w:rPr>
          <w:rFonts w:ascii="Times New Roman" w:hAnsi="Times New Roman" w:cs="Times New Roman"/>
          <w:sz w:val="24"/>
          <w:szCs w:val="24"/>
        </w:rPr>
      </w:pPr>
      <w:r w:rsidRPr="00805CAA">
        <w:rPr>
          <w:rFonts w:ascii="Times New Roman" w:hAnsi="Times New Roman" w:cs="Times New Roman"/>
          <w:sz w:val="24"/>
          <w:szCs w:val="24"/>
        </w:rPr>
        <w:t>Zero/near-zero downtime deployment, since bed-availability and admission services must remain accessible 24/7.</w:t>
      </w:r>
    </w:p>
    <w:p w14:paraId="70F03230" w14:textId="77777777" w:rsidR="00696725" w:rsidRPr="00805CAA" w:rsidRDefault="001E6909" w:rsidP="00805CAA">
      <w:pPr>
        <w:pStyle w:val="ListParagraph"/>
        <w:numPr>
          <w:ilvl w:val="0"/>
          <w:numId w:val="1"/>
        </w:numPr>
        <w:spacing w:after="60" w:line="360" w:lineRule="auto"/>
        <w:rPr>
          <w:rFonts w:ascii="Times New Roman" w:hAnsi="Times New Roman" w:cs="Times New Roman"/>
          <w:sz w:val="24"/>
          <w:szCs w:val="24"/>
        </w:rPr>
      </w:pPr>
      <w:r w:rsidRPr="00805CAA">
        <w:rPr>
          <w:rFonts w:ascii="Times New Roman" w:hAnsi="Times New Roman" w:cs="Times New Roman"/>
          <w:sz w:val="24"/>
          <w:szCs w:val="24"/>
        </w:rPr>
        <w:t>Strict security and compliance validation (HIPAA-equivalent PHI protection, encryption, access control) enforced automatically before every production release.</w:t>
      </w:r>
    </w:p>
    <w:p w14:paraId="49C256FE" w14:textId="77777777" w:rsidR="00696725" w:rsidRPr="00805CAA" w:rsidRDefault="001E6909" w:rsidP="00805CAA">
      <w:pPr>
        <w:pStyle w:val="ListParagraph"/>
        <w:numPr>
          <w:ilvl w:val="0"/>
          <w:numId w:val="1"/>
        </w:numPr>
        <w:spacing w:after="60" w:line="360" w:lineRule="auto"/>
        <w:rPr>
          <w:rFonts w:ascii="Times New Roman" w:hAnsi="Times New Roman" w:cs="Times New Roman"/>
          <w:sz w:val="24"/>
          <w:szCs w:val="24"/>
        </w:rPr>
      </w:pPr>
      <w:r w:rsidRPr="00805CAA">
        <w:rPr>
          <w:rFonts w:ascii="Times New Roman" w:hAnsi="Times New Roman" w:cs="Times New Roman"/>
          <w:sz w:val="24"/>
          <w:szCs w:val="24"/>
        </w:rPr>
        <w:t>Fast feedback to developers and automatic notification to DevOps/clinical-IT teams on failures.</w:t>
      </w:r>
    </w:p>
    <w:p w14:paraId="3F903C58" w14:textId="77777777" w:rsidR="00696725" w:rsidRPr="00805CAA" w:rsidRDefault="001E6909" w:rsidP="00805CAA">
      <w:pPr>
        <w:pStyle w:val="ListParagraph"/>
        <w:numPr>
          <w:ilvl w:val="0"/>
          <w:numId w:val="1"/>
        </w:numPr>
        <w:spacing w:after="60" w:line="360" w:lineRule="auto"/>
        <w:rPr>
          <w:rFonts w:ascii="Times New Roman" w:hAnsi="Times New Roman" w:cs="Times New Roman"/>
          <w:sz w:val="24"/>
          <w:szCs w:val="24"/>
        </w:rPr>
      </w:pPr>
      <w:r w:rsidRPr="00805CAA">
        <w:rPr>
          <w:rFonts w:ascii="Times New Roman" w:hAnsi="Times New Roman" w:cs="Times New Roman"/>
          <w:sz w:val="24"/>
          <w:szCs w:val="24"/>
        </w:rPr>
        <w:t>A reliable, tested rollback mechanism given the operational risk of a faulty release affecting live patient scheduling.</w:t>
      </w:r>
    </w:p>
    <w:p w14:paraId="1B67CF4B" w14:textId="77777777" w:rsidR="00696725" w:rsidRPr="00805CAA" w:rsidRDefault="001E6909" w:rsidP="00805CAA">
      <w:pPr>
        <w:pStyle w:val="ListParagraph"/>
        <w:numPr>
          <w:ilvl w:val="0"/>
          <w:numId w:val="1"/>
        </w:numPr>
        <w:spacing w:after="60" w:line="360" w:lineRule="auto"/>
        <w:rPr>
          <w:rFonts w:ascii="Times New Roman" w:hAnsi="Times New Roman" w:cs="Times New Roman"/>
          <w:sz w:val="24"/>
          <w:szCs w:val="24"/>
        </w:rPr>
      </w:pPr>
      <w:r w:rsidRPr="00805CAA">
        <w:rPr>
          <w:rFonts w:ascii="Times New Roman" w:hAnsi="Times New Roman" w:cs="Times New Roman"/>
          <w:sz w:val="24"/>
          <w:szCs w:val="24"/>
        </w:rPr>
        <w:t xml:space="preserve">Scalable deployment infrastructure to absorb sudden spikes </w:t>
      </w:r>
      <w:proofErr w:type="spellStart"/>
      <w:r w:rsidRPr="00805CAA">
        <w:rPr>
          <w:rFonts w:ascii="Times New Roman" w:hAnsi="Times New Roman" w:cs="Times New Roman"/>
          <w:sz w:val="24"/>
          <w:szCs w:val="24"/>
        </w:rPr>
        <w:t>in patient</w:t>
      </w:r>
      <w:proofErr w:type="spellEnd"/>
      <w:r w:rsidRPr="00805CAA">
        <w:rPr>
          <w:rFonts w:ascii="Times New Roman" w:hAnsi="Times New Roman" w:cs="Times New Roman"/>
          <w:sz w:val="24"/>
          <w:szCs w:val="24"/>
        </w:rPr>
        <w:t xml:space="preserve"> admissions (e.g., emergencies, mass-casualty events).</w:t>
      </w:r>
    </w:p>
    <w:p w14:paraId="7888231F" w14:textId="77777777" w:rsidR="00696725" w:rsidRPr="00805CAA" w:rsidRDefault="001E6909" w:rsidP="00805CAA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805CAA">
        <w:rPr>
          <w:rFonts w:ascii="Times New Roman" w:hAnsi="Times New Roman" w:cs="Times New Roman"/>
          <w:color w:val="auto"/>
          <w:sz w:val="24"/>
          <w:szCs w:val="24"/>
        </w:rPr>
        <w:lastRenderedPageBreak/>
        <w:t>2. CI/CD Pipeline Architecture and Workflow</w:t>
      </w:r>
    </w:p>
    <w:p w14:paraId="19B842EB" w14:textId="77777777" w:rsidR="00696725" w:rsidRPr="00805CAA" w:rsidRDefault="001E6909" w:rsidP="00805CAA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805CAA">
        <w:rPr>
          <w:rFonts w:ascii="Times New Roman" w:hAnsi="Times New Roman" w:cs="Times New Roman"/>
          <w:sz w:val="24"/>
          <w:szCs w:val="24"/>
        </w:rPr>
        <w:t>The pipeline is triggered on every code commit/pull request and progresses through eleven automated stages before a manual approval gate promotes the release to production, as shown in the diagram below.</w:t>
      </w:r>
    </w:p>
    <w:p w14:paraId="4CEBDF27" w14:textId="77777777" w:rsidR="00696725" w:rsidRPr="00805CAA" w:rsidRDefault="001E6909" w:rsidP="00805CAA">
      <w:pPr>
        <w:spacing w:before="100" w:after="10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05CA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13FC5C" wp14:editId="24C4F8B7">
            <wp:extent cx="6286500" cy="64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CB456" w14:textId="77777777" w:rsidR="00696725" w:rsidRPr="00805CAA" w:rsidRDefault="001E6909" w:rsidP="00805CAA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805CAA">
        <w:rPr>
          <w:rFonts w:ascii="Times New Roman" w:hAnsi="Times New Roman" w:cs="Times New Roman"/>
          <w:color w:val="auto"/>
          <w:sz w:val="24"/>
          <w:szCs w:val="24"/>
        </w:rPr>
        <w:t>2.1 Workflow Explanation (Commit to Deployment)</w:t>
      </w:r>
    </w:p>
    <w:p w14:paraId="20FF0091" w14:textId="77777777" w:rsidR="00696725" w:rsidRPr="00805CAA" w:rsidRDefault="001E6909" w:rsidP="00805CAA">
      <w:p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805CAA">
        <w:rPr>
          <w:rFonts w:ascii="Times New Roman" w:hAnsi="Times New Roman" w:cs="Times New Roman"/>
          <w:b/>
          <w:bCs/>
          <w:sz w:val="24"/>
          <w:szCs w:val="24"/>
        </w:rPr>
        <w:t xml:space="preserve">Step 1 — Source Control: </w:t>
      </w:r>
      <w:r w:rsidRPr="00805CAA">
        <w:rPr>
          <w:rFonts w:ascii="Times New Roman" w:hAnsi="Times New Roman" w:cs="Times New Roman"/>
          <w:sz w:val="24"/>
          <w:szCs w:val="24"/>
        </w:rPr>
        <w:t>A developer commits code to a feature branch and opens a pull request. Branch-protection rules on GitHub require at least one peer review and a passing pipeline run before merge to main.</w:t>
      </w:r>
    </w:p>
    <w:p w14:paraId="71C56C6D" w14:textId="77777777" w:rsidR="00696725" w:rsidRPr="00805CAA" w:rsidRDefault="001E6909" w:rsidP="00805CAA">
      <w:p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805CAA">
        <w:rPr>
          <w:rFonts w:ascii="Times New Roman" w:hAnsi="Times New Roman" w:cs="Times New Roman"/>
          <w:b/>
          <w:bCs/>
          <w:sz w:val="24"/>
          <w:szCs w:val="24"/>
        </w:rPr>
        <w:t xml:space="preserve">Step 2 — Build: </w:t>
      </w:r>
      <w:r w:rsidRPr="00805CAA">
        <w:rPr>
          <w:rFonts w:ascii="Times New Roman" w:hAnsi="Times New Roman" w:cs="Times New Roman"/>
          <w:sz w:val="24"/>
          <w:szCs w:val="24"/>
        </w:rPr>
        <w:t>Maven/Docker builds the affected microservice(s); Nexus resolves and caches dependencies, ensuring reproducible builds.</w:t>
      </w:r>
    </w:p>
    <w:p w14:paraId="3DDD82D1" w14:textId="77777777" w:rsidR="00696725" w:rsidRPr="00805CAA" w:rsidRDefault="001E6909" w:rsidP="00805CAA">
      <w:p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805CAA">
        <w:rPr>
          <w:rFonts w:ascii="Times New Roman" w:hAnsi="Times New Roman" w:cs="Times New Roman"/>
          <w:b/>
          <w:bCs/>
          <w:sz w:val="24"/>
          <w:szCs w:val="24"/>
        </w:rPr>
        <w:t xml:space="preserve">Step 3 — Unit Testing: </w:t>
      </w:r>
      <w:r w:rsidRPr="00805CAA">
        <w:rPr>
          <w:rFonts w:ascii="Times New Roman" w:hAnsi="Times New Roman" w:cs="Times New Roman"/>
          <w:sz w:val="24"/>
          <w:szCs w:val="24"/>
        </w:rPr>
        <w:t xml:space="preserve">JUnit (Java services) and </w:t>
      </w:r>
      <w:proofErr w:type="spellStart"/>
      <w:r w:rsidRPr="00805CAA">
        <w:rPr>
          <w:rFonts w:ascii="Times New Roman" w:hAnsi="Times New Roman" w:cs="Times New Roman"/>
          <w:sz w:val="24"/>
          <w:szCs w:val="24"/>
        </w:rPr>
        <w:t>PyTest</w:t>
      </w:r>
      <w:proofErr w:type="spellEnd"/>
      <w:r w:rsidRPr="00805CAA">
        <w:rPr>
          <w:rFonts w:ascii="Times New Roman" w:hAnsi="Times New Roman" w:cs="Times New Roman"/>
          <w:sz w:val="24"/>
          <w:szCs w:val="24"/>
        </w:rPr>
        <w:t xml:space="preserve"> (Python ML modules) execute automatically; </w:t>
      </w:r>
      <w:proofErr w:type="spellStart"/>
      <w:r w:rsidRPr="00805CAA">
        <w:rPr>
          <w:rFonts w:ascii="Times New Roman" w:hAnsi="Times New Roman" w:cs="Times New Roman"/>
          <w:sz w:val="24"/>
          <w:szCs w:val="24"/>
        </w:rPr>
        <w:t>JaCoCo</w:t>
      </w:r>
      <w:proofErr w:type="spellEnd"/>
      <w:r w:rsidRPr="00805CAA">
        <w:rPr>
          <w:rFonts w:ascii="Times New Roman" w:hAnsi="Times New Roman" w:cs="Times New Roman"/>
          <w:sz w:val="24"/>
          <w:szCs w:val="24"/>
        </w:rPr>
        <w:t xml:space="preserve"> enforces a minimum coverage threshold, failing the build if not met.</w:t>
      </w:r>
    </w:p>
    <w:p w14:paraId="75F05115" w14:textId="77777777" w:rsidR="00696725" w:rsidRPr="00805CAA" w:rsidRDefault="001E6909" w:rsidP="00805CAA">
      <w:p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805CAA">
        <w:rPr>
          <w:rFonts w:ascii="Times New Roman" w:hAnsi="Times New Roman" w:cs="Times New Roman"/>
          <w:b/>
          <w:bCs/>
          <w:sz w:val="24"/>
          <w:szCs w:val="24"/>
        </w:rPr>
        <w:t xml:space="preserve">Step 4 — Code Quality &amp; Security: </w:t>
      </w:r>
      <w:r w:rsidRPr="00805CAA">
        <w:rPr>
          <w:rFonts w:ascii="Times New Roman" w:hAnsi="Times New Roman" w:cs="Times New Roman"/>
          <w:sz w:val="24"/>
          <w:szCs w:val="24"/>
        </w:rPr>
        <w:t>SonarQube performs static analysis for bugs, code smells, and security hotspots; OWASP Dependency-Check scans third-party libraries for known CVEs. A failing quality gate halts the pipeline.</w:t>
      </w:r>
    </w:p>
    <w:p w14:paraId="1F638592" w14:textId="77777777" w:rsidR="00696725" w:rsidRPr="00805CAA" w:rsidRDefault="001E6909" w:rsidP="00805CAA">
      <w:p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805CAA">
        <w:rPr>
          <w:rFonts w:ascii="Times New Roman" w:hAnsi="Times New Roman" w:cs="Times New Roman"/>
          <w:b/>
          <w:bCs/>
          <w:sz w:val="24"/>
          <w:szCs w:val="24"/>
        </w:rPr>
        <w:t xml:space="preserve">Step 5 — Integration Testing: </w:t>
      </w:r>
      <w:r w:rsidRPr="00805CAA">
        <w:rPr>
          <w:rFonts w:ascii="Times New Roman" w:hAnsi="Times New Roman" w:cs="Times New Roman"/>
          <w:sz w:val="24"/>
          <w:szCs w:val="24"/>
        </w:rPr>
        <w:t xml:space="preserve">Newman runs automated API test collections validating inter-service contracts (e.g., bed-service ↔ scheduling-service) and HL7-FHIR message compliance using ephemeral </w:t>
      </w:r>
      <w:proofErr w:type="spellStart"/>
      <w:r w:rsidRPr="00805CAA">
        <w:rPr>
          <w:rFonts w:ascii="Times New Roman" w:hAnsi="Times New Roman" w:cs="Times New Roman"/>
          <w:sz w:val="24"/>
          <w:szCs w:val="24"/>
        </w:rPr>
        <w:t>Testcontainers</w:t>
      </w:r>
      <w:proofErr w:type="spellEnd"/>
      <w:r w:rsidRPr="00805CAA">
        <w:rPr>
          <w:rFonts w:ascii="Times New Roman" w:hAnsi="Times New Roman" w:cs="Times New Roman"/>
          <w:sz w:val="24"/>
          <w:szCs w:val="24"/>
        </w:rPr>
        <w:t xml:space="preserve"> instances.</w:t>
      </w:r>
    </w:p>
    <w:p w14:paraId="4807FE17" w14:textId="77777777" w:rsidR="00696725" w:rsidRPr="00805CAA" w:rsidRDefault="001E6909" w:rsidP="00805CAA">
      <w:p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805CAA">
        <w:rPr>
          <w:rFonts w:ascii="Times New Roman" w:hAnsi="Times New Roman" w:cs="Times New Roman"/>
          <w:b/>
          <w:bCs/>
          <w:sz w:val="24"/>
          <w:szCs w:val="24"/>
        </w:rPr>
        <w:t xml:space="preserve">Step 6 — Packaging: </w:t>
      </w:r>
      <w:r w:rsidRPr="00805CAA">
        <w:rPr>
          <w:rFonts w:ascii="Times New Roman" w:hAnsi="Times New Roman" w:cs="Times New Roman"/>
          <w:sz w:val="24"/>
          <w:szCs w:val="24"/>
        </w:rPr>
        <w:t xml:space="preserve">A Docker image is built and pushed to a container registry (ECR), tagged with the commit SHA for full traceability; </w:t>
      </w:r>
      <w:proofErr w:type="spellStart"/>
      <w:r w:rsidRPr="00805CAA">
        <w:rPr>
          <w:rFonts w:ascii="Times New Roman" w:hAnsi="Times New Roman" w:cs="Times New Roman"/>
          <w:sz w:val="24"/>
          <w:szCs w:val="24"/>
        </w:rPr>
        <w:t>Trivy</w:t>
      </w:r>
      <w:proofErr w:type="spellEnd"/>
      <w:r w:rsidRPr="00805CAA">
        <w:rPr>
          <w:rFonts w:ascii="Times New Roman" w:hAnsi="Times New Roman" w:cs="Times New Roman"/>
          <w:sz w:val="24"/>
          <w:szCs w:val="24"/>
        </w:rPr>
        <w:t xml:space="preserve"> scans the image layer-by-layer for vulnerabilities.</w:t>
      </w:r>
    </w:p>
    <w:p w14:paraId="75ABA034" w14:textId="77777777" w:rsidR="00696725" w:rsidRPr="00805CAA" w:rsidRDefault="001E6909" w:rsidP="00805CAA">
      <w:p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805CAA">
        <w:rPr>
          <w:rFonts w:ascii="Times New Roman" w:hAnsi="Times New Roman" w:cs="Times New Roman"/>
          <w:b/>
          <w:bCs/>
          <w:sz w:val="24"/>
          <w:szCs w:val="24"/>
        </w:rPr>
        <w:t xml:space="preserve">Step 7 — Deploy to Dev: </w:t>
      </w:r>
      <w:r w:rsidRPr="00805CAA">
        <w:rPr>
          <w:rFonts w:ascii="Times New Roman" w:hAnsi="Times New Roman" w:cs="Times New Roman"/>
          <w:sz w:val="24"/>
          <w:szCs w:val="24"/>
        </w:rPr>
        <w:t>Kubernetes rolls the new image out to the dev namespace automatically; smoke tests confirm the core endpoints respond correctly.</w:t>
      </w:r>
    </w:p>
    <w:p w14:paraId="542DE1A7" w14:textId="77777777" w:rsidR="00696725" w:rsidRPr="00805CAA" w:rsidRDefault="001E6909" w:rsidP="00805CAA">
      <w:p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805CAA">
        <w:rPr>
          <w:rFonts w:ascii="Times New Roman" w:hAnsi="Times New Roman" w:cs="Times New Roman"/>
          <w:b/>
          <w:bCs/>
          <w:sz w:val="24"/>
          <w:szCs w:val="24"/>
        </w:rPr>
        <w:t xml:space="preserve">Step 8 — Deploy to Staging: </w:t>
      </w:r>
      <w:r w:rsidRPr="00805CAA">
        <w:rPr>
          <w:rFonts w:ascii="Times New Roman" w:hAnsi="Times New Roman" w:cs="Times New Roman"/>
          <w:sz w:val="24"/>
          <w:szCs w:val="24"/>
        </w:rPr>
        <w:t>The build is promoted to a production-like staging namespace where regression, performance (JMeter), UAT, and an automated HIPAA-style compliance scan run.</w:t>
      </w:r>
    </w:p>
    <w:p w14:paraId="7F3699C2" w14:textId="77777777" w:rsidR="00696725" w:rsidRPr="00805CAA" w:rsidRDefault="001E6909" w:rsidP="00805CAA">
      <w:p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805CA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Step 9 — Manual Approval Gate: </w:t>
      </w:r>
      <w:r w:rsidRPr="00805CAA">
        <w:rPr>
          <w:rFonts w:ascii="Times New Roman" w:hAnsi="Times New Roman" w:cs="Times New Roman"/>
          <w:sz w:val="24"/>
          <w:szCs w:val="24"/>
        </w:rPr>
        <w:t>A release manager reviews staging results and test evidence, then explicitly authorizes production deployment — a mandatory human checkpoint for a patient-safety-critical system.</w:t>
      </w:r>
    </w:p>
    <w:p w14:paraId="6CB59C5D" w14:textId="77777777" w:rsidR="00696725" w:rsidRPr="00805CAA" w:rsidRDefault="001E6909" w:rsidP="00805CAA">
      <w:p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805CAA">
        <w:rPr>
          <w:rFonts w:ascii="Times New Roman" w:hAnsi="Times New Roman" w:cs="Times New Roman"/>
          <w:b/>
          <w:bCs/>
          <w:sz w:val="24"/>
          <w:szCs w:val="24"/>
        </w:rPr>
        <w:t xml:space="preserve">Step 10 — Deploy to Production: </w:t>
      </w:r>
      <w:r w:rsidRPr="00805CAA">
        <w:rPr>
          <w:rFonts w:ascii="Times New Roman" w:hAnsi="Times New Roman" w:cs="Times New Roman"/>
          <w:sz w:val="24"/>
          <w:szCs w:val="24"/>
        </w:rPr>
        <w:t>A Blue-Green deployment provisions the new version alongside the currently running (stable) version; the load balancer cuts traffic over only after production health checks pass.</w:t>
      </w:r>
    </w:p>
    <w:p w14:paraId="0E3C836A" w14:textId="77777777" w:rsidR="00696725" w:rsidRPr="00805CAA" w:rsidRDefault="001E6909" w:rsidP="00805CAA">
      <w:p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805CAA">
        <w:rPr>
          <w:rFonts w:ascii="Times New Roman" w:hAnsi="Times New Roman" w:cs="Times New Roman"/>
          <w:b/>
          <w:bCs/>
          <w:sz w:val="24"/>
          <w:szCs w:val="24"/>
        </w:rPr>
        <w:t xml:space="preserve">Step 11 — Monitor, Notify, and Rollback: </w:t>
      </w:r>
      <w:r w:rsidRPr="00805CAA">
        <w:rPr>
          <w:rFonts w:ascii="Times New Roman" w:hAnsi="Times New Roman" w:cs="Times New Roman"/>
          <w:sz w:val="24"/>
          <w:szCs w:val="24"/>
        </w:rPr>
        <w:t>Prometheus/Grafana and the ELK stack continuously monitor the release. If health checks or error-rate thresholds fail, an automated rollback re-points traffic to the last stable (blue) version. Slack/Teams/Email notifications fire at every major stage transition and on any failure.</w:t>
      </w:r>
    </w:p>
    <w:p w14:paraId="428A3513" w14:textId="77777777" w:rsidR="00696725" w:rsidRPr="00805CAA" w:rsidRDefault="001E6909" w:rsidP="00805CAA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805CAA">
        <w:rPr>
          <w:rFonts w:ascii="Times New Roman" w:hAnsi="Times New Roman" w:cs="Times New Roman"/>
          <w:color w:val="auto"/>
          <w:sz w:val="24"/>
          <w:szCs w:val="24"/>
        </w:rPr>
        <w:t>3. Tools and Technology Selection</w:t>
      </w:r>
    </w:p>
    <w:p w14:paraId="4B230340" w14:textId="77777777" w:rsidR="00696725" w:rsidRPr="00805CAA" w:rsidRDefault="001E6909" w:rsidP="00805CAA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805CAA">
        <w:rPr>
          <w:rFonts w:ascii="Times New Roman" w:hAnsi="Times New Roman" w:cs="Times New Roman"/>
          <w:sz w:val="24"/>
          <w:szCs w:val="24"/>
        </w:rPr>
        <w:t>The following tools were selected per pipeline stage, balancing suitability for a healthcare-grade, microservice-based, ML-integrated system with team familiarity and licensing/hosting considerations.</w:t>
      </w: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5900"/>
      </w:tblGrid>
      <w:tr w:rsidR="00696725" w:rsidRPr="00805CAA" w14:paraId="0ABCE4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096ED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Pipeline Stage</w:t>
            </w:r>
          </w:p>
        </w:tc>
        <w:tc>
          <w:tcPr>
            <w:tcW w:w="2600" w:type="dxa"/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AD26B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 / Technology</w:t>
            </w:r>
          </w:p>
        </w:tc>
        <w:tc>
          <w:tcPr>
            <w:tcW w:w="5900" w:type="dxa"/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74849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Justification</w:t>
            </w:r>
          </w:p>
        </w:tc>
      </w:tr>
      <w:tr w:rsidR="00696725" w:rsidRPr="00805CAA" w14:paraId="1EDA2F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B3D8A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Source Code Management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495C5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Git + GitHub (with branch protection, PR review)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2A113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Industry-standard distributed VCS; GitHub Actions integrates natively for triggering pipelines on push/PR events; branch protection enforces peer review before merge to main, which is critical for a healthcare system handling patient data.</w:t>
            </w:r>
          </w:p>
        </w:tc>
      </w:tr>
      <w:tr w:rsidR="00696725" w:rsidRPr="00805CAA" w14:paraId="0B63FF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F5EBB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CI Orchestration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1FFEF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Jenkins (self-hosted) / GitHub Actions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418B1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Jenkins offers fine-grained control and on-premises hosting, which hospitals often require for data-residency and compliance reasons; supports a large plugin ecosystem for HL7/FHIR and security scanning integrations.</w:t>
            </w:r>
          </w:p>
        </w:tc>
      </w:tr>
      <w:tr w:rsidR="00696725" w:rsidRPr="00805CAA" w14:paraId="45B1EC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B98A8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Build &amp; Dependency Management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C1090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Maven (Java services) / Docker multi-stage builds; Nexus Repository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4529C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Maven standardizes build lifecycle and dependency resolution for backend microservices; Nexus caches and secures internal/external artifacts, reducing build time and exposure to compromised public packages.</w:t>
            </w:r>
          </w:p>
        </w:tc>
      </w:tr>
      <w:tr w:rsidR="00696725" w:rsidRPr="00805CAA" w14:paraId="774D7C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C10A5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Unit Testing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771B8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 xml:space="preserve">JUnit 5 (Java), </w:t>
            </w:r>
            <w:proofErr w:type="spellStart"/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PyTest</w:t>
            </w:r>
            <w:proofErr w:type="spellEnd"/>
            <w:r w:rsidRPr="00805CAA">
              <w:rPr>
                <w:rFonts w:ascii="Times New Roman" w:hAnsi="Times New Roman" w:cs="Times New Roman"/>
                <w:sz w:val="24"/>
                <w:szCs w:val="24"/>
              </w:rPr>
              <w:t xml:space="preserve"> (Python ML modules); </w:t>
            </w:r>
            <w:proofErr w:type="spellStart"/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JaCoCo</w:t>
            </w:r>
            <w:proofErr w:type="spellEnd"/>
            <w:r w:rsidRPr="00805CAA">
              <w:rPr>
                <w:rFonts w:ascii="Times New Roman" w:hAnsi="Times New Roman" w:cs="Times New Roman"/>
                <w:sz w:val="24"/>
                <w:szCs w:val="24"/>
              </w:rPr>
              <w:t xml:space="preserve"> for coverage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26947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JUnit/</w:t>
            </w:r>
            <w:proofErr w:type="spellStart"/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PyTest</w:t>
            </w:r>
            <w:proofErr w:type="spellEnd"/>
            <w:r w:rsidRPr="00805CAA">
              <w:rPr>
                <w:rFonts w:ascii="Times New Roman" w:hAnsi="Times New Roman" w:cs="Times New Roman"/>
                <w:sz w:val="24"/>
                <w:szCs w:val="24"/>
              </w:rPr>
              <w:t xml:space="preserve"> are the de-facto frameworks for the mixed Java/Python stack (backend services + ML prediction models); </w:t>
            </w:r>
            <w:proofErr w:type="spellStart"/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JaCoCo</w:t>
            </w:r>
            <w:proofErr w:type="spellEnd"/>
            <w:r w:rsidRPr="00805CAA">
              <w:rPr>
                <w:rFonts w:ascii="Times New Roman" w:hAnsi="Times New Roman" w:cs="Times New Roman"/>
                <w:sz w:val="24"/>
                <w:szCs w:val="24"/>
              </w:rPr>
              <w:t xml:space="preserve"> enforces a minimum coverage gate (e.g., 80%) before promotion.</w:t>
            </w:r>
          </w:p>
        </w:tc>
      </w:tr>
      <w:tr w:rsidR="00696725" w:rsidRPr="00805CAA" w14:paraId="1DF429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0B438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Static Code Analysis &amp; Security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ECEB0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 xml:space="preserve">SonarQube, OWASP Dependency-Check, </w:t>
            </w:r>
            <w:proofErr w:type="spellStart"/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Trivy</w:t>
            </w:r>
            <w:proofErr w:type="spellEnd"/>
            <w:r w:rsidRPr="00805CAA">
              <w:rPr>
                <w:rFonts w:ascii="Times New Roman" w:hAnsi="Times New Roman" w:cs="Times New Roman"/>
                <w:sz w:val="24"/>
                <w:szCs w:val="24"/>
              </w:rPr>
              <w:t xml:space="preserve"> (container scanning)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C2A00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 xml:space="preserve">SonarQube detects code smells, bugs, and vulnerabilities early; OWASP Dependency-Check and </w:t>
            </w:r>
            <w:proofErr w:type="spellStart"/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Trivy</w:t>
            </w:r>
            <w:proofErr w:type="spellEnd"/>
            <w:r w:rsidRPr="00805CAA">
              <w:rPr>
                <w:rFonts w:ascii="Times New Roman" w:hAnsi="Times New Roman" w:cs="Times New Roman"/>
                <w:sz w:val="24"/>
                <w:szCs w:val="24"/>
              </w:rPr>
              <w:t xml:space="preserve"> scan for known CVEs in libraries and container images — essential since the platform stores protected health information (PHI).</w:t>
            </w:r>
          </w:p>
        </w:tc>
      </w:tr>
      <w:tr w:rsidR="00696725" w:rsidRPr="00805CAA" w14:paraId="2E5B55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380CC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Integration / API Testing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0F338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 xml:space="preserve">Postman/Newman, </w:t>
            </w:r>
            <w:proofErr w:type="spellStart"/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Testcontainers</w:t>
            </w:r>
            <w:proofErr w:type="spellEnd"/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F6E67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 xml:space="preserve">Newman automates Postman collections in the pipeline to validate REST/HL7-FHIR API contracts between the bed-management, staff-scheduling, and prediction microservices; </w:t>
            </w:r>
            <w:proofErr w:type="spellStart"/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Testcontainers</w:t>
            </w:r>
            <w:proofErr w:type="spellEnd"/>
            <w:r w:rsidRPr="00805CAA">
              <w:rPr>
                <w:rFonts w:ascii="Times New Roman" w:hAnsi="Times New Roman" w:cs="Times New Roman"/>
                <w:sz w:val="24"/>
                <w:szCs w:val="24"/>
              </w:rPr>
              <w:t xml:space="preserve"> spins up ephemeral DB/queue instances for realistic integration tests.</w:t>
            </w:r>
          </w:p>
        </w:tc>
      </w:tr>
      <w:tr w:rsidR="00696725" w:rsidRPr="00805CAA" w14:paraId="77F3FD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B132B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Packaging &amp; Containerization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B0F9E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Docker, Amazon ECR (or Azure Container Registry)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306AD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Containerization guarantees environment parity across dev/staging/production and simplifies horizontal scaling of the patient-flow prediction service during demand spikes.</w:t>
            </w:r>
          </w:p>
        </w:tc>
      </w:tr>
      <w:tr w:rsidR="00696725" w:rsidRPr="00805CAA" w14:paraId="366707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34592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Deployment Orchestration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0E5A8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Kubernetes (EKS/AKS), Helm charts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71BEC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Kubernetes provides auto-scaling and self-healing for a system that must remain available 24/7; Helm parameterizes environment-specific configuration (dev/staging/prod) from a single chart.</w:t>
            </w:r>
          </w:p>
        </w:tc>
      </w:tr>
      <w:tr w:rsidR="00696725" w:rsidRPr="00805CAA" w14:paraId="5944F6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7C4BF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Performance &amp; Load Testing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3AF53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Apache JMeter / k6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9D81E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Validates the platform can handle peak admission surges (e.g., mass-casualty events) without breaching response-time SLAs before promotion to production.</w:t>
            </w:r>
          </w:p>
        </w:tc>
      </w:tr>
      <w:tr w:rsidR="00696725" w:rsidRPr="00805CAA" w14:paraId="625167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BB37C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Monitoring &amp; Logging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17F40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Prometheus + Grafana, ELK Stack (Elasticsearch, Logstash, Kibana)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BA6F9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Real-time dashboards for hospital administrators require continuous metrics; centralized logging supports rapid root-cause analysis and satisfies healthcare audit-trail requirements.</w:t>
            </w:r>
          </w:p>
        </w:tc>
      </w:tr>
      <w:tr w:rsidR="00696725" w:rsidRPr="00805CAA" w14:paraId="2860CE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A0A61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Notifications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D0B25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Slack / Microsoft Teams webhooks, Email (SMTP)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17776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Immediate alerts to the DevOps and clinical-IT teams on build failures, security findings, or failed deployments minimize downtime for a system supporting active patient care.</w:t>
            </w:r>
          </w:p>
        </w:tc>
      </w:tr>
      <w:tr w:rsidR="00696725" w:rsidRPr="00805CAA" w14:paraId="242E6B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A354A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Secrets Management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B0ECE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HashiCorp</w:t>
            </w:r>
            <w:proofErr w:type="spellEnd"/>
            <w:r w:rsidRPr="00805CAA">
              <w:rPr>
                <w:rFonts w:ascii="Times New Roman" w:hAnsi="Times New Roman" w:cs="Times New Roman"/>
                <w:sz w:val="24"/>
                <w:szCs w:val="24"/>
              </w:rPr>
              <w:t xml:space="preserve"> Vault / AWS Secrets Manager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3D424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Database credentials, API keys, and encryption keys for PHI must never be hard-coded; Vault provides dynamic, auditable secret injection into pipeline and runtime.</w:t>
            </w:r>
          </w:p>
        </w:tc>
      </w:tr>
    </w:tbl>
    <w:p w14:paraId="23CEBDCD" w14:textId="77777777" w:rsidR="00696725" w:rsidRPr="00805CAA" w:rsidRDefault="001E6909" w:rsidP="00805CA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5CAA">
        <w:rPr>
          <w:rFonts w:ascii="Times New Roman" w:hAnsi="Times New Roman" w:cs="Times New Roman"/>
          <w:sz w:val="24"/>
          <w:szCs w:val="24"/>
        </w:rPr>
        <w:br w:type="page"/>
      </w:r>
    </w:p>
    <w:p w14:paraId="4D542BA7" w14:textId="77777777" w:rsidR="00696725" w:rsidRPr="00805CAA" w:rsidRDefault="001E6909" w:rsidP="00805CAA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805CAA">
        <w:rPr>
          <w:rFonts w:ascii="Times New Roman" w:hAnsi="Times New Roman" w:cs="Times New Roman"/>
          <w:color w:val="auto"/>
          <w:sz w:val="24"/>
          <w:szCs w:val="24"/>
        </w:rPr>
        <w:lastRenderedPageBreak/>
        <w:t>4. Automated Testing Strategy</w:t>
      </w:r>
    </w:p>
    <w:p w14:paraId="311B78C4" w14:textId="77777777" w:rsidR="00696725" w:rsidRPr="00805CAA" w:rsidRDefault="001E6909" w:rsidP="00805CAA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805CAA">
        <w:rPr>
          <w:rFonts w:ascii="Times New Roman" w:hAnsi="Times New Roman" w:cs="Times New Roman"/>
          <w:sz w:val="24"/>
          <w:szCs w:val="24"/>
        </w:rPr>
        <w:t>Testing is layered across the pipeline so that cheaper, faster checks run first and progressively more expensive/realistic checks run closer to production, minimizing feedback time while still guaranteeing release quality.</w:t>
      </w: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4900"/>
      </w:tblGrid>
      <w:tr w:rsidR="00696725" w:rsidRPr="00805CAA" w14:paraId="54C8FE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4BB8B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Testing Type</w:t>
            </w:r>
          </w:p>
        </w:tc>
        <w:tc>
          <w:tcPr>
            <w:tcW w:w="3200" w:type="dxa"/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B69CA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Scope / Trigger Point</w:t>
            </w:r>
          </w:p>
        </w:tc>
        <w:tc>
          <w:tcPr>
            <w:tcW w:w="4900" w:type="dxa"/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616E4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696725" w:rsidRPr="00805CAA" w14:paraId="0574DB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CF2C7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Unit Testing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A8E0A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Every commit / PR — Build stage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7F5FE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 xml:space="preserve">Validate individual functions (e.g., bed-availability calculator, ML feature-extraction logic) with ≥80% coverage gate enforced by </w:t>
            </w:r>
            <w:proofErr w:type="spellStart"/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JaCoCo</w:t>
            </w:r>
            <w:proofErr w:type="spellEnd"/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96725" w:rsidRPr="00805CAA" w14:paraId="599320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0E45D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Static Analysis (SAST)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5B29A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Every commit — Quality stage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1B0A9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SonarQube quality gate blocks merge on critical bugs, security hotspots, or coverage regression.</w:t>
            </w:r>
          </w:p>
        </w:tc>
      </w:tr>
      <w:tr w:rsidR="00696725" w:rsidRPr="00805CAA" w14:paraId="15DD92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F5242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Dependency / Container Scan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3A7BC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Package stage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6B795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 xml:space="preserve">OWASP Dependency-Check and </w:t>
            </w:r>
            <w:proofErr w:type="spellStart"/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Trivy</w:t>
            </w:r>
            <w:proofErr w:type="spellEnd"/>
            <w:r w:rsidRPr="00805CAA">
              <w:rPr>
                <w:rFonts w:ascii="Times New Roman" w:hAnsi="Times New Roman" w:cs="Times New Roman"/>
                <w:sz w:val="24"/>
                <w:szCs w:val="24"/>
              </w:rPr>
              <w:t xml:space="preserve"> block image push if high/critical CVEs are found in libraries or base images.</w:t>
            </w:r>
          </w:p>
        </w:tc>
      </w:tr>
      <w:tr w:rsidR="00696725" w:rsidRPr="00805CAA" w14:paraId="328BD7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3EAD2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Integration / Contract Testing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4649C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After packaging — Integration stage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4AB48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Newman-driven API tests validate interaction between bed-management, admissions-prediction, staff-scheduling, and dashboard microservices, including HL7-FHIR message compliance.</w:t>
            </w:r>
          </w:p>
        </w:tc>
      </w:tr>
      <w:tr w:rsidR="00696725" w:rsidRPr="00805CAA" w14:paraId="0FF79B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DDEB1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Regression Testing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4F3C9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Staging deployment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92470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Automated end-to-end suite (Selenium/Cypress) re-runs core clinical workflows (admission, transfer, discharge) to catch breakages introduced by new changes.</w:t>
            </w:r>
          </w:p>
        </w:tc>
      </w:tr>
      <w:tr w:rsidR="00696725" w:rsidRPr="00805CAA" w14:paraId="5F55FB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5B8A1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Performance / Load Testing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8B0B0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Staging deployment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F0C41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JMeter/k6 simulate peak admission surges to confirm response-time and throughput SLAs before production release.</w:t>
            </w:r>
          </w:p>
        </w:tc>
      </w:tr>
      <w:tr w:rsidR="00696725" w:rsidRPr="00805CAA" w14:paraId="7FF2D8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E4C34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User Acceptance Testing (UAT)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E1499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Staging environment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903C7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Hospital administrators and clinical staff validate dashboards and workflows against real-world scenarios prior to sign-off.</w:t>
            </w:r>
          </w:p>
        </w:tc>
      </w:tr>
      <w:tr w:rsidR="00696725" w:rsidRPr="00805CAA" w14:paraId="4EF8E7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ADC0A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HIPAA / Compliance Scan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8294C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Staging deployment (gate before approval)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53542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Automated compliance checks confirm PHI encryption at rest/in transit and access-control policies before the manual approval gate.</w:t>
            </w:r>
          </w:p>
        </w:tc>
      </w:tr>
      <w:tr w:rsidR="00696725" w:rsidRPr="00805CAA" w14:paraId="743895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81277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Smoke Testing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93686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Immediately after every deployment (dev/staging/prod)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D7D9C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Quick health-check suite confirms critical services are reachable before routing live traffic.</w:t>
            </w:r>
          </w:p>
        </w:tc>
      </w:tr>
    </w:tbl>
    <w:p w14:paraId="39D4C20F" w14:textId="77777777" w:rsidR="00696725" w:rsidRPr="00805CAA" w:rsidRDefault="001E6909" w:rsidP="00805CAA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805CAA">
        <w:rPr>
          <w:rFonts w:ascii="Times New Roman" w:hAnsi="Times New Roman" w:cs="Times New Roman"/>
          <w:color w:val="auto"/>
          <w:sz w:val="24"/>
          <w:szCs w:val="24"/>
        </w:rPr>
        <w:t>5. Deployment Strategy and Environments</w:t>
      </w:r>
    </w:p>
    <w:p w14:paraId="32258A00" w14:textId="77777777" w:rsidR="00696725" w:rsidRPr="00805CAA" w:rsidRDefault="001E6909" w:rsidP="00805CAA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805CAA">
        <w:rPr>
          <w:rFonts w:ascii="Times New Roman" w:hAnsi="Times New Roman" w:cs="Times New Roman"/>
          <w:sz w:val="24"/>
          <w:szCs w:val="24"/>
        </w:rPr>
        <w:t>Three progressively production-like environments are used, with promotion gated by automated checks and, for production, an explicit human approval:</w:t>
      </w: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4900"/>
      </w:tblGrid>
      <w:tr w:rsidR="00696725" w:rsidRPr="00805CAA" w14:paraId="779C02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BDF97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Environment</w:t>
            </w:r>
          </w:p>
        </w:tc>
        <w:tc>
          <w:tcPr>
            <w:tcW w:w="3600" w:type="dxa"/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D8988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4900" w:type="dxa"/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212E6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Deployment Strategy</w:t>
            </w:r>
          </w:p>
        </w:tc>
      </w:tr>
      <w:tr w:rsidR="00696725" w:rsidRPr="00805CAA" w14:paraId="7B4041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34031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Development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25743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Continuous integration sandbox for feature verification and smoke tests after every merge to develop branch.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A9FC6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Automatic rolling deployment on every successful build; low-risk, frequent releases; ephemeral test data only (no real PHI).</w:t>
            </w:r>
          </w:p>
        </w:tc>
      </w:tr>
      <w:tr w:rsidR="00696725" w:rsidRPr="00805CAA" w14:paraId="55F28D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50C2B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Testing / Staging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0C3A3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Mirrors production topology for UAT, regression, performance, and compliance testing.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DFAFC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Automatic deployment after all pipeline gates pass; deployment is followed by a manual approval gate requiring release-manager sign-off before promotion.</w:t>
            </w:r>
          </w:p>
        </w:tc>
      </w:tr>
      <w:tr w:rsidR="00696725" w:rsidRPr="00805CAA" w14:paraId="10A1BF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2E709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Production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622FB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Live environment serving hospital administrators, clinical staff, and integrated hospital systems.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8C171" w14:textId="77777777" w:rsidR="00696725" w:rsidRPr="00805CAA" w:rsidRDefault="001E6909" w:rsidP="00805C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5CAA">
              <w:rPr>
                <w:rFonts w:ascii="Times New Roman" w:hAnsi="Times New Roman" w:cs="Times New Roman"/>
                <w:sz w:val="24"/>
                <w:szCs w:val="24"/>
              </w:rPr>
              <w:t>Blue-Green deployment: new version deployed alongside the stable version; traffic is switched via load balancer only after health checks pass, enabling near-zero-downtime releases and instant rollback by re-pointing traffic to the previous (blue) environment.</w:t>
            </w:r>
          </w:p>
        </w:tc>
      </w:tr>
    </w:tbl>
    <w:p w14:paraId="28460F54" w14:textId="77777777" w:rsidR="00696725" w:rsidRPr="00805CAA" w:rsidRDefault="001E6909" w:rsidP="00805CAA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805CAA">
        <w:rPr>
          <w:rFonts w:ascii="Times New Roman" w:hAnsi="Times New Roman" w:cs="Times New Roman"/>
          <w:color w:val="auto"/>
          <w:sz w:val="24"/>
          <w:szCs w:val="24"/>
        </w:rPr>
        <w:lastRenderedPageBreak/>
        <w:t>5.1 Rollback Mechanism</w:t>
      </w:r>
    </w:p>
    <w:p w14:paraId="22C6E20C" w14:textId="77777777" w:rsidR="00696725" w:rsidRPr="00805CAA" w:rsidRDefault="001E6909" w:rsidP="00805CAA">
      <w:pPr>
        <w:pStyle w:val="ListParagraph"/>
        <w:numPr>
          <w:ilvl w:val="0"/>
          <w:numId w:val="1"/>
        </w:numPr>
        <w:spacing w:after="60" w:line="360" w:lineRule="auto"/>
        <w:rPr>
          <w:rFonts w:ascii="Times New Roman" w:hAnsi="Times New Roman" w:cs="Times New Roman"/>
          <w:sz w:val="24"/>
          <w:szCs w:val="24"/>
        </w:rPr>
      </w:pPr>
      <w:r w:rsidRPr="00805CAA">
        <w:rPr>
          <w:rFonts w:ascii="Times New Roman" w:hAnsi="Times New Roman" w:cs="Times New Roman"/>
          <w:sz w:val="24"/>
          <w:szCs w:val="24"/>
        </w:rPr>
        <w:t>Every container image is immutably tagged with the Git commit SHA and retained in the registry, so any previously deployed version can be redeployed instantly.</w:t>
      </w:r>
    </w:p>
    <w:p w14:paraId="42DA9DFE" w14:textId="77777777" w:rsidR="00696725" w:rsidRPr="00805CAA" w:rsidRDefault="001E6909" w:rsidP="00805CAA">
      <w:pPr>
        <w:pStyle w:val="ListParagraph"/>
        <w:numPr>
          <w:ilvl w:val="0"/>
          <w:numId w:val="1"/>
        </w:numPr>
        <w:spacing w:after="60" w:line="360" w:lineRule="auto"/>
        <w:rPr>
          <w:rFonts w:ascii="Times New Roman" w:hAnsi="Times New Roman" w:cs="Times New Roman"/>
          <w:sz w:val="24"/>
          <w:szCs w:val="24"/>
        </w:rPr>
      </w:pPr>
      <w:r w:rsidRPr="00805CAA">
        <w:rPr>
          <w:rFonts w:ascii="Times New Roman" w:hAnsi="Times New Roman" w:cs="Times New Roman"/>
          <w:sz w:val="24"/>
          <w:szCs w:val="24"/>
        </w:rPr>
        <w:t>Blue-Green deployment keeps the previous stable version running (idle) during the release window; rollback is a traffic-routing change at the load balancer, typically completing in seconds.</w:t>
      </w:r>
    </w:p>
    <w:p w14:paraId="57EC013C" w14:textId="77777777" w:rsidR="00696725" w:rsidRPr="00805CAA" w:rsidRDefault="001E6909" w:rsidP="00805CAA">
      <w:pPr>
        <w:pStyle w:val="ListParagraph"/>
        <w:numPr>
          <w:ilvl w:val="0"/>
          <w:numId w:val="1"/>
        </w:numPr>
        <w:spacing w:after="60" w:line="360" w:lineRule="auto"/>
        <w:rPr>
          <w:rFonts w:ascii="Times New Roman" w:hAnsi="Times New Roman" w:cs="Times New Roman"/>
          <w:sz w:val="24"/>
          <w:szCs w:val="24"/>
        </w:rPr>
      </w:pPr>
      <w:r w:rsidRPr="00805CAA">
        <w:rPr>
          <w:rFonts w:ascii="Times New Roman" w:hAnsi="Times New Roman" w:cs="Times New Roman"/>
          <w:sz w:val="24"/>
          <w:szCs w:val="24"/>
        </w:rPr>
        <w:t>Automated health checks (readiness/liveness probes) and error-rate/latency thresholds in Prometheus trigger an automatic rollback without waiting for human intervention if production KPIs degrade beyond a defined limit.</w:t>
      </w:r>
    </w:p>
    <w:p w14:paraId="13F848CB" w14:textId="77777777" w:rsidR="00696725" w:rsidRPr="00805CAA" w:rsidRDefault="001E6909" w:rsidP="00805CAA">
      <w:pPr>
        <w:pStyle w:val="ListParagraph"/>
        <w:numPr>
          <w:ilvl w:val="0"/>
          <w:numId w:val="1"/>
        </w:numPr>
        <w:spacing w:after="60" w:line="360" w:lineRule="auto"/>
        <w:rPr>
          <w:rFonts w:ascii="Times New Roman" w:hAnsi="Times New Roman" w:cs="Times New Roman"/>
          <w:sz w:val="24"/>
          <w:szCs w:val="24"/>
        </w:rPr>
      </w:pPr>
      <w:r w:rsidRPr="00805CAA">
        <w:rPr>
          <w:rFonts w:ascii="Times New Roman" w:hAnsi="Times New Roman" w:cs="Times New Roman"/>
          <w:sz w:val="24"/>
          <w:szCs w:val="24"/>
        </w:rPr>
        <w:t>Database migrations are written to be backward-compatible (expand-and-contract pattern) so a rollback of application code never leaves the schema in an incompatible state.</w:t>
      </w:r>
    </w:p>
    <w:p w14:paraId="370D6019" w14:textId="77777777" w:rsidR="00696725" w:rsidRPr="00805CAA" w:rsidRDefault="001E6909" w:rsidP="00805CAA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805CAA">
        <w:rPr>
          <w:rFonts w:ascii="Times New Roman" w:hAnsi="Times New Roman" w:cs="Times New Roman"/>
          <w:color w:val="auto"/>
          <w:sz w:val="24"/>
          <w:szCs w:val="24"/>
        </w:rPr>
        <w:t>6. Security, Quality Checks, and Notifications</w:t>
      </w:r>
    </w:p>
    <w:p w14:paraId="172C7C72" w14:textId="77777777" w:rsidR="00696725" w:rsidRPr="00805CAA" w:rsidRDefault="001E6909" w:rsidP="00805CAA">
      <w:pPr>
        <w:pStyle w:val="ListParagraph"/>
        <w:numPr>
          <w:ilvl w:val="0"/>
          <w:numId w:val="1"/>
        </w:numPr>
        <w:spacing w:after="60" w:line="360" w:lineRule="auto"/>
        <w:rPr>
          <w:rFonts w:ascii="Times New Roman" w:hAnsi="Times New Roman" w:cs="Times New Roman"/>
          <w:sz w:val="24"/>
          <w:szCs w:val="24"/>
        </w:rPr>
      </w:pPr>
      <w:r w:rsidRPr="00805CAA">
        <w:rPr>
          <w:rFonts w:ascii="Times New Roman" w:hAnsi="Times New Roman" w:cs="Times New Roman"/>
          <w:sz w:val="24"/>
          <w:szCs w:val="24"/>
        </w:rPr>
        <w:t xml:space="preserve">Static Application Security Testing (SAST) via SonarQube and dependency/container vulnerability scanning (OWASP Dependency-Check, </w:t>
      </w:r>
      <w:proofErr w:type="spellStart"/>
      <w:r w:rsidRPr="00805CAA">
        <w:rPr>
          <w:rFonts w:ascii="Times New Roman" w:hAnsi="Times New Roman" w:cs="Times New Roman"/>
          <w:sz w:val="24"/>
          <w:szCs w:val="24"/>
        </w:rPr>
        <w:t>Trivy</w:t>
      </w:r>
      <w:proofErr w:type="spellEnd"/>
      <w:r w:rsidRPr="00805CAA">
        <w:rPr>
          <w:rFonts w:ascii="Times New Roman" w:hAnsi="Times New Roman" w:cs="Times New Roman"/>
          <w:sz w:val="24"/>
          <w:szCs w:val="24"/>
        </w:rPr>
        <w:t>) run on every build and block promotion on critical findings.</w:t>
      </w:r>
    </w:p>
    <w:p w14:paraId="20AEE155" w14:textId="77777777" w:rsidR="00696725" w:rsidRPr="00805CAA" w:rsidRDefault="001E6909" w:rsidP="00805CAA">
      <w:pPr>
        <w:pStyle w:val="ListParagraph"/>
        <w:numPr>
          <w:ilvl w:val="0"/>
          <w:numId w:val="1"/>
        </w:numPr>
        <w:spacing w:after="60" w:line="360" w:lineRule="auto"/>
        <w:rPr>
          <w:rFonts w:ascii="Times New Roman" w:hAnsi="Times New Roman" w:cs="Times New Roman"/>
          <w:sz w:val="24"/>
          <w:szCs w:val="24"/>
        </w:rPr>
      </w:pPr>
      <w:r w:rsidRPr="00805CAA">
        <w:rPr>
          <w:rFonts w:ascii="Times New Roman" w:hAnsi="Times New Roman" w:cs="Times New Roman"/>
          <w:sz w:val="24"/>
          <w:szCs w:val="24"/>
        </w:rPr>
        <w:t xml:space="preserve">Secrets (DB credentials, API keys, encryption keys) are injected at runtime from </w:t>
      </w:r>
      <w:proofErr w:type="spellStart"/>
      <w:r w:rsidRPr="00805CAA">
        <w:rPr>
          <w:rFonts w:ascii="Times New Roman" w:hAnsi="Times New Roman" w:cs="Times New Roman"/>
          <w:sz w:val="24"/>
          <w:szCs w:val="24"/>
        </w:rPr>
        <w:t>HashiCorp</w:t>
      </w:r>
      <w:proofErr w:type="spellEnd"/>
      <w:r w:rsidRPr="00805CAA">
        <w:rPr>
          <w:rFonts w:ascii="Times New Roman" w:hAnsi="Times New Roman" w:cs="Times New Roman"/>
          <w:sz w:val="24"/>
          <w:szCs w:val="24"/>
        </w:rPr>
        <w:t xml:space="preserve"> Vault / AWS Secrets Manager — never stored in source control or pipeline scripts.</w:t>
      </w:r>
    </w:p>
    <w:p w14:paraId="70072B07" w14:textId="77777777" w:rsidR="00696725" w:rsidRPr="00805CAA" w:rsidRDefault="001E6909" w:rsidP="00805CAA">
      <w:pPr>
        <w:pStyle w:val="ListParagraph"/>
        <w:numPr>
          <w:ilvl w:val="0"/>
          <w:numId w:val="1"/>
        </w:numPr>
        <w:spacing w:after="60" w:line="360" w:lineRule="auto"/>
        <w:rPr>
          <w:rFonts w:ascii="Times New Roman" w:hAnsi="Times New Roman" w:cs="Times New Roman"/>
          <w:sz w:val="24"/>
          <w:szCs w:val="24"/>
        </w:rPr>
      </w:pPr>
      <w:r w:rsidRPr="00805CAA">
        <w:rPr>
          <w:rFonts w:ascii="Times New Roman" w:hAnsi="Times New Roman" w:cs="Times New Roman"/>
          <w:sz w:val="24"/>
          <w:szCs w:val="24"/>
        </w:rPr>
        <w:t>All PHI is encrypted in transit (TLS 1.2+) and at rest (AES-256); the staging compliance scan verifies these controls before the approval gate.</w:t>
      </w:r>
    </w:p>
    <w:p w14:paraId="5E0AB1BD" w14:textId="77777777" w:rsidR="00696725" w:rsidRPr="00805CAA" w:rsidRDefault="001E6909" w:rsidP="00805CAA">
      <w:pPr>
        <w:pStyle w:val="ListParagraph"/>
        <w:numPr>
          <w:ilvl w:val="0"/>
          <w:numId w:val="1"/>
        </w:numPr>
        <w:spacing w:after="60" w:line="360" w:lineRule="auto"/>
        <w:rPr>
          <w:rFonts w:ascii="Times New Roman" w:hAnsi="Times New Roman" w:cs="Times New Roman"/>
          <w:sz w:val="24"/>
          <w:szCs w:val="24"/>
        </w:rPr>
      </w:pPr>
      <w:r w:rsidRPr="00805CAA">
        <w:rPr>
          <w:rFonts w:ascii="Times New Roman" w:hAnsi="Times New Roman" w:cs="Times New Roman"/>
          <w:sz w:val="24"/>
          <w:szCs w:val="24"/>
        </w:rPr>
        <w:t>Role-based access control (RBAC) restricts who can approve production deployments or access production secrets, with all actions logged for audit purposes.</w:t>
      </w:r>
    </w:p>
    <w:p w14:paraId="5B5185C9" w14:textId="77777777" w:rsidR="00696725" w:rsidRPr="00805CAA" w:rsidRDefault="001E6909" w:rsidP="00805CAA">
      <w:pPr>
        <w:pStyle w:val="ListParagraph"/>
        <w:numPr>
          <w:ilvl w:val="0"/>
          <w:numId w:val="1"/>
        </w:numPr>
        <w:spacing w:after="60" w:line="360" w:lineRule="auto"/>
        <w:rPr>
          <w:rFonts w:ascii="Times New Roman" w:hAnsi="Times New Roman" w:cs="Times New Roman"/>
          <w:sz w:val="24"/>
          <w:szCs w:val="24"/>
        </w:rPr>
      </w:pPr>
      <w:r w:rsidRPr="00805CAA">
        <w:rPr>
          <w:rFonts w:ascii="Times New Roman" w:hAnsi="Times New Roman" w:cs="Times New Roman"/>
          <w:sz w:val="24"/>
          <w:szCs w:val="24"/>
        </w:rPr>
        <w:t>Real-time notifications (Slack/Teams/Email) are sent on build failure, quality-gate failure, security-scan findings, deployment success/failure, and automated rollback events, ensuring the DevOps and clinical-IT teams can respond immediately.</w:t>
      </w:r>
    </w:p>
    <w:p w14:paraId="61865FF6" w14:textId="77777777" w:rsidR="00696725" w:rsidRPr="00805CAA" w:rsidRDefault="001E6909" w:rsidP="00805CAA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805CAA">
        <w:rPr>
          <w:rFonts w:ascii="Times New Roman" w:hAnsi="Times New Roman" w:cs="Times New Roman"/>
          <w:color w:val="auto"/>
          <w:sz w:val="24"/>
          <w:szCs w:val="24"/>
        </w:rPr>
        <w:t>7. Conclusion</w:t>
      </w:r>
    </w:p>
    <w:p w14:paraId="7B1C4870" w14:textId="77777777" w:rsidR="00696725" w:rsidRPr="00805CAA" w:rsidRDefault="001E6909" w:rsidP="00805CAA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805CAA">
        <w:rPr>
          <w:rFonts w:ascii="Times New Roman" w:hAnsi="Times New Roman" w:cs="Times New Roman"/>
          <w:sz w:val="24"/>
          <w:szCs w:val="24"/>
        </w:rPr>
        <w:t xml:space="preserve">The proposed CI/CD pipeline automates </w:t>
      </w:r>
      <w:proofErr w:type="spellStart"/>
      <w:r w:rsidRPr="00805CAA">
        <w:rPr>
          <w:rFonts w:ascii="Times New Roman" w:hAnsi="Times New Roman" w:cs="Times New Roman"/>
          <w:sz w:val="24"/>
          <w:szCs w:val="24"/>
        </w:rPr>
        <w:t>MediSync</w:t>
      </w:r>
      <w:proofErr w:type="spellEnd"/>
      <w:r w:rsidRPr="00805CAA">
        <w:rPr>
          <w:rFonts w:ascii="Times New Roman" w:hAnsi="Times New Roman" w:cs="Times New Roman"/>
          <w:sz w:val="24"/>
          <w:szCs w:val="24"/>
        </w:rPr>
        <w:t xml:space="preserve"> AI's journey from code commit to production deployment across eleven well-defined stages, embedding automated testing, static and dependency security scanning, and compliance validation at every step. A Blue-Green deployment strategy combined with health-check-triggered automated rollback ensures the hospital's bed-management, </w:t>
      </w:r>
      <w:r w:rsidRPr="00805CAA">
        <w:rPr>
          <w:rFonts w:ascii="Times New Roman" w:hAnsi="Times New Roman" w:cs="Times New Roman"/>
          <w:sz w:val="24"/>
          <w:szCs w:val="24"/>
        </w:rPr>
        <w:lastRenderedPageBreak/>
        <w:t>patient-flow, and predictive-analytics services remain highly available and safe to update — directly supporting the platform's goal of reducing patient waiting times and imp</w:t>
      </w:r>
      <w:r w:rsidRPr="00805CAA">
        <w:rPr>
          <w:rFonts w:ascii="Times New Roman" w:hAnsi="Times New Roman" w:cs="Times New Roman"/>
          <w:sz w:val="24"/>
          <w:szCs w:val="24"/>
        </w:rPr>
        <w:t>roving hospital resource utilization without introducing operational risk.</w:t>
      </w:r>
    </w:p>
    <w:sectPr w:rsidR="00696725" w:rsidRPr="00805CAA" w:rsidSect="00805CAA">
      <w:pgSz w:w="12240" w:h="15840"/>
      <w:pgMar w:top="1080" w:right="1080" w:bottom="108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62912"/>
    <w:multiLevelType w:val="hybridMultilevel"/>
    <w:tmpl w:val="760ABD66"/>
    <w:lvl w:ilvl="0" w:tplc="AD900D30">
      <w:start w:val="1"/>
      <w:numFmt w:val="bullet"/>
      <w:lvlText w:val="●"/>
      <w:lvlJc w:val="left"/>
      <w:pPr>
        <w:ind w:left="720" w:hanging="360"/>
      </w:pPr>
    </w:lvl>
    <w:lvl w:ilvl="1" w:tplc="34AAECCE">
      <w:start w:val="1"/>
      <w:numFmt w:val="bullet"/>
      <w:lvlText w:val="○"/>
      <w:lvlJc w:val="left"/>
      <w:pPr>
        <w:ind w:left="1440" w:hanging="360"/>
      </w:pPr>
    </w:lvl>
    <w:lvl w:ilvl="2" w:tplc="366E9308">
      <w:start w:val="1"/>
      <w:numFmt w:val="bullet"/>
      <w:lvlText w:val="■"/>
      <w:lvlJc w:val="left"/>
      <w:pPr>
        <w:ind w:left="2160" w:hanging="360"/>
      </w:pPr>
    </w:lvl>
    <w:lvl w:ilvl="3" w:tplc="35CAE9D8">
      <w:start w:val="1"/>
      <w:numFmt w:val="bullet"/>
      <w:lvlText w:val="●"/>
      <w:lvlJc w:val="left"/>
      <w:pPr>
        <w:ind w:left="2880" w:hanging="360"/>
      </w:pPr>
    </w:lvl>
    <w:lvl w:ilvl="4" w:tplc="A8D6AE48">
      <w:start w:val="1"/>
      <w:numFmt w:val="bullet"/>
      <w:lvlText w:val="○"/>
      <w:lvlJc w:val="left"/>
      <w:pPr>
        <w:ind w:left="3600" w:hanging="360"/>
      </w:pPr>
    </w:lvl>
    <w:lvl w:ilvl="5" w:tplc="6EE23126">
      <w:start w:val="1"/>
      <w:numFmt w:val="bullet"/>
      <w:lvlText w:val="■"/>
      <w:lvlJc w:val="left"/>
      <w:pPr>
        <w:ind w:left="4320" w:hanging="360"/>
      </w:pPr>
    </w:lvl>
    <w:lvl w:ilvl="6" w:tplc="CF92CABC">
      <w:start w:val="1"/>
      <w:numFmt w:val="bullet"/>
      <w:lvlText w:val="●"/>
      <w:lvlJc w:val="left"/>
      <w:pPr>
        <w:ind w:left="5040" w:hanging="360"/>
      </w:pPr>
    </w:lvl>
    <w:lvl w:ilvl="7" w:tplc="260E6C70">
      <w:start w:val="1"/>
      <w:numFmt w:val="bullet"/>
      <w:lvlText w:val="●"/>
      <w:lvlJc w:val="left"/>
      <w:pPr>
        <w:ind w:left="5760" w:hanging="360"/>
      </w:pPr>
    </w:lvl>
    <w:lvl w:ilvl="8" w:tplc="888CC84C">
      <w:start w:val="1"/>
      <w:numFmt w:val="bullet"/>
      <w:lvlText w:val="●"/>
      <w:lvlJc w:val="left"/>
      <w:pPr>
        <w:ind w:left="6480" w:hanging="360"/>
      </w:pPr>
    </w:lvl>
  </w:abstractNum>
  <w:num w:numId="1" w16cid:durableId="20286302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725"/>
    <w:rsid w:val="001E6909"/>
    <w:rsid w:val="00696725"/>
    <w:rsid w:val="00805CAA"/>
    <w:rsid w:val="00EB1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F64C4"/>
  <w15:docId w15:val="{0ACDE9B2-273C-4ED8-A108-5573321B3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1A3C6E"/>
      </w:pBdr>
      <w:spacing w:before="300" w:after="150"/>
      <w:outlineLvl w:val="0"/>
    </w:pPr>
    <w:rPr>
      <w:b/>
      <w:bCs/>
      <w:color w:val="1A3C6E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A3C6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1982</Words>
  <Characters>11302</Characters>
  <Application>Microsoft Office Word</Application>
  <DocSecurity>0</DocSecurity>
  <Lines>94</Lines>
  <Paragraphs>26</Paragraphs>
  <ScaleCrop>false</ScaleCrop>
  <Company/>
  <LinksUpToDate>false</LinksUpToDate>
  <CharactersWithSpaces>13258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anushka maniyam</cp:lastModifiedBy>
  <cp:revision>3</cp:revision>
  <dcterms:created xsi:type="dcterms:W3CDTF">2026-08-17T05:50:00Z</dcterms:created>
  <dcterms:modified xsi:type="dcterms:W3CDTF">2026-08-17T05:50:00Z</dcterms:modified>
</cp:coreProperties>
</file>