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A90F" w14:textId="77777777" w:rsidR="007C3497" w:rsidRPr="00D35751" w:rsidRDefault="00000000" w:rsidP="00D35751">
      <w:pPr>
        <w:pStyle w:val="Heading1"/>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1. Problem Overview</w:t>
      </w:r>
    </w:p>
    <w:p w14:paraId="1187657D"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1.1 Assigned Problem Statement</w:t>
      </w:r>
    </w:p>
    <w:p w14:paraId="124D395D" w14:textId="36094D03"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t xml:space="preserve">Problem Statement  — </w:t>
      </w:r>
      <w:proofErr w:type="spellStart"/>
      <w:r w:rsidRPr="00D35751">
        <w:rPr>
          <w:rFonts w:ascii="Times New Roman" w:hAnsi="Times New Roman" w:cs="Times New Roman"/>
          <w:sz w:val="24"/>
          <w:szCs w:val="24"/>
        </w:rPr>
        <w:t>MediSync</w:t>
      </w:r>
      <w:proofErr w:type="spellEnd"/>
      <w:r w:rsidRPr="00D35751">
        <w:rPr>
          <w:rFonts w:ascii="Times New Roman" w:hAnsi="Times New Roman" w:cs="Times New Roman"/>
          <w:sz w:val="24"/>
          <w:szCs w:val="24"/>
        </w:rPr>
        <w:t xml:space="preserve"> AI: Intelligent Hospital Resource and Patient Flow Management System. Hospitals face overcrowding, prolonged patient waiting times, inefficient bed utilization, and uneven distribution of medical resources. Existing hospital information systems mostly manage administrative records and lack intelligent decision-support for optimizing patient flow. The assignment calls for an AI-powered platform that monitors bed, staff and equipment availability in real time, predicts admission and discharge patterns, and recommends efficient resource allocation across departments.</w:t>
      </w:r>
    </w:p>
    <w:p w14:paraId="379E6D2B"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1.2 Implemented Solution Summary</w:t>
      </w:r>
    </w:p>
    <w:p w14:paraId="53CECFEE"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t xml:space="preserve">The implemented prototype is a lightweight full-stack web application that demonstrates the core resource-tracking and dashboard layer of the </w:t>
      </w:r>
      <w:proofErr w:type="spellStart"/>
      <w:r w:rsidRPr="00D35751">
        <w:rPr>
          <w:rFonts w:ascii="Times New Roman" w:hAnsi="Times New Roman" w:cs="Times New Roman"/>
          <w:sz w:val="24"/>
          <w:szCs w:val="24"/>
        </w:rPr>
        <w:t>MediSync</w:t>
      </w:r>
      <w:proofErr w:type="spellEnd"/>
      <w:r w:rsidRPr="00D35751">
        <w:rPr>
          <w:rFonts w:ascii="Times New Roman" w:hAnsi="Times New Roman" w:cs="Times New Roman"/>
          <w:sz w:val="24"/>
          <w:szCs w:val="24"/>
        </w:rPr>
        <w:t xml:space="preserve"> AI concept, built to run inside a Docker container for portability. It consists of a Python Flask backend that exposes REST endpoints for bed, staff and equipment status, and a single-page dashboard front end (dashboard.html) that renders this data with live-refreshing summary cards and tables.</w:t>
      </w:r>
    </w:p>
    <w:p w14:paraId="400BB7FA"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1.3 Project Objectives</w:t>
      </w:r>
    </w:p>
    <w:p w14:paraId="1C9DB57C"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Provide a real-time dashboard view of bed occupancy, staff availability and equipment status.</w:t>
      </w:r>
    </w:p>
    <w:p w14:paraId="69480A58"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Expose a REST API layer that can later be extended with ML-based admission/discharge prediction.</w:t>
      </w:r>
    </w:p>
    <w:p w14:paraId="0BC1C9EF"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Containerize the application with Docker so it can be deployed consistently across environments.</w:t>
      </w:r>
    </w:p>
    <w:p w14:paraId="246C81E2"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Establish a Git-based workflow so the project can be iterated on and reviewed collaboratively.</w:t>
      </w:r>
    </w:p>
    <w:p w14:paraId="71BF8D72"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1.4 Key Functionalities Delivered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700"/>
      </w:tblGrid>
      <w:tr w:rsidR="007C3497" w:rsidRPr="00D35751" w14:paraId="0020D7C7" w14:textId="77777777">
        <w:tblPrEx>
          <w:tblCellMar>
            <w:top w:w="0" w:type="dxa"/>
            <w:bottom w:w="0" w:type="dxa"/>
          </w:tblCellMar>
        </w:tblPrEx>
        <w:tc>
          <w:tcPr>
            <w:tcW w:w="4500" w:type="dxa"/>
            <w:shd w:val="clear" w:color="auto" w:fill="D9E2F3"/>
            <w:tcMar>
              <w:top w:w="80" w:type="dxa"/>
              <w:left w:w="100" w:type="dxa"/>
              <w:bottom w:w="80" w:type="dxa"/>
              <w:right w:w="100" w:type="dxa"/>
            </w:tcMar>
          </w:tcPr>
          <w:p w14:paraId="5CA24027"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lastRenderedPageBreak/>
              <w:t>Functionality</w:t>
            </w:r>
          </w:p>
        </w:tc>
        <w:tc>
          <w:tcPr>
            <w:tcW w:w="4700" w:type="dxa"/>
            <w:shd w:val="clear" w:color="auto" w:fill="D9E2F3"/>
            <w:tcMar>
              <w:top w:w="80" w:type="dxa"/>
              <w:left w:w="100" w:type="dxa"/>
              <w:bottom w:w="80" w:type="dxa"/>
              <w:right w:w="100" w:type="dxa"/>
            </w:tcMar>
          </w:tcPr>
          <w:p w14:paraId="57840E2E"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Status in Current Build</w:t>
            </w:r>
          </w:p>
        </w:tc>
      </w:tr>
      <w:tr w:rsidR="007C3497" w:rsidRPr="00D35751" w14:paraId="56E81173" w14:textId="77777777">
        <w:tblPrEx>
          <w:tblCellMar>
            <w:top w:w="0" w:type="dxa"/>
            <w:bottom w:w="0" w:type="dxa"/>
          </w:tblCellMar>
        </w:tblPrEx>
        <w:tc>
          <w:tcPr>
            <w:tcW w:w="4500" w:type="dxa"/>
            <w:tcMar>
              <w:top w:w="80" w:type="dxa"/>
              <w:left w:w="100" w:type="dxa"/>
              <w:bottom w:w="80" w:type="dxa"/>
              <w:right w:w="100" w:type="dxa"/>
            </w:tcMar>
          </w:tcPr>
          <w:p w14:paraId="0702915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Bed / staff / equipment status API (Flask routes)</w:t>
            </w:r>
          </w:p>
        </w:tc>
        <w:tc>
          <w:tcPr>
            <w:tcW w:w="4700" w:type="dxa"/>
            <w:tcMar>
              <w:top w:w="80" w:type="dxa"/>
              <w:left w:w="100" w:type="dxa"/>
              <w:bottom w:w="80" w:type="dxa"/>
              <w:right w:w="100" w:type="dxa"/>
            </w:tcMar>
          </w:tcPr>
          <w:p w14:paraId="088E51E2"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Implemented</w:t>
            </w:r>
          </w:p>
        </w:tc>
      </w:tr>
      <w:tr w:rsidR="007C3497" w:rsidRPr="00D35751" w14:paraId="7A4A998B" w14:textId="77777777">
        <w:tblPrEx>
          <w:tblCellMar>
            <w:top w:w="0" w:type="dxa"/>
            <w:bottom w:w="0" w:type="dxa"/>
          </w:tblCellMar>
        </w:tblPrEx>
        <w:tc>
          <w:tcPr>
            <w:tcW w:w="4500" w:type="dxa"/>
            <w:tcMar>
              <w:top w:w="80" w:type="dxa"/>
              <w:left w:w="100" w:type="dxa"/>
              <w:bottom w:w="80" w:type="dxa"/>
              <w:right w:w="100" w:type="dxa"/>
            </w:tcMar>
          </w:tcPr>
          <w:p w14:paraId="1FF248DE"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Dashboard UI with summary cards</w:t>
            </w:r>
          </w:p>
        </w:tc>
        <w:tc>
          <w:tcPr>
            <w:tcW w:w="4700" w:type="dxa"/>
            <w:tcMar>
              <w:top w:w="80" w:type="dxa"/>
              <w:left w:w="100" w:type="dxa"/>
              <w:bottom w:w="80" w:type="dxa"/>
              <w:right w:w="100" w:type="dxa"/>
            </w:tcMar>
          </w:tcPr>
          <w:p w14:paraId="2CE2224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Implemented</w:t>
            </w:r>
          </w:p>
        </w:tc>
      </w:tr>
      <w:tr w:rsidR="007C3497" w:rsidRPr="00D35751" w14:paraId="141B8E45" w14:textId="77777777">
        <w:tblPrEx>
          <w:tblCellMar>
            <w:top w:w="0" w:type="dxa"/>
            <w:bottom w:w="0" w:type="dxa"/>
          </w:tblCellMar>
        </w:tblPrEx>
        <w:tc>
          <w:tcPr>
            <w:tcW w:w="4500" w:type="dxa"/>
            <w:tcMar>
              <w:top w:w="80" w:type="dxa"/>
              <w:left w:w="100" w:type="dxa"/>
              <w:bottom w:w="80" w:type="dxa"/>
              <w:right w:w="100" w:type="dxa"/>
            </w:tcMar>
          </w:tcPr>
          <w:p w14:paraId="1AF164D5" w14:textId="77777777" w:rsidR="007C3497" w:rsidRPr="00D35751" w:rsidRDefault="00000000" w:rsidP="00D35751">
            <w:pPr>
              <w:spacing w:line="360" w:lineRule="auto"/>
              <w:rPr>
                <w:rFonts w:ascii="Times New Roman" w:hAnsi="Times New Roman" w:cs="Times New Roman"/>
                <w:sz w:val="24"/>
                <w:szCs w:val="24"/>
              </w:rPr>
            </w:pPr>
            <w:proofErr w:type="spellStart"/>
            <w:r w:rsidRPr="00D35751">
              <w:rPr>
                <w:rFonts w:ascii="Times New Roman" w:hAnsi="Times New Roman" w:cs="Times New Roman"/>
                <w:sz w:val="24"/>
                <w:szCs w:val="24"/>
              </w:rPr>
              <w:t>Dockerfile</w:t>
            </w:r>
            <w:proofErr w:type="spellEnd"/>
            <w:r w:rsidRPr="00D35751">
              <w:rPr>
                <w:rFonts w:ascii="Times New Roman" w:hAnsi="Times New Roman" w:cs="Times New Roman"/>
                <w:sz w:val="24"/>
                <w:szCs w:val="24"/>
              </w:rPr>
              <w:t xml:space="preserve"> for containerized deployment</w:t>
            </w:r>
          </w:p>
        </w:tc>
        <w:tc>
          <w:tcPr>
            <w:tcW w:w="4700" w:type="dxa"/>
            <w:tcMar>
              <w:top w:w="80" w:type="dxa"/>
              <w:left w:w="100" w:type="dxa"/>
              <w:bottom w:w="80" w:type="dxa"/>
              <w:right w:w="100" w:type="dxa"/>
            </w:tcMar>
          </w:tcPr>
          <w:p w14:paraId="39B5F242"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Implemented</w:t>
            </w:r>
          </w:p>
        </w:tc>
      </w:tr>
      <w:tr w:rsidR="007C3497" w:rsidRPr="00D35751" w14:paraId="0E6EF58B" w14:textId="77777777">
        <w:tblPrEx>
          <w:tblCellMar>
            <w:top w:w="0" w:type="dxa"/>
            <w:bottom w:w="0" w:type="dxa"/>
          </w:tblCellMar>
        </w:tblPrEx>
        <w:tc>
          <w:tcPr>
            <w:tcW w:w="4500" w:type="dxa"/>
            <w:tcMar>
              <w:top w:w="80" w:type="dxa"/>
              <w:left w:w="100" w:type="dxa"/>
              <w:bottom w:w="80" w:type="dxa"/>
              <w:right w:w="100" w:type="dxa"/>
            </w:tcMar>
          </w:tcPr>
          <w:p w14:paraId="002D9AB4"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ML-based demand prediction</w:t>
            </w:r>
          </w:p>
        </w:tc>
        <w:tc>
          <w:tcPr>
            <w:tcW w:w="4700" w:type="dxa"/>
            <w:tcMar>
              <w:top w:w="80" w:type="dxa"/>
              <w:left w:w="100" w:type="dxa"/>
              <w:bottom w:w="80" w:type="dxa"/>
              <w:right w:w="100" w:type="dxa"/>
            </w:tcMar>
          </w:tcPr>
          <w:p w14:paraId="70949041"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Not yet implemented — placeholder for future work</w:t>
            </w:r>
          </w:p>
        </w:tc>
      </w:tr>
      <w:tr w:rsidR="007C3497" w:rsidRPr="00D35751" w14:paraId="06E71BE3" w14:textId="77777777">
        <w:tblPrEx>
          <w:tblCellMar>
            <w:top w:w="0" w:type="dxa"/>
            <w:bottom w:w="0" w:type="dxa"/>
          </w:tblCellMar>
        </w:tblPrEx>
        <w:tc>
          <w:tcPr>
            <w:tcW w:w="4500" w:type="dxa"/>
            <w:tcMar>
              <w:top w:w="80" w:type="dxa"/>
              <w:left w:w="100" w:type="dxa"/>
              <w:bottom w:w="80" w:type="dxa"/>
              <w:right w:w="100" w:type="dxa"/>
            </w:tcMar>
          </w:tcPr>
          <w:p w14:paraId="51CE94F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Authentication / role-based access</w:t>
            </w:r>
          </w:p>
        </w:tc>
        <w:tc>
          <w:tcPr>
            <w:tcW w:w="4700" w:type="dxa"/>
            <w:tcMar>
              <w:top w:w="80" w:type="dxa"/>
              <w:left w:w="100" w:type="dxa"/>
              <w:bottom w:w="80" w:type="dxa"/>
              <w:right w:w="100" w:type="dxa"/>
            </w:tcMar>
          </w:tcPr>
          <w:p w14:paraId="7D35756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Not yet implemented — future work</w:t>
            </w:r>
          </w:p>
        </w:tc>
      </w:tr>
    </w:tbl>
    <w:p w14:paraId="6B2590FB" w14:textId="77777777" w:rsidR="007C3497" w:rsidRPr="00D35751" w:rsidRDefault="00000000" w:rsidP="00D35751">
      <w:pPr>
        <w:pStyle w:val="Heading1"/>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2. Repository Organization</w:t>
      </w:r>
    </w:p>
    <w:p w14:paraId="1B37CBE5"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2.1 Repository Structure</w:t>
      </w:r>
    </w:p>
    <w:p w14:paraId="4695DA72" w14:textId="77777777" w:rsidR="007C3497" w:rsidRPr="00D35751" w:rsidRDefault="00000000" w:rsidP="00D35751">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rFonts w:ascii="Times New Roman" w:hAnsi="Times New Roman" w:cs="Times New Roman"/>
          <w:sz w:val="24"/>
          <w:szCs w:val="24"/>
        </w:rPr>
      </w:pPr>
      <w:proofErr w:type="spellStart"/>
      <w:r w:rsidRPr="00D35751">
        <w:rPr>
          <w:rFonts w:ascii="Times New Roman" w:eastAsia="Consolas" w:hAnsi="Times New Roman" w:cs="Times New Roman"/>
          <w:sz w:val="24"/>
          <w:szCs w:val="24"/>
        </w:rPr>
        <w:t>medsync</w:t>
      </w:r>
      <w:proofErr w:type="spellEnd"/>
      <w:r w:rsidRPr="00D35751">
        <w:rPr>
          <w:rFonts w:ascii="Times New Roman" w:eastAsia="Consolas" w:hAnsi="Times New Roman" w:cs="Times New Roman"/>
          <w:sz w:val="24"/>
          <w:szCs w:val="24"/>
        </w:rPr>
        <w:t>-ai/</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app.py                 # Flask application entry point &amp; routes</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templates/</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 dashboard.html     # Main dashboard UI (Jinja2 template)</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static/</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xml:space="preserve">│   ├── </w:t>
      </w:r>
      <w:proofErr w:type="spellStart"/>
      <w:r w:rsidRPr="00D35751">
        <w:rPr>
          <w:rFonts w:ascii="Times New Roman" w:eastAsia="Consolas" w:hAnsi="Times New Roman" w:cs="Times New Roman"/>
          <w:sz w:val="24"/>
          <w:szCs w:val="24"/>
        </w:rPr>
        <w:t>css</w:t>
      </w:r>
      <w:proofErr w:type="spellEnd"/>
      <w:r w:rsidRPr="00D35751">
        <w:rPr>
          <w:rFonts w:ascii="Times New Roman" w:eastAsia="Consolas" w:hAnsi="Times New Roman" w:cs="Times New Roman"/>
          <w:sz w:val="24"/>
          <w:szCs w:val="24"/>
        </w:rPr>
        <w:t>/</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   └── style.css      # Dashboard styling</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xml:space="preserve">│   └── </w:t>
      </w:r>
      <w:proofErr w:type="spellStart"/>
      <w:r w:rsidRPr="00D35751">
        <w:rPr>
          <w:rFonts w:ascii="Times New Roman" w:eastAsia="Consolas" w:hAnsi="Times New Roman" w:cs="Times New Roman"/>
          <w:sz w:val="24"/>
          <w:szCs w:val="24"/>
        </w:rPr>
        <w:t>js</w:t>
      </w:r>
      <w:proofErr w:type="spellEnd"/>
      <w:r w:rsidRPr="00D35751">
        <w:rPr>
          <w:rFonts w:ascii="Times New Roman" w:eastAsia="Consolas" w:hAnsi="Times New Roman" w:cs="Times New Roman"/>
          <w:sz w:val="24"/>
          <w:szCs w:val="24"/>
        </w:rPr>
        <w:t>/</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 dashboard.js   # Client-side refresh / fetch logic</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requirements.txt        # Python dependencies</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xml:space="preserve">├── </w:t>
      </w:r>
      <w:proofErr w:type="spellStart"/>
      <w:r w:rsidRPr="00D35751">
        <w:rPr>
          <w:rFonts w:ascii="Times New Roman" w:eastAsia="Consolas" w:hAnsi="Times New Roman" w:cs="Times New Roman"/>
          <w:sz w:val="24"/>
          <w:szCs w:val="24"/>
        </w:rPr>
        <w:t>Dockerfile</w:t>
      </w:r>
      <w:proofErr w:type="spellEnd"/>
      <w:r w:rsidRPr="00D35751">
        <w:rPr>
          <w:rFonts w:ascii="Times New Roman" w:eastAsia="Consolas" w:hAnsi="Times New Roman" w:cs="Times New Roman"/>
          <w:sz w:val="24"/>
          <w:szCs w:val="24"/>
        </w:rPr>
        <w:t xml:space="preserve">               # Container build definition</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docker-</w:t>
      </w:r>
      <w:proofErr w:type="spellStart"/>
      <w:r w:rsidRPr="00D35751">
        <w:rPr>
          <w:rFonts w:ascii="Times New Roman" w:eastAsia="Consolas" w:hAnsi="Times New Roman" w:cs="Times New Roman"/>
          <w:sz w:val="24"/>
          <w:szCs w:val="24"/>
        </w:rPr>
        <w:t>compose.yml</w:t>
      </w:r>
      <w:proofErr w:type="spellEnd"/>
      <w:r w:rsidRPr="00D35751">
        <w:rPr>
          <w:rFonts w:ascii="Times New Roman" w:eastAsia="Consolas" w:hAnsi="Times New Roman" w:cs="Times New Roman"/>
          <w:sz w:val="24"/>
          <w:szCs w:val="24"/>
        </w:rPr>
        <w:t xml:space="preserve">       # Local orchestration (app service)</w:t>
      </w:r>
      <w:r w:rsidRPr="00D35751">
        <w:rPr>
          <w:rFonts w:ascii="Times New Roman" w:hAnsi="Times New Roman" w:cs="Times New Roman"/>
          <w:sz w:val="24"/>
          <w:szCs w:val="24"/>
        </w:rPr>
        <w:br/>
      </w:r>
      <w:r w:rsidRPr="00D35751">
        <w:rPr>
          <w:rFonts w:ascii="Times New Roman" w:eastAsia="Consolas" w:hAnsi="Times New Roman" w:cs="Times New Roman"/>
          <w:sz w:val="24"/>
          <w:szCs w:val="24"/>
        </w:rPr>
        <w:t>├── .</w:t>
      </w:r>
      <w:proofErr w:type="spellStart"/>
      <w:r w:rsidRPr="00D35751">
        <w:rPr>
          <w:rFonts w:ascii="Times New Roman" w:eastAsia="Consolas" w:hAnsi="Times New Roman" w:cs="Times New Roman"/>
          <w:sz w:val="24"/>
          <w:szCs w:val="24"/>
        </w:rPr>
        <w:t>gitignore</w:t>
      </w:r>
      <w:proofErr w:type="spellEnd"/>
      <w:r w:rsidRPr="00D35751">
        <w:rPr>
          <w:rFonts w:ascii="Times New Roman" w:hAnsi="Times New Roman" w:cs="Times New Roman"/>
          <w:sz w:val="24"/>
          <w:szCs w:val="24"/>
        </w:rPr>
        <w:br/>
      </w:r>
      <w:r w:rsidRPr="00D35751">
        <w:rPr>
          <w:rFonts w:ascii="Times New Roman" w:eastAsia="Consolas" w:hAnsi="Times New Roman" w:cs="Times New Roman"/>
          <w:sz w:val="24"/>
          <w:szCs w:val="24"/>
        </w:rPr>
        <w:t>└── README.md</w:t>
      </w:r>
    </w:p>
    <w:p w14:paraId="7DEA2179"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2.2 Evaluation of Folder Organization and Naming</w:t>
      </w:r>
    </w:p>
    <w:p w14:paraId="191EDB41" w14:textId="45472D76" w:rsidR="00CB5964" w:rsidRPr="00CB5964" w:rsidRDefault="00000000" w:rsidP="00CB5964">
      <w:pPr>
        <w:spacing w:after="160" w:line="360" w:lineRule="auto"/>
      </w:pPr>
      <w:r w:rsidRPr="00D35751">
        <w:rPr>
          <w:rFonts w:ascii="Times New Roman" w:hAnsi="Times New Roman" w:cs="Times New Roman"/>
          <w:sz w:val="24"/>
          <w:szCs w:val="24"/>
        </w:rPr>
        <w:lastRenderedPageBreak/>
        <w:t>The repository follows the conventional Flask project layout, separating server-side logic (app.py), presentation (templates/), and static assets (static/</w:t>
      </w:r>
      <w:proofErr w:type="spellStart"/>
      <w:r w:rsidRPr="00D35751">
        <w:rPr>
          <w:rFonts w:ascii="Times New Roman" w:hAnsi="Times New Roman" w:cs="Times New Roman"/>
          <w:sz w:val="24"/>
          <w:szCs w:val="24"/>
        </w:rPr>
        <w:t>css</w:t>
      </w:r>
      <w:proofErr w:type="spellEnd"/>
      <w:r w:rsidRPr="00D35751">
        <w:rPr>
          <w:rFonts w:ascii="Times New Roman" w:hAnsi="Times New Roman" w:cs="Times New Roman"/>
          <w:sz w:val="24"/>
          <w:szCs w:val="24"/>
        </w:rPr>
        <w:t>, static/</w:t>
      </w:r>
      <w:proofErr w:type="spellStart"/>
      <w:r w:rsidRPr="00D35751">
        <w:rPr>
          <w:rFonts w:ascii="Times New Roman" w:hAnsi="Times New Roman" w:cs="Times New Roman"/>
          <w:sz w:val="24"/>
          <w:szCs w:val="24"/>
        </w:rPr>
        <w:t>js</w:t>
      </w:r>
      <w:proofErr w:type="spellEnd"/>
      <w:r w:rsidRPr="00D35751">
        <w:rPr>
          <w:rFonts w:ascii="Times New Roman" w:hAnsi="Times New Roman" w:cs="Times New Roman"/>
          <w:sz w:val="24"/>
          <w:szCs w:val="24"/>
        </w:rPr>
        <w:t>). File names are lower-case, hyphen/underscore-free, and descriptive (dashboard.html, dashboard.js, style.css), which matches common Python and web-development naming conventions and keeps the structure predictable for anyone joining the project.</w:t>
      </w:r>
      <w:r w:rsidR="00CB5964" w:rsidRPr="00CB5964">
        <w:rPr>
          <w:rFonts w:ascii="Times New Roman" w:eastAsia="Times New Roman" w:hAnsi="Times New Roman" w:cs="Times New Roman"/>
          <w:sz w:val="24"/>
          <w:szCs w:val="24"/>
        </w:rPr>
        <w:t xml:space="preserve"> </w:t>
      </w:r>
      <w:r w:rsidR="00CB5964" w:rsidRPr="00CB5964">
        <w:drawing>
          <wp:inline distT="0" distB="0" distL="0" distR="0" wp14:anchorId="3DE519E2" wp14:editId="03BB58B8">
            <wp:extent cx="5943600" cy="4622165"/>
            <wp:effectExtent l="0" t="0" r="0" b="6985"/>
            <wp:docPr id="194622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22165"/>
                    </a:xfrm>
                    <a:prstGeom prst="rect">
                      <a:avLst/>
                    </a:prstGeom>
                    <a:noFill/>
                    <a:ln>
                      <a:noFill/>
                    </a:ln>
                  </pic:spPr>
                </pic:pic>
              </a:graphicData>
            </a:graphic>
          </wp:inline>
        </w:drawing>
      </w:r>
    </w:p>
    <w:p w14:paraId="1A132BE6" w14:textId="4FCE1285" w:rsidR="007C3497" w:rsidRPr="00D35751" w:rsidRDefault="007C3497" w:rsidP="00D35751">
      <w:pPr>
        <w:spacing w:after="160" w:line="360" w:lineRule="auto"/>
        <w:rPr>
          <w:rFonts w:ascii="Times New Roman" w:hAnsi="Times New Roman" w:cs="Times New Roman"/>
          <w:sz w:val="24"/>
          <w:szCs w:val="24"/>
        </w:rPr>
      </w:pPr>
    </w:p>
    <w:p w14:paraId="6C87E3A7"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2.3 How the Layout Supports Maintainability and Collaboration</w:t>
      </w:r>
    </w:p>
    <w:p w14:paraId="34357A5A"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Separation of concerns: backend routes, templates and static assets live in distinct folders, so a change to styling does not risk touching route logic.</w:t>
      </w:r>
    </w:p>
    <w:p w14:paraId="02A38BC4"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A single entry point (app.py) makes it straightforward for a new contributor to locate where requests are handled.</w:t>
      </w:r>
    </w:p>
    <w:p w14:paraId="5735931A"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lastRenderedPageBreak/>
        <w:t xml:space="preserve">requirements.txt and the </w:t>
      </w:r>
      <w:proofErr w:type="spellStart"/>
      <w:r w:rsidRPr="00D35751">
        <w:rPr>
          <w:rFonts w:ascii="Times New Roman" w:hAnsi="Times New Roman" w:cs="Times New Roman"/>
          <w:sz w:val="24"/>
          <w:szCs w:val="24"/>
        </w:rPr>
        <w:t>Dockerfile</w:t>
      </w:r>
      <w:proofErr w:type="spellEnd"/>
      <w:r w:rsidRPr="00D35751">
        <w:rPr>
          <w:rFonts w:ascii="Times New Roman" w:hAnsi="Times New Roman" w:cs="Times New Roman"/>
          <w:sz w:val="24"/>
          <w:szCs w:val="24"/>
        </w:rPr>
        <w:t xml:space="preserve"> together let a collaborator reproduce the exact runtime environment with one command, removing 'works on my machine' friction.</w:t>
      </w:r>
    </w:p>
    <w:p w14:paraId="3D592F6E"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The flat, shallow folder depth (max 2 levels) keeps navigation fast, which matters for a small prototype at this stage of the project.</w:t>
      </w:r>
    </w:p>
    <w:p w14:paraId="217D576B"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t>Improvement opportunity: as the prediction/ML module and authentication are added, the project would benefit from splitting app.py into a proper package (e.g. a routes/, models/, services/ layout) before it grows further, since a single monolithic app.py will otherwise become harder to review and test.</w:t>
      </w:r>
    </w:p>
    <w:p w14:paraId="608F7025" w14:textId="77777777" w:rsidR="007C3497" w:rsidRPr="00D35751" w:rsidRDefault="00000000" w:rsidP="00D35751">
      <w:pPr>
        <w:pStyle w:val="Heading1"/>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3. Code Quality Review</w:t>
      </w:r>
    </w:p>
    <w:p w14:paraId="79CE3832"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3.1 Readability</w:t>
      </w:r>
    </w:p>
    <w:p w14:paraId="774EC08F"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t>Route handlers in app.py are short and named after the resource they expose (e.g. a route returning bed data reads clearly as such), which makes the control flow easy to follow without extensive comments. Front-end JavaScript in dashboard.js is similarly organised around one fetch-and-render function per dashboard card.</w:t>
      </w:r>
    </w:p>
    <w:p w14:paraId="233E2B75"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3.2 Modularity</w:t>
      </w:r>
    </w:p>
    <w:p w14:paraId="2315E493"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t>The current build keeps all Flask routes inside a single app.py file. For the size of the prototype this is acceptable, but it is the main structural weakness identified in this review: mixing route definitions, in-memory data structures, and (eventually) prediction logic in one file reduces testability and will make future merges harder as more contributors join.</w:t>
      </w:r>
    </w:p>
    <w:p w14:paraId="19EE904E"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3.3 Coding Standards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700"/>
      </w:tblGrid>
      <w:tr w:rsidR="007C3497" w:rsidRPr="00D35751" w14:paraId="4592C1D9" w14:textId="77777777">
        <w:tblPrEx>
          <w:tblCellMar>
            <w:top w:w="0" w:type="dxa"/>
            <w:bottom w:w="0" w:type="dxa"/>
          </w:tblCellMar>
        </w:tblPrEx>
        <w:tc>
          <w:tcPr>
            <w:tcW w:w="4500" w:type="dxa"/>
            <w:shd w:val="clear" w:color="auto" w:fill="D9E2F3"/>
            <w:tcMar>
              <w:top w:w="80" w:type="dxa"/>
              <w:left w:w="100" w:type="dxa"/>
              <w:bottom w:w="80" w:type="dxa"/>
              <w:right w:w="100" w:type="dxa"/>
            </w:tcMar>
          </w:tcPr>
          <w:p w14:paraId="7022BCF3"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Aspect</w:t>
            </w:r>
          </w:p>
        </w:tc>
        <w:tc>
          <w:tcPr>
            <w:tcW w:w="4700" w:type="dxa"/>
            <w:shd w:val="clear" w:color="auto" w:fill="D9E2F3"/>
            <w:tcMar>
              <w:top w:w="80" w:type="dxa"/>
              <w:left w:w="100" w:type="dxa"/>
              <w:bottom w:w="80" w:type="dxa"/>
              <w:right w:w="100" w:type="dxa"/>
            </w:tcMar>
          </w:tcPr>
          <w:p w14:paraId="7FB7B474"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Observation</w:t>
            </w:r>
          </w:p>
        </w:tc>
      </w:tr>
      <w:tr w:rsidR="007C3497" w:rsidRPr="00D35751" w14:paraId="1FEB790C" w14:textId="77777777">
        <w:tblPrEx>
          <w:tblCellMar>
            <w:top w:w="0" w:type="dxa"/>
            <w:bottom w:w="0" w:type="dxa"/>
          </w:tblCellMar>
        </w:tblPrEx>
        <w:tc>
          <w:tcPr>
            <w:tcW w:w="4500" w:type="dxa"/>
            <w:tcMar>
              <w:top w:w="80" w:type="dxa"/>
              <w:left w:w="100" w:type="dxa"/>
              <w:bottom w:w="80" w:type="dxa"/>
              <w:right w:w="100" w:type="dxa"/>
            </w:tcMar>
          </w:tcPr>
          <w:p w14:paraId="2A23777A"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PEP 8 compliance (Python)</w:t>
            </w:r>
          </w:p>
        </w:tc>
        <w:tc>
          <w:tcPr>
            <w:tcW w:w="4700" w:type="dxa"/>
            <w:tcMar>
              <w:top w:w="80" w:type="dxa"/>
              <w:left w:w="100" w:type="dxa"/>
              <w:bottom w:w="80" w:type="dxa"/>
              <w:right w:w="100" w:type="dxa"/>
            </w:tcMar>
          </w:tcPr>
          <w:p w14:paraId="2DAB4E6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 xml:space="preserve">Mostly followed — consistent 4-space indentation and </w:t>
            </w:r>
            <w:proofErr w:type="spellStart"/>
            <w:r w:rsidRPr="00D35751">
              <w:rPr>
                <w:rFonts w:ascii="Times New Roman" w:hAnsi="Times New Roman" w:cs="Times New Roman"/>
                <w:sz w:val="24"/>
                <w:szCs w:val="24"/>
              </w:rPr>
              <w:t>snake_case</w:t>
            </w:r>
            <w:proofErr w:type="spellEnd"/>
            <w:r w:rsidRPr="00D35751">
              <w:rPr>
                <w:rFonts w:ascii="Times New Roman" w:hAnsi="Times New Roman" w:cs="Times New Roman"/>
                <w:sz w:val="24"/>
                <w:szCs w:val="24"/>
              </w:rPr>
              <w:t xml:space="preserve"> naming; a few lines exceed the recommended 79–99 character width</w:t>
            </w:r>
          </w:p>
        </w:tc>
      </w:tr>
      <w:tr w:rsidR="007C3497" w:rsidRPr="00D35751" w14:paraId="5391207A" w14:textId="77777777">
        <w:tblPrEx>
          <w:tblCellMar>
            <w:top w:w="0" w:type="dxa"/>
            <w:bottom w:w="0" w:type="dxa"/>
          </w:tblCellMar>
        </w:tblPrEx>
        <w:tc>
          <w:tcPr>
            <w:tcW w:w="4500" w:type="dxa"/>
            <w:tcMar>
              <w:top w:w="80" w:type="dxa"/>
              <w:left w:w="100" w:type="dxa"/>
              <w:bottom w:w="80" w:type="dxa"/>
              <w:right w:w="100" w:type="dxa"/>
            </w:tcMar>
          </w:tcPr>
          <w:p w14:paraId="278F7A9B"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lastRenderedPageBreak/>
              <w:t>Consistent naming</w:t>
            </w:r>
          </w:p>
        </w:tc>
        <w:tc>
          <w:tcPr>
            <w:tcW w:w="4700" w:type="dxa"/>
            <w:tcMar>
              <w:top w:w="80" w:type="dxa"/>
              <w:left w:w="100" w:type="dxa"/>
              <w:bottom w:w="80" w:type="dxa"/>
              <w:right w:w="100" w:type="dxa"/>
            </w:tcMar>
          </w:tcPr>
          <w:p w14:paraId="465F5D75"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Route functions and JS functions use clear, descriptive names</w:t>
            </w:r>
          </w:p>
        </w:tc>
      </w:tr>
      <w:tr w:rsidR="007C3497" w:rsidRPr="00D35751" w14:paraId="5D2E66EB" w14:textId="77777777">
        <w:tblPrEx>
          <w:tblCellMar>
            <w:top w:w="0" w:type="dxa"/>
            <w:bottom w:w="0" w:type="dxa"/>
          </w:tblCellMar>
        </w:tblPrEx>
        <w:tc>
          <w:tcPr>
            <w:tcW w:w="4500" w:type="dxa"/>
            <w:tcMar>
              <w:top w:w="80" w:type="dxa"/>
              <w:left w:w="100" w:type="dxa"/>
              <w:bottom w:w="80" w:type="dxa"/>
              <w:right w:w="100" w:type="dxa"/>
            </w:tcMar>
          </w:tcPr>
          <w:p w14:paraId="0197D36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Inline comments</w:t>
            </w:r>
          </w:p>
        </w:tc>
        <w:tc>
          <w:tcPr>
            <w:tcW w:w="4700" w:type="dxa"/>
            <w:tcMar>
              <w:top w:w="80" w:type="dxa"/>
              <w:left w:w="100" w:type="dxa"/>
              <w:bottom w:w="80" w:type="dxa"/>
              <w:right w:w="100" w:type="dxa"/>
            </w:tcMar>
          </w:tcPr>
          <w:p w14:paraId="389592D2"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Present but sparse — present at file headers, missing on more complex logic blocks</w:t>
            </w:r>
          </w:p>
        </w:tc>
      </w:tr>
      <w:tr w:rsidR="007C3497" w:rsidRPr="00D35751" w14:paraId="1E4436B8" w14:textId="77777777">
        <w:tblPrEx>
          <w:tblCellMar>
            <w:top w:w="0" w:type="dxa"/>
            <w:bottom w:w="0" w:type="dxa"/>
          </w:tblCellMar>
        </w:tblPrEx>
        <w:tc>
          <w:tcPr>
            <w:tcW w:w="4500" w:type="dxa"/>
            <w:tcMar>
              <w:top w:w="80" w:type="dxa"/>
              <w:left w:w="100" w:type="dxa"/>
              <w:bottom w:w="80" w:type="dxa"/>
              <w:right w:w="100" w:type="dxa"/>
            </w:tcMar>
          </w:tcPr>
          <w:p w14:paraId="582F2880"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Docstrings on functions</w:t>
            </w:r>
          </w:p>
        </w:tc>
        <w:tc>
          <w:tcPr>
            <w:tcW w:w="4700" w:type="dxa"/>
            <w:tcMar>
              <w:top w:w="80" w:type="dxa"/>
              <w:left w:w="100" w:type="dxa"/>
              <w:bottom w:w="80" w:type="dxa"/>
              <w:right w:w="100" w:type="dxa"/>
            </w:tcMar>
          </w:tcPr>
          <w:p w14:paraId="24319C41"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Missing on most Flask route functions</w:t>
            </w:r>
          </w:p>
        </w:tc>
      </w:tr>
      <w:tr w:rsidR="007C3497" w:rsidRPr="00D35751" w14:paraId="1A23EA66" w14:textId="77777777">
        <w:tblPrEx>
          <w:tblCellMar>
            <w:top w:w="0" w:type="dxa"/>
            <w:bottom w:w="0" w:type="dxa"/>
          </w:tblCellMar>
        </w:tblPrEx>
        <w:tc>
          <w:tcPr>
            <w:tcW w:w="4500" w:type="dxa"/>
            <w:tcMar>
              <w:top w:w="80" w:type="dxa"/>
              <w:left w:w="100" w:type="dxa"/>
              <w:bottom w:w="80" w:type="dxa"/>
              <w:right w:w="100" w:type="dxa"/>
            </w:tcMar>
          </w:tcPr>
          <w:p w14:paraId="39F3E0C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Error handling</w:t>
            </w:r>
          </w:p>
        </w:tc>
        <w:tc>
          <w:tcPr>
            <w:tcW w:w="4700" w:type="dxa"/>
            <w:tcMar>
              <w:top w:w="80" w:type="dxa"/>
              <w:left w:w="100" w:type="dxa"/>
              <w:bottom w:w="80" w:type="dxa"/>
              <w:right w:w="100" w:type="dxa"/>
            </w:tcMar>
          </w:tcPr>
          <w:p w14:paraId="5C03D58A"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Minimal — routes assume well-formed requests and do not yet return structured error responses</w:t>
            </w:r>
          </w:p>
        </w:tc>
      </w:tr>
    </w:tbl>
    <w:p w14:paraId="6EE407AB"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3.4 Documentation Within Code</w:t>
      </w:r>
    </w:p>
    <w:p w14:paraId="3D07294D"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t>Inline documentation is limited to short comments marking each route. Function-level docstrings explaining expected inputs, outputs and side effects are largely absent, which is the most significant readability gap for a reviewer unfamiliar with the project.</w:t>
      </w:r>
    </w:p>
    <w:p w14:paraId="56C84451"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3.5 Strengths</w:t>
      </w:r>
    </w:p>
    <w:p w14:paraId="5BF1ACFE"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Clear, resource-oriented route naming that maps directly to dashboard cards.</w:t>
      </w:r>
    </w:p>
    <w:p w14:paraId="618676BF"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Consistent indentation and naming conventions across the Python and JavaScript files.</w:t>
      </w:r>
    </w:p>
    <w:p w14:paraId="7E865B7E"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Minimal, focused dependency list in requirements.txt, keeping the container image small.</w:t>
      </w:r>
    </w:p>
    <w:p w14:paraId="0370F660"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3.6 Areas for Improvement</w:t>
      </w:r>
    </w:p>
    <w:p w14:paraId="1FA86F42"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Split app.py into logical modules (routes, data access, services) as functionality grows.</w:t>
      </w:r>
    </w:p>
    <w:p w14:paraId="1BC0FB2A"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Add docstrings to route functions describing parameters and expected JSON response shape.</w:t>
      </w:r>
    </w:p>
    <w:p w14:paraId="557038F9"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Introduce basic input validation and structured error responses (HTTP 4xx with JSON error bodies).</w:t>
      </w:r>
    </w:p>
    <w:p w14:paraId="4D468392" w14:textId="77777777" w:rsidR="007C3497"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Adopt a linter/formatter (flake8 + black) and wire it into the workflow for consistency as the team grows.</w:t>
      </w:r>
    </w:p>
    <w:p w14:paraId="4E471780" w14:textId="3306E73D" w:rsidR="00CB5964" w:rsidRPr="00D35751" w:rsidRDefault="00CB5964" w:rsidP="00CB5964">
      <w:pPr>
        <w:pStyle w:val="ListParagraph"/>
        <w:spacing w:after="100" w:line="360" w:lineRule="auto"/>
        <w:ind w:left="504"/>
        <w:rPr>
          <w:rFonts w:ascii="Times New Roman" w:hAnsi="Times New Roman" w:cs="Times New Roman"/>
          <w:sz w:val="24"/>
          <w:szCs w:val="24"/>
        </w:rPr>
      </w:pPr>
      <w:r w:rsidRPr="00CB5964">
        <w:lastRenderedPageBreak/>
        <w:drawing>
          <wp:inline distT="0" distB="0" distL="0" distR="0" wp14:anchorId="2AE1CC74" wp14:editId="2334D283">
            <wp:extent cx="6172200" cy="2794000"/>
            <wp:effectExtent l="0" t="0" r="0" b="6350"/>
            <wp:docPr id="680482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72200" cy="2794000"/>
                    </a:xfrm>
                    <a:prstGeom prst="rect">
                      <a:avLst/>
                    </a:prstGeom>
                    <a:noFill/>
                    <a:ln>
                      <a:noFill/>
                    </a:ln>
                  </pic:spPr>
                </pic:pic>
              </a:graphicData>
            </a:graphic>
          </wp:inline>
        </w:drawing>
      </w:r>
    </w:p>
    <w:p w14:paraId="25324D16" w14:textId="77777777" w:rsidR="007C3497" w:rsidRPr="00D35751" w:rsidRDefault="00000000" w:rsidP="00D35751">
      <w:pPr>
        <w:pStyle w:val="Heading1"/>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4. Version Control Evaluation</w:t>
      </w:r>
    </w:p>
    <w:p w14:paraId="15C3FEB1"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4.1 Commit History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000"/>
        <w:gridCol w:w="4900"/>
      </w:tblGrid>
      <w:tr w:rsidR="007C3497" w:rsidRPr="00D35751" w14:paraId="6F70444A" w14:textId="77777777">
        <w:tblPrEx>
          <w:tblCellMar>
            <w:top w:w="0" w:type="dxa"/>
            <w:bottom w:w="0" w:type="dxa"/>
          </w:tblCellMar>
        </w:tblPrEx>
        <w:tc>
          <w:tcPr>
            <w:tcW w:w="1300" w:type="dxa"/>
            <w:shd w:val="clear" w:color="auto" w:fill="D9E2F3"/>
            <w:tcMar>
              <w:top w:w="80" w:type="dxa"/>
              <w:left w:w="100" w:type="dxa"/>
              <w:bottom w:w="80" w:type="dxa"/>
              <w:right w:w="100" w:type="dxa"/>
            </w:tcMar>
          </w:tcPr>
          <w:p w14:paraId="1B0E7A89"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w:t>
            </w:r>
          </w:p>
        </w:tc>
        <w:tc>
          <w:tcPr>
            <w:tcW w:w="3000" w:type="dxa"/>
            <w:shd w:val="clear" w:color="auto" w:fill="D9E2F3"/>
            <w:tcMar>
              <w:top w:w="80" w:type="dxa"/>
              <w:left w:w="100" w:type="dxa"/>
              <w:bottom w:w="80" w:type="dxa"/>
              <w:right w:w="100" w:type="dxa"/>
            </w:tcMar>
          </w:tcPr>
          <w:p w14:paraId="157F9005"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Commit Message</w:t>
            </w:r>
          </w:p>
        </w:tc>
        <w:tc>
          <w:tcPr>
            <w:tcW w:w="4900" w:type="dxa"/>
            <w:shd w:val="clear" w:color="auto" w:fill="D9E2F3"/>
            <w:tcMar>
              <w:top w:w="80" w:type="dxa"/>
              <w:left w:w="100" w:type="dxa"/>
              <w:bottom w:w="80" w:type="dxa"/>
              <w:right w:w="100" w:type="dxa"/>
            </w:tcMar>
          </w:tcPr>
          <w:p w14:paraId="59C4D6C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Description of Change</w:t>
            </w:r>
          </w:p>
        </w:tc>
      </w:tr>
      <w:tr w:rsidR="007C3497" w:rsidRPr="00D35751" w14:paraId="360C3301" w14:textId="77777777">
        <w:tblPrEx>
          <w:tblCellMar>
            <w:top w:w="0" w:type="dxa"/>
            <w:bottom w:w="0" w:type="dxa"/>
          </w:tblCellMar>
        </w:tblPrEx>
        <w:tc>
          <w:tcPr>
            <w:tcW w:w="1300" w:type="dxa"/>
            <w:tcMar>
              <w:top w:w="80" w:type="dxa"/>
              <w:left w:w="100" w:type="dxa"/>
              <w:bottom w:w="80" w:type="dxa"/>
              <w:right w:w="100" w:type="dxa"/>
            </w:tcMar>
          </w:tcPr>
          <w:p w14:paraId="40F8CD55"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1</w:t>
            </w:r>
          </w:p>
        </w:tc>
        <w:tc>
          <w:tcPr>
            <w:tcW w:w="3000" w:type="dxa"/>
            <w:tcMar>
              <w:top w:w="80" w:type="dxa"/>
              <w:left w:w="100" w:type="dxa"/>
              <w:bottom w:w="80" w:type="dxa"/>
              <w:right w:w="100" w:type="dxa"/>
            </w:tcMar>
          </w:tcPr>
          <w:p w14:paraId="23EA18D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Initial commit — project scaffold</w:t>
            </w:r>
          </w:p>
        </w:tc>
        <w:tc>
          <w:tcPr>
            <w:tcW w:w="4900" w:type="dxa"/>
            <w:tcMar>
              <w:top w:w="80" w:type="dxa"/>
              <w:left w:w="100" w:type="dxa"/>
              <w:bottom w:w="80" w:type="dxa"/>
              <w:right w:w="100" w:type="dxa"/>
            </w:tcMar>
          </w:tcPr>
          <w:p w14:paraId="66C887B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Added base Flask app structure, requirements.txt and .</w:t>
            </w:r>
            <w:proofErr w:type="spellStart"/>
            <w:r w:rsidRPr="00D35751">
              <w:rPr>
                <w:rFonts w:ascii="Times New Roman" w:hAnsi="Times New Roman" w:cs="Times New Roman"/>
                <w:sz w:val="24"/>
                <w:szCs w:val="24"/>
              </w:rPr>
              <w:t>gitignore</w:t>
            </w:r>
            <w:proofErr w:type="spellEnd"/>
          </w:p>
        </w:tc>
      </w:tr>
      <w:tr w:rsidR="007C3497" w:rsidRPr="00D35751" w14:paraId="4CEFA40F" w14:textId="77777777">
        <w:tblPrEx>
          <w:tblCellMar>
            <w:top w:w="0" w:type="dxa"/>
            <w:bottom w:w="0" w:type="dxa"/>
          </w:tblCellMar>
        </w:tblPrEx>
        <w:tc>
          <w:tcPr>
            <w:tcW w:w="1300" w:type="dxa"/>
            <w:tcMar>
              <w:top w:w="80" w:type="dxa"/>
              <w:left w:w="100" w:type="dxa"/>
              <w:bottom w:w="80" w:type="dxa"/>
              <w:right w:w="100" w:type="dxa"/>
            </w:tcMar>
          </w:tcPr>
          <w:p w14:paraId="0D0D82E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2</w:t>
            </w:r>
          </w:p>
        </w:tc>
        <w:tc>
          <w:tcPr>
            <w:tcW w:w="3000" w:type="dxa"/>
            <w:tcMar>
              <w:top w:w="80" w:type="dxa"/>
              <w:left w:w="100" w:type="dxa"/>
              <w:bottom w:w="80" w:type="dxa"/>
              <w:right w:w="100" w:type="dxa"/>
            </w:tcMar>
          </w:tcPr>
          <w:p w14:paraId="5A64CEE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Add dashboard template and static assets</w:t>
            </w:r>
          </w:p>
        </w:tc>
        <w:tc>
          <w:tcPr>
            <w:tcW w:w="4900" w:type="dxa"/>
            <w:tcMar>
              <w:top w:w="80" w:type="dxa"/>
              <w:left w:w="100" w:type="dxa"/>
              <w:bottom w:w="80" w:type="dxa"/>
              <w:right w:w="100" w:type="dxa"/>
            </w:tcMar>
          </w:tcPr>
          <w:p w14:paraId="686384E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Added dashboard.html, style.css and dashboard.js for the UI layer</w:t>
            </w:r>
          </w:p>
        </w:tc>
      </w:tr>
      <w:tr w:rsidR="007C3497" w:rsidRPr="00D35751" w14:paraId="5047D00E" w14:textId="77777777">
        <w:tblPrEx>
          <w:tblCellMar>
            <w:top w:w="0" w:type="dxa"/>
            <w:bottom w:w="0" w:type="dxa"/>
          </w:tblCellMar>
        </w:tblPrEx>
        <w:tc>
          <w:tcPr>
            <w:tcW w:w="1300" w:type="dxa"/>
            <w:tcMar>
              <w:top w:w="80" w:type="dxa"/>
              <w:left w:w="100" w:type="dxa"/>
              <w:bottom w:w="80" w:type="dxa"/>
              <w:right w:w="100" w:type="dxa"/>
            </w:tcMar>
          </w:tcPr>
          <w:p w14:paraId="2075A81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3</w:t>
            </w:r>
          </w:p>
        </w:tc>
        <w:tc>
          <w:tcPr>
            <w:tcW w:w="3000" w:type="dxa"/>
            <w:tcMar>
              <w:top w:w="80" w:type="dxa"/>
              <w:left w:w="100" w:type="dxa"/>
              <w:bottom w:w="80" w:type="dxa"/>
              <w:right w:w="100" w:type="dxa"/>
            </w:tcMar>
          </w:tcPr>
          <w:p w14:paraId="5CBF6A7A"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Add bed/staff/equipment API routes</w:t>
            </w:r>
          </w:p>
        </w:tc>
        <w:tc>
          <w:tcPr>
            <w:tcW w:w="4900" w:type="dxa"/>
            <w:tcMar>
              <w:top w:w="80" w:type="dxa"/>
              <w:left w:w="100" w:type="dxa"/>
              <w:bottom w:w="80" w:type="dxa"/>
              <w:right w:w="100" w:type="dxa"/>
            </w:tcMar>
          </w:tcPr>
          <w:p w14:paraId="3664B385"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Implemented Flask routes returning resource-status JSON consumed by the dashboard</w:t>
            </w:r>
          </w:p>
        </w:tc>
      </w:tr>
      <w:tr w:rsidR="007C3497" w:rsidRPr="00D35751" w14:paraId="17DA7EA8" w14:textId="77777777">
        <w:tblPrEx>
          <w:tblCellMar>
            <w:top w:w="0" w:type="dxa"/>
            <w:bottom w:w="0" w:type="dxa"/>
          </w:tblCellMar>
        </w:tblPrEx>
        <w:tc>
          <w:tcPr>
            <w:tcW w:w="1300" w:type="dxa"/>
            <w:tcMar>
              <w:top w:w="80" w:type="dxa"/>
              <w:left w:w="100" w:type="dxa"/>
              <w:bottom w:w="80" w:type="dxa"/>
              <w:right w:w="100" w:type="dxa"/>
            </w:tcMar>
          </w:tcPr>
          <w:p w14:paraId="6E0581A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4</w:t>
            </w:r>
          </w:p>
        </w:tc>
        <w:tc>
          <w:tcPr>
            <w:tcW w:w="3000" w:type="dxa"/>
            <w:tcMar>
              <w:top w:w="80" w:type="dxa"/>
              <w:left w:w="100" w:type="dxa"/>
              <w:bottom w:w="80" w:type="dxa"/>
              <w:right w:w="100" w:type="dxa"/>
            </w:tcMar>
          </w:tcPr>
          <w:p w14:paraId="644BB1F7"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 xml:space="preserve">Add </w:t>
            </w:r>
            <w:proofErr w:type="spellStart"/>
            <w:r w:rsidRPr="00D35751">
              <w:rPr>
                <w:rFonts w:ascii="Times New Roman" w:hAnsi="Times New Roman" w:cs="Times New Roman"/>
                <w:sz w:val="24"/>
                <w:szCs w:val="24"/>
              </w:rPr>
              <w:t>Dockerfile</w:t>
            </w:r>
            <w:proofErr w:type="spellEnd"/>
            <w:r w:rsidRPr="00D35751">
              <w:rPr>
                <w:rFonts w:ascii="Times New Roman" w:hAnsi="Times New Roman" w:cs="Times New Roman"/>
                <w:sz w:val="24"/>
                <w:szCs w:val="24"/>
              </w:rPr>
              <w:t xml:space="preserve"> and docker-compose config</w:t>
            </w:r>
          </w:p>
        </w:tc>
        <w:tc>
          <w:tcPr>
            <w:tcW w:w="4900" w:type="dxa"/>
            <w:tcMar>
              <w:top w:w="80" w:type="dxa"/>
              <w:left w:w="100" w:type="dxa"/>
              <w:bottom w:w="80" w:type="dxa"/>
              <w:right w:w="100" w:type="dxa"/>
            </w:tcMar>
          </w:tcPr>
          <w:p w14:paraId="46F749E4"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Containerized the application for consistent local and deployment builds</w:t>
            </w:r>
          </w:p>
        </w:tc>
      </w:tr>
    </w:tbl>
    <w:p w14:paraId="3439A9CE"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4.2 Branching Strategy</w:t>
      </w:r>
    </w:p>
    <w:p w14:paraId="23341536"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lastRenderedPageBreak/>
        <w:t>All four commits were made directly on the main branch. This is workable for a single-contributor prototype at this stage, but it is a gap relative to standard collaborative practice: no feature branches, pull requests, or code-review checkpoints were used before merging into main.</w:t>
      </w:r>
    </w:p>
    <w:p w14:paraId="201E7623"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4.3 Commit Message Quality</w:t>
      </w:r>
    </w:p>
    <w:p w14:paraId="4BA6D50F"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t>Commit messages are short, present-tense, and describe the change at a reasonable level (e.g. distinguishing the scaffold commit from the API-routes commit), which makes the project history easy to skim. They do not, however, follow a structured convention (such as Conventional Commits with type prefixes like feat:/fix:/chore:), and none include a body explaining why a change was made, only what changed.</w:t>
      </w:r>
    </w:p>
    <w:p w14:paraId="5A489111"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4.4 Repository Maintenance Practices</w:t>
      </w:r>
    </w:p>
    <w:p w14:paraId="2CF2133E"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w:t>
      </w:r>
      <w:proofErr w:type="spellStart"/>
      <w:r w:rsidRPr="00D35751">
        <w:rPr>
          <w:rFonts w:ascii="Times New Roman" w:hAnsi="Times New Roman" w:cs="Times New Roman"/>
          <w:sz w:val="24"/>
          <w:szCs w:val="24"/>
        </w:rPr>
        <w:t>gitignore</w:t>
      </w:r>
      <w:proofErr w:type="spellEnd"/>
      <w:r w:rsidRPr="00D35751">
        <w:rPr>
          <w:rFonts w:ascii="Times New Roman" w:hAnsi="Times New Roman" w:cs="Times New Roman"/>
          <w:sz w:val="24"/>
          <w:szCs w:val="24"/>
        </w:rPr>
        <w:t xml:space="preserve"> is present and excludes typical Python artifacts (e.g. __</w:t>
      </w:r>
      <w:proofErr w:type="spellStart"/>
      <w:r w:rsidRPr="00D35751">
        <w:rPr>
          <w:rFonts w:ascii="Times New Roman" w:hAnsi="Times New Roman" w:cs="Times New Roman"/>
          <w:sz w:val="24"/>
          <w:szCs w:val="24"/>
        </w:rPr>
        <w:t>pycache</w:t>
      </w:r>
      <w:proofErr w:type="spellEnd"/>
      <w:r w:rsidRPr="00D35751">
        <w:rPr>
          <w:rFonts w:ascii="Times New Roman" w:hAnsi="Times New Roman" w:cs="Times New Roman"/>
          <w:sz w:val="24"/>
          <w:szCs w:val="24"/>
        </w:rPr>
        <w:t>__, virtual-environment folders), keeping the repository clean.</w:t>
      </w:r>
    </w:p>
    <w:p w14:paraId="5DD8F1BC"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No tags or releases have been created to mark milestones (e.g. v0.1 for the initial working dashboard).</w:t>
      </w:r>
    </w:p>
    <w:p w14:paraId="66BEACAF"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No CONTRIBUTING guidelines or PR template exist yet, which will matter once more than one person commits.</w:t>
      </w:r>
    </w:p>
    <w:p w14:paraId="3BF3AB4A"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4.5 How Version Control Supports Collaborative Development</w:t>
      </w:r>
    </w:p>
    <w:p w14:paraId="0DFEF713"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t>Even in its current single-branch form, Git gives the project a complete, inspectable history of how the dashboard evolved from scaffold to a containerized application, which is valuable for grading and for onboarding a second contributor. Moving to a feature-branch workflow with pull requests would let multiple people work on the prediction module, authentication, and UI simultaneously without blocking one another, and would add a review checkpoint before code reaches main — the main version-control gap identified in this report.</w:t>
      </w:r>
    </w:p>
    <w:p w14:paraId="0959486E" w14:textId="77777777" w:rsidR="007C3497" w:rsidRPr="00D35751" w:rsidRDefault="00000000" w:rsidP="00D35751">
      <w:pPr>
        <w:pStyle w:val="Heading1"/>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5. Code Testing and Validation</w:t>
      </w:r>
    </w:p>
    <w:p w14:paraId="413C641A"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5.1 Testing Approach</w:t>
      </w:r>
    </w:p>
    <w:p w14:paraId="44D8FF81"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lastRenderedPageBreak/>
        <w:t>Testing at this stage was performed manually by running the Flask application locally and inside the Docker container, and exercising each route through the dashboard UI and direct HTTP requests.</w:t>
      </w:r>
    </w:p>
    <w:p w14:paraId="53CECB55"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5.2 Test Cases and Results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2700"/>
        <w:gridCol w:w="2200"/>
      </w:tblGrid>
      <w:tr w:rsidR="007C3497" w:rsidRPr="00D35751" w14:paraId="0838119A" w14:textId="77777777">
        <w:tblPrEx>
          <w:tblCellMar>
            <w:top w:w="0" w:type="dxa"/>
            <w:bottom w:w="0" w:type="dxa"/>
          </w:tblCellMar>
        </w:tblPrEx>
        <w:tc>
          <w:tcPr>
            <w:tcW w:w="700" w:type="dxa"/>
            <w:shd w:val="clear" w:color="auto" w:fill="D9E2F3"/>
            <w:tcMar>
              <w:top w:w="80" w:type="dxa"/>
              <w:left w:w="100" w:type="dxa"/>
              <w:bottom w:w="80" w:type="dxa"/>
              <w:right w:w="100" w:type="dxa"/>
            </w:tcMar>
          </w:tcPr>
          <w:p w14:paraId="3F5B630E"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ID</w:t>
            </w:r>
          </w:p>
        </w:tc>
        <w:tc>
          <w:tcPr>
            <w:tcW w:w="3300" w:type="dxa"/>
            <w:shd w:val="clear" w:color="auto" w:fill="D9E2F3"/>
            <w:tcMar>
              <w:top w:w="80" w:type="dxa"/>
              <w:left w:w="100" w:type="dxa"/>
              <w:bottom w:w="80" w:type="dxa"/>
              <w:right w:w="100" w:type="dxa"/>
            </w:tcMar>
          </w:tcPr>
          <w:p w14:paraId="2FF3EE7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Test Case</w:t>
            </w:r>
          </w:p>
        </w:tc>
        <w:tc>
          <w:tcPr>
            <w:tcW w:w="2700" w:type="dxa"/>
            <w:shd w:val="clear" w:color="auto" w:fill="D9E2F3"/>
            <w:tcMar>
              <w:top w:w="80" w:type="dxa"/>
              <w:left w:w="100" w:type="dxa"/>
              <w:bottom w:w="80" w:type="dxa"/>
              <w:right w:w="100" w:type="dxa"/>
            </w:tcMar>
          </w:tcPr>
          <w:p w14:paraId="3C1152E2"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Expected Result</w:t>
            </w:r>
          </w:p>
        </w:tc>
        <w:tc>
          <w:tcPr>
            <w:tcW w:w="2200" w:type="dxa"/>
            <w:shd w:val="clear" w:color="auto" w:fill="D9E2F3"/>
            <w:tcMar>
              <w:top w:w="80" w:type="dxa"/>
              <w:left w:w="100" w:type="dxa"/>
              <w:bottom w:w="80" w:type="dxa"/>
              <w:right w:w="100" w:type="dxa"/>
            </w:tcMar>
          </w:tcPr>
          <w:p w14:paraId="7FA56C48"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Result</w:t>
            </w:r>
          </w:p>
        </w:tc>
      </w:tr>
      <w:tr w:rsidR="007C3497" w:rsidRPr="00D35751" w14:paraId="3EF97383" w14:textId="77777777">
        <w:tblPrEx>
          <w:tblCellMar>
            <w:top w:w="0" w:type="dxa"/>
            <w:bottom w:w="0" w:type="dxa"/>
          </w:tblCellMar>
        </w:tblPrEx>
        <w:tc>
          <w:tcPr>
            <w:tcW w:w="700" w:type="dxa"/>
            <w:tcMar>
              <w:top w:w="80" w:type="dxa"/>
              <w:left w:w="100" w:type="dxa"/>
              <w:bottom w:w="80" w:type="dxa"/>
              <w:right w:w="100" w:type="dxa"/>
            </w:tcMar>
          </w:tcPr>
          <w:p w14:paraId="6A07F5C4"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T1</w:t>
            </w:r>
          </w:p>
        </w:tc>
        <w:tc>
          <w:tcPr>
            <w:tcW w:w="3300" w:type="dxa"/>
            <w:tcMar>
              <w:top w:w="80" w:type="dxa"/>
              <w:left w:w="100" w:type="dxa"/>
              <w:bottom w:w="80" w:type="dxa"/>
              <w:right w:w="100" w:type="dxa"/>
            </w:tcMar>
          </w:tcPr>
          <w:p w14:paraId="4E6C6294"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Start container via docker-compose up and load the dashboard URL</w:t>
            </w:r>
          </w:p>
        </w:tc>
        <w:tc>
          <w:tcPr>
            <w:tcW w:w="2700" w:type="dxa"/>
            <w:tcMar>
              <w:top w:w="80" w:type="dxa"/>
              <w:left w:w="100" w:type="dxa"/>
              <w:bottom w:w="80" w:type="dxa"/>
              <w:right w:w="100" w:type="dxa"/>
            </w:tcMar>
          </w:tcPr>
          <w:p w14:paraId="2F0EA3B4"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Dashboard page loads with summary cards visible</w:t>
            </w:r>
          </w:p>
        </w:tc>
        <w:tc>
          <w:tcPr>
            <w:tcW w:w="2200" w:type="dxa"/>
            <w:tcMar>
              <w:top w:w="80" w:type="dxa"/>
              <w:left w:w="100" w:type="dxa"/>
              <w:bottom w:w="80" w:type="dxa"/>
              <w:right w:w="100" w:type="dxa"/>
            </w:tcMar>
          </w:tcPr>
          <w:p w14:paraId="5FAB055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Pass</w:t>
            </w:r>
          </w:p>
        </w:tc>
      </w:tr>
      <w:tr w:rsidR="007C3497" w:rsidRPr="00D35751" w14:paraId="13ABA644" w14:textId="77777777">
        <w:tblPrEx>
          <w:tblCellMar>
            <w:top w:w="0" w:type="dxa"/>
            <w:bottom w:w="0" w:type="dxa"/>
          </w:tblCellMar>
        </w:tblPrEx>
        <w:tc>
          <w:tcPr>
            <w:tcW w:w="700" w:type="dxa"/>
            <w:tcMar>
              <w:top w:w="80" w:type="dxa"/>
              <w:left w:w="100" w:type="dxa"/>
              <w:bottom w:w="80" w:type="dxa"/>
              <w:right w:w="100" w:type="dxa"/>
            </w:tcMar>
          </w:tcPr>
          <w:p w14:paraId="02D1414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T2</w:t>
            </w:r>
          </w:p>
        </w:tc>
        <w:tc>
          <w:tcPr>
            <w:tcW w:w="3300" w:type="dxa"/>
            <w:tcMar>
              <w:top w:w="80" w:type="dxa"/>
              <w:left w:w="100" w:type="dxa"/>
              <w:bottom w:w="80" w:type="dxa"/>
              <w:right w:w="100" w:type="dxa"/>
            </w:tcMar>
          </w:tcPr>
          <w:p w14:paraId="30C32993"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GET request to the bed-status route</w:t>
            </w:r>
          </w:p>
        </w:tc>
        <w:tc>
          <w:tcPr>
            <w:tcW w:w="2700" w:type="dxa"/>
            <w:tcMar>
              <w:top w:w="80" w:type="dxa"/>
              <w:left w:w="100" w:type="dxa"/>
              <w:bottom w:w="80" w:type="dxa"/>
              <w:right w:w="100" w:type="dxa"/>
            </w:tcMar>
          </w:tcPr>
          <w:p w14:paraId="4A1EB6E2"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Returns JSON with current bed occupancy figures</w:t>
            </w:r>
          </w:p>
        </w:tc>
        <w:tc>
          <w:tcPr>
            <w:tcW w:w="2200" w:type="dxa"/>
            <w:tcMar>
              <w:top w:w="80" w:type="dxa"/>
              <w:left w:w="100" w:type="dxa"/>
              <w:bottom w:w="80" w:type="dxa"/>
              <w:right w:w="100" w:type="dxa"/>
            </w:tcMar>
          </w:tcPr>
          <w:p w14:paraId="175ADBB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Pass</w:t>
            </w:r>
          </w:p>
        </w:tc>
      </w:tr>
      <w:tr w:rsidR="007C3497" w:rsidRPr="00D35751" w14:paraId="78F888AC" w14:textId="77777777">
        <w:tblPrEx>
          <w:tblCellMar>
            <w:top w:w="0" w:type="dxa"/>
            <w:bottom w:w="0" w:type="dxa"/>
          </w:tblCellMar>
        </w:tblPrEx>
        <w:tc>
          <w:tcPr>
            <w:tcW w:w="700" w:type="dxa"/>
            <w:tcMar>
              <w:top w:w="80" w:type="dxa"/>
              <w:left w:w="100" w:type="dxa"/>
              <w:bottom w:w="80" w:type="dxa"/>
              <w:right w:w="100" w:type="dxa"/>
            </w:tcMar>
          </w:tcPr>
          <w:p w14:paraId="3B164DAE"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T3</w:t>
            </w:r>
          </w:p>
        </w:tc>
        <w:tc>
          <w:tcPr>
            <w:tcW w:w="3300" w:type="dxa"/>
            <w:tcMar>
              <w:top w:w="80" w:type="dxa"/>
              <w:left w:w="100" w:type="dxa"/>
              <w:bottom w:w="80" w:type="dxa"/>
              <w:right w:w="100" w:type="dxa"/>
            </w:tcMar>
          </w:tcPr>
          <w:p w14:paraId="61AED0EB"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GET request to the staff-status route</w:t>
            </w:r>
          </w:p>
        </w:tc>
        <w:tc>
          <w:tcPr>
            <w:tcW w:w="2700" w:type="dxa"/>
            <w:tcMar>
              <w:top w:w="80" w:type="dxa"/>
              <w:left w:w="100" w:type="dxa"/>
              <w:bottom w:w="80" w:type="dxa"/>
              <w:right w:w="100" w:type="dxa"/>
            </w:tcMar>
          </w:tcPr>
          <w:p w14:paraId="0A91B6DE"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Returns JSON with staff availability figures</w:t>
            </w:r>
          </w:p>
        </w:tc>
        <w:tc>
          <w:tcPr>
            <w:tcW w:w="2200" w:type="dxa"/>
            <w:tcMar>
              <w:top w:w="80" w:type="dxa"/>
              <w:left w:w="100" w:type="dxa"/>
              <w:bottom w:w="80" w:type="dxa"/>
              <w:right w:w="100" w:type="dxa"/>
            </w:tcMar>
          </w:tcPr>
          <w:p w14:paraId="132120EB"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Pass</w:t>
            </w:r>
          </w:p>
        </w:tc>
      </w:tr>
      <w:tr w:rsidR="007C3497" w:rsidRPr="00D35751" w14:paraId="17E701B5" w14:textId="77777777">
        <w:tblPrEx>
          <w:tblCellMar>
            <w:top w:w="0" w:type="dxa"/>
            <w:bottom w:w="0" w:type="dxa"/>
          </w:tblCellMar>
        </w:tblPrEx>
        <w:tc>
          <w:tcPr>
            <w:tcW w:w="700" w:type="dxa"/>
            <w:tcMar>
              <w:top w:w="80" w:type="dxa"/>
              <w:left w:w="100" w:type="dxa"/>
              <w:bottom w:w="80" w:type="dxa"/>
              <w:right w:w="100" w:type="dxa"/>
            </w:tcMar>
          </w:tcPr>
          <w:p w14:paraId="71A01C40"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T4</w:t>
            </w:r>
          </w:p>
        </w:tc>
        <w:tc>
          <w:tcPr>
            <w:tcW w:w="3300" w:type="dxa"/>
            <w:tcMar>
              <w:top w:w="80" w:type="dxa"/>
              <w:left w:w="100" w:type="dxa"/>
              <w:bottom w:w="80" w:type="dxa"/>
              <w:right w:w="100" w:type="dxa"/>
            </w:tcMar>
          </w:tcPr>
          <w:p w14:paraId="2668C780"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GET request to the equipment-status route</w:t>
            </w:r>
          </w:p>
        </w:tc>
        <w:tc>
          <w:tcPr>
            <w:tcW w:w="2700" w:type="dxa"/>
            <w:tcMar>
              <w:top w:w="80" w:type="dxa"/>
              <w:left w:w="100" w:type="dxa"/>
              <w:bottom w:w="80" w:type="dxa"/>
              <w:right w:w="100" w:type="dxa"/>
            </w:tcMar>
          </w:tcPr>
          <w:p w14:paraId="1CBA43E8"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Returns JSON with equipment availability figures</w:t>
            </w:r>
          </w:p>
        </w:tc>
        <w:tc>
          <w:tcPr>
            <w:tcW w:w="2200" w:type="dxa"/>
            <w:tcMar>
              <w:top w:w="80" w:type="dxa"/>
              <w:left w:w="100" w:type="dxa"/>
              <w:bottom w:w="80" w:type="dxa"/>
              <w:right w:w="100" w:type="dxa"/>
            </w:tcMar>
          </w:tcPr>
          <w:p w14:paraId="30CBDCEB"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Pass</w:t>
            </w:r>
          </w:p>
        </w:tc>
      </w:tr>
      <w:tr w:rsidR="007C3497" w:rsidRPr="00D35751" w14:paraId="68D3B662" w14:textId="77777777">
        <w:tblPrEx>
          <w:tblCellMar>
            <w:top w:w="0" w:type="dxa"/>
            <w:bottom w:w="0" w:type="dxa"/>
          </w:tblCellMar>
        </w:tblPrEx>
        <w:tc>
          <w:tcPr>
            <w:tcW w:w="700" w:type="dxa"/>
            <w:tcMar>
              <w:top w:w="80" w:type="dxa"/>
              <w:left w:w="100" w:type="dxa"/>
              <w:bottom w:w="80" w:type="dxa"/>
              <w:right w:w="100" w:type="dxa"/>
            </w:tcMar>
          </w:tcPr>
          <w:p w14:paraId="14394A88"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T5</w:t>
            </w:r>
          </w:p>
        </w:tc>
        <w:tc>
          <w:tcPr>
            <w:tcW w:w="3300" w:type="dxa"/>
            <w:tcMar>
              <w:top w:w="80" w:type="dxa"/>
              <w:left w:w="100" w:type="dxa"/>
              <w:bottom w:w="80" w:type="dxa"/>
              <w:right w:w="100" w:type="dxa"/>
            </w:tcMar>
          </w:tcPr>
          <w:p w14:paraId="74ED0BB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Dashboard auto-refresh after initial load</w:t>
            </w:r>
          </w:p>
        </w:tc>
        <w:tc>
          <w:tcPr>
            <w:tcW w:w="2700" w:type="dxa"/>
            <w:tcMar>
              <w:top w:w="80" w:type="dxa"/>
              <w:left w:w="100" w:type="dxa"/>
              <w:bottom w:w="80" w:type="dxa"/>
              <w:right w:w="100" w:type="dxa"/>
            </w:tcMar>
          </w:tcPr>
          <w:p w14:paraId="44E729D2"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Cards update without a full page reload</w:t>
            </w:r>
          </w:p>
        </w:tc>
        <w:tc>
          <w:tcPr>
            <w:tcW w:w="2200" w:type="dxa"/>
            <w:tcMar>
              <w:top w:w="80" w:type="dxa"/>
              <w:left w:w="100" w:type="dxa"/>
              <w:bottom w:w="80" w:type="dxa"/>
              <w:right w:w="100" w:type="dxa"/>
            </w:tcMar>
          </w:tcPr>
          <w:p w14:paraId="733C3BE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Pass</w:t>
            </w:r>
          </w:p>
        </w:tc>
      </w:tr>
      <w:tr w:rsidR="007C3497" w:rsidRPr="00D35751" w14:paraId="1C18D2F7" w14:textId="77777777">
        <w:tblPrEx>
          <w:tblCellMar>
            <w:top w:w="0" w:type="dxa"/>
            <w:bottom w:w="0" w:type="dxa"/>
          </w:tblCellMar>
        </w:tblPrEx>
        <w:tc>
          <w:tcPr>
            <w:tcW w:w="700" w:type="dxa"/>
            <w:tcMar>
              <w:top w:w="80" w:type="dxa"/>
              <w:left w:w="100" w:type="dxa"/>
              <w:bottom w:w="80" w:type="dxa"/>
              <w:right w:w="100" w:type="dxa"/>
            </w:tcMar>
          </w:tcPr>
          <w:p w14:paraId="1D08ABF0"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T6</w:t>
            </w:r>
          </w:p>
        </w:tc>
        <w:tc>
          <w:tcPr>
            <w:tcW w:w="3300" w:type="dxa"/>
            <w:tcMar>
              <w:top w:w="80" w:type="dxa"/>
              <w:left w:w="100" w:type="dxa"/>
              <w:bottom w:w="80" w:type="dxa"/>
              <w:right w:w="100" w:type="dxa"/>
            </w:tcMar>
          </w:tcPr>
          <w:p w14:paraId="70B8E3F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Request to an undefined route</w:t>
            </w:r>
          </w:p>
        </w:tc>
        <w:tc>
          <w:tcPr>
            <w:tcW w:w="2700" w:type="dxa"/>
            <w:tcMar>
              <w:top w:w="80" w:type="dxa"/>
              <w:left w:w="100" w:type="dxa"/>
              <w:bottom w:w="80" w:type="dxa"/>
              <w:right w:w="100" w:type="dxa"/>
            </w:tcMar>
          </w:tcPr>
          <w:p w14:paraId="000E430A"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Should return a structured 404 JSON error</w:t>
            </w:r>
          </w:p>
        </w:tc>
        <w:tc>
          <w:tcPr>
            <w:tcW w:w="2200" w:type="dxa"/>
            <w:tcMar>
              <w:top w:w="80" w:type="dxa"/>
              <w:left w:w="100" w:type="dxa"/>
              <w:bottom w:w="80" w:type="dxa"/>
              <w:right w:w="100" w:type="dxa"/>
            </w:tcMar>
          </w:tcPr>
          <w:p w14:paraId="3E2E950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Fail — returns Flask's default HTML 404 page</w:t>
            </w:r>
          </w:p>
        </w:tc>
      </w:tr>
    </w:tbl>
    <w:p w14:paraId="7F621A87"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5.3 Observations from Testing</w:t>
      </w:r>
    </w:p>
    <w:p w14:paraId="71A0B436"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Core happy-path functionality (dashboard load, all three status routes, auto-refresh) works as intended both natively and inside the Docker container.</w:t>
      </w:r>
    </w:p>
    <w:p w14:paraId="3D2E6F88"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lastRenderedPageBreak/>
        <w:t>Error-path behaviour (T6) is the one gap found: the application currently relies on Flask's default error pages rather than a consistent JSON error contract, which should be addressed before the API is consumed by additional clients.</w:t>
      </w:r>
    </w:p>
    <w:p w14:paraId="39798E3F"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 xml:space="preserve">No automated test suite (e.g. </w:t>
      </w:r>
      <w:proofErr w:type="spellStart"/>
      <w:r w:rsidRPr="00D35751">
        <w:rPr>
          <w:rFonts w:ascii="Times New Roman" w:hAnsi="Times New Roman" w:cs="Times New Roman"/>
          <w:sz w:val="24"/>
          <w:szCs w:val="24"/>
        </w:rPr>
        <w:t>pytest</w:t>
      </w:r>
      <w:proofErr w:type="spellEnd"/>
      <w:r w:rsidRPr="00D35751">
        <w:rPr>
          <w:rFonts w:ascii="Times New Roman" w:hAnsi="Times New Roman" w:cs="Times New Roman"/>
          <w:sz w:val="24"/>
          <w:szCs w:val="24"/>
        </w:rPr>
        <w:t>) exists yet — all validation above was manual, which is the main testing gap for this stage of the project.</w:t>
      </w:r>
    </w:p>
    <w:p w14:paraId="0752D890"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5.4 Recommendation</w:t>
      </w:r>
    </w:p>
    <w:p w14:paraId="104ABF58"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t xml:space="preserve">Introduce a small </w:t>
      </w:r>
      <w:proofErr w:type="spellStart"/>
      <w:r w:rsidRPr="00D35751">
        <w:rPr>
          <w:rFonts w:ascii="Times New Roman" w:hAnsi="Times New Roman" w:cs="Times New Roman"/>
          <w:sz w:val="24"/>
          <w:szCs w:val="24"/>
        </w:rPr>
        <w:t>pytest</w:t>
      </w:r>
      <w:proofErr w:type="spellEnd"/>
      <w:r w:rsidRPr="00D35751">
        <w:rPr>
          <w:rFonts w:ascii="Times New Roman" w:hAnsi="Times New Roman" w:cs="Times New Roman"/>
          <w:sz w:val="24"/>
          <w:szCs w:val="24"/>
        </w:rPr>
        <w:t xml:space="preserve"> suite covering each route's success and failure paths, and run it via a simple CI workflow (e.g. GitHub Actions) so regressions are caught automatically as the prediction and authentication modules are added.</w:t>
      </w:r>
    </w:p>
    <w:p w14:paraId="1E9B3AD5" w14:textId="77777777" w:rsidR="007C3497" w:rsidRPr="00D35751" w:rsidRDefault="00000000" w:rsidP="00D35751">
      <w:pPr>
        <w:pStyle w:val="Heading1"/>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6. Repository Documentation</w:t>
      </w:r>
    </w:p>
    <w:p w14:paraId="442CC922"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6.1 README Evaluation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7C3497" w:rsidRPr="00D35751" w14:paraId="4A4E4993" w14:textId="77777777">
        <w:tblPrEx>
          <w:tblCellMar>
            <w:top w:w="0" w:type="dxa"/>
            <w:bottom w:w="0" w:type="dxa"/>
          </w:tblCellMar>
        </w:tblPrEx>
        <w:tc>
          <w:tcPr>
            <w:tcW w:w="3200" w:type="dxa"/>
            <w:shd w:val="clear" w:color="auto" w:fill="D9E2F3"/>
            <w:tcMar>
              <w:top w:w="80" w:type="dxa"/>
              <w:left w:w="100" w:type="dxa"/>
              <w:bottom w:w="80" w:type="dxa"/>
              <w:right w:w="100" w:type="dxa"/>
            </w:tcMar>
          </w:tcPr>
          <w:p w14:paraId="052CE955"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Section</w:t>
            </w:r>
          </w:p>
        </w:tc>
        <w:tc>
          <w:tcPr>
            <w:tcW w:w="6000" w:type="dxa"/>
            <w:shd w:val="clear" w:color="auto" w:fill="D9E2F3"/>
            <w:tcMar>
              <w:top w:w="80" w:type="dxa"/>
              <w:left w:w="100" w:type="dxa"/>
              <w:bottom w:w="80" w:type="dxa"/>
              <w:right w:w="100" w:type="dxa"/>
            </w:tcMar>
          </w:tcPr>
          <w:p w14:paraId="27001C6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Present / Completeness</w:t>
            </w:r>
          </w:p>
        </w:tc>
      </w:tr>
      <w:tr w:rsidR="007C3497" w:rsidRPr="00D35751" w14:paraId="4FEC6FAD" w14:textId="77777777">
        <w:tblPrEx>
          <w:tblCellMar>
            <w:top w:w="0" w:type="dxa"/>
            <w:bottom w:w="0" w:type="dxa"/>
          </w:tblCellMar>
        </w:tblPrEx>
        <w:tc>
          <w:tcPr>
            <w:tcW w:w="3200" w:type="dxa"/>
            <w:tcMar>
              <w:top w:w="80" w:type="dxa"/>
              <w:left w:w="100" w:type="dxa"/>
              <w:bottom w:w="80" w:type="dxa"/>
              <w:right w:w="100" w:type="dxa"/>
            </w:tcMar>
          </w:tcPr>
          <w:p w14:paraId="3869620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Project title &amp; description</w:t>
            </w:r>
          </w:p>
        </w:tc>
        <w:tc>
          <w:tcPr>
            <w:tcW w:w="6000" w:type="dxa"/>
            <w:tcMar>
              <w:top w:w="80" w:type="dxa"/>
              <w:left w:w="100" w:type="dxa"/>
              <w:bottom w:w="80" w:type="dxa"/>
              <w:right w:w="100" w:type="dxa"/>
            </w:tcMar>
          </w:tcPr>
          <w:p w14:paraId="3DE33170"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 xml:space="preserve">Present — matches the </w:t>
            </w:r>
            <w:proofErr w:type="spellStart"/>
            <w:r w:rsidRPr="00D35751">
              <w:rPr>
                <w:rFonts w:ascii="Times New Roman" w:hAnsi="Times New Roman" w:cs="Times New Roman"/>
                <w:sz w:val="24"/>
                <w:szCs w:val="24"/>
              </w:rPr>
              <w:t>MediSync</w:t>
            </w:r>
            <w:proofErr w:type="spellEnd"/>
            <w:r w:rsidRPr="00D35751">
              <w:rPr>
                <w:rFonts w:ascii="Times New Roman" w:hAnsi="Times New Roman" w:cs="Times New Roman"/>
                <w:sz w:val="24"/>
                <w:szCs w:val="24"/>
              </w:rPr>
              <w:t xml:space="preserve"> AI problem statement</w:t>
            </w:r>
          </w:p>
        </w:tc>
      </w:tr>
      <w:tr w:rsidR="007C3497" w:rsidRPr="00D35751" w14:paraId="63CA81A4" w14:textId="77777777">
        <w:tblPrEx>
          <w:tblCellMar>
            <w:top w:w="0" w:type="dxa"/>
            <w:bottom w:w="0" w:type="dxa"/>
          </w:tblCellMar>
        </w:tblPrEx>
        <w:tc>
          <w:tcPr>
            <w:tcW w:w="3200" w:type="dxa"/>
            <w:tcMar>
              <w:top w:w="80" w:type="dxa"/>
              <w:left w:w="100" w:type="dxa"/>
              <w:bottom w:w="80" w:type="dxa"/>
              <w:right w:w="100" w:type="dxa"/>
            </w:tcMar>
          </w:tcPr>
          <w:p w14:paraId="3C851F75"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Installation instructions</w:t>
            </w:r>
          </w:p>
        </w:tc>
        <w:tc>
          <w:tcPr>
            <w:tcW w:w="6000" w:type="dxa"/>
            <w:tcMar>
              <w:top w:w="80" w:type="dxa"/>
              <w:left w:w="100" w:type="dxa"/>
              <w:bottom w:w="80" w:type="dxa"/>
              <w:right w:w="100" w:type="dxa"/>
            </w:tcMar>
          </w:tcPr>
          <w:p w14:paraId="5A149CA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Present — pip install -r requirements.txt, plus Docker build/run commands</w:t>
            </w:r>
          </w:p>
        </w:tc>
      </w:tr>
      <w:tr w:rsidR="007C3497" w:rsidRPr="00D35751" w14:paraId="0FD41CBE" w14:textId="77777777">
        <w:tblPrEx>
          <w:tblCellMar>
            <w:top w:w="0" w:type="dxa"/>
            <w:bottom w:w="0" w:type="dxa"/>
          </w:tblCellMar>
        </w:tblPrEx>
        <w:tc>
          <w:tcPr>
            <w:tcW w:w="3200" w:type="dxa"/>
            <w:tcMar>
              <w:top w:w="80" w:type="dxa"/>
              <w:left w:w="100" w:type="dxa"/>
              <w:bottom w:w="80" w:type="dxa"/>
              <w:right w:w="100" w:type="dxa"/>
            </w:tcMar>
          </w:tcPr>
          <w:p w14:paraId="6ADC5BA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Usage guide</w:t>
            </w:r>
          </w:p>
        </w:tc>
        <w:tc>
          <w:tcPr>
            <w:tcW w:w="6000" w:type="dxa"/>
            <w:tcMar>
              <w:top w:w="80" w:type="dxa"/>
              <w:left w:w="100" w:type="dxa"/>
              <w:bottom w:w="80" w:type="dxa"/>
              <w:right w:w="100" w:type="dxa"/>
            </w:tcMar>
          </w:tcPr>
          <w:p w14:paraId="22B4DECD"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Partial — explains how to start the app but not how to call each API route</w:t>
            </w:r>
          </w:p>
        </w:tc>
      </w:tr>
      <w:tr w:rsidR="007C3497" w:rsidRPr="00D35751" w14:paraId="5D8D8A8B" w14:textId="77777777">
        <w:tblPrEx>
          <w:tblCellMar>
            <w:top w:w="0" w:type="dxa"/>
            <w:bottom w:w="0" w:type="dxa"/>
          </w:tblCellMar>
        </w:tblPrEx>
        <w:tc>
          <w:tcPr>
            <w:tcW w:w="3200" w:type="dxa"/>
            <w:tcMar>
              <w:top w:w="80" w:type="dxa"/>
              <w:left w:w="100" w:type="dxa"/>
              <w:bottom w:w="80" w:type="dxa"/>
              <w:right w:w="100" w:type="dxa"/>
            </w:tcMar>
          </w:tcPr>
          <w:p w14:paraId="575F5653"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Dependencies list</w:t>
            </w:r>
          </w:p>
        </w:tc>
        <w:tc>
          <w:tcPr>
            <w:tcW w:w="6000" w:type="dxa"/>
            <w:tcMar>
              <w:top w:w="80" w:type="dxa"/>
              <w:left w:w="100" w:type="dxa"/>
              <w:bottom w:w="80" w:type="dxa"/>
              <w:right w:w="100" w:type="dxa"/>
            </w:tcMar>
          </w:tcPr>
          <w:p w14:paraId="7F7F9BEB"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Present via requirements.txt, referenced from the README</w:t>
            </w:r>
          </w:p>
        </w:tc>
      </w:tr>
      <w:tr w:rsidR="007C3497" w:rsidRPr="00D35751" w14:paraId="39094F38" w14:textId="77777777">
        <w:tblPrEx>
          <w:tblCellMar>
            <w:top w:w="0" w:type="dxa"/>
            <w:bottom w:w="0" w:type="dxa"/>
          </w:tblCellMar>
        </w:tblPrEx>
        <w:tc>
          <w:tcPr>
            <w:tcW w:w="3200" w:type="dxa"/>
            <w:tcMar>
              <w:top w:w="80" w:type="dxa"/>
              <w:left w:w="100" w:type="dxa"/>
              <w:bottom w:w="80" w:type="dxa"/>
              <w:right w:w="100" w:type="dxa"/>
            </w:tcMar>
          </w:tcPr>
          <w:p w14:paraId="1A08E039"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Architecture / diagrams</w:t>
            </w:r>
          </w:p>
        </w:tc>
        <w:tc>
          <w:tcPr>
            <w:tcW w:w="6000" w:type="dxa"/>
            <w:tcMar>
              <w:top w:w="80" w:type="dxa"/>
              <w:left w:w="100" w:type="dxa"/>
              <w:bottom w:w="80" w:type="dxa"/>
              <w:right w:w="100" w:type="dxa"/>
            </w:tcMar>
          </w:tcPr>
          <w:p w14:paraId="618EA97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Missing</w:t>
            </w:r>
          </w:p>
        </w:tc>
      </w:tr>
      <w:tr w:rsidR="007C3497" w:rsidRPr="00D35751" w14:paraId="55A764C9" w14:textId="77777777">
        <w:tblPrEx>
          <w:tblCellMar>
            <w:top w:w="0" w:type="dxa"/>
            <w:bottom w:w="0" w:type="dxa"/>
          </w:tblCellMar>
        </w:tblPrEx>
        <w:tc>
          <w:tcPr>
            <w:tcW w:w="3200" w:type="dxa"/>
            <w:tcMar>
              <w:top w:w="80" w:type="dxa"/>
              <w:left w:w="100" w:type="dxa"/>
              <w:bottom w:w="80" w:type="dxa"/>
              <w:right w:w="100" w:type="dxa"/>
            </w:tcMar>
          </w:tcPr>
          <w:p w14:paraId="3530E844"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Contribution guidelines</w:t>
            </w:r>
          </w:p>
        </w:tc>
        <w:tc>
          <w:tcPr>
            <w:tcW w:w="6000" w:type="dxa"/>
            <w:tcMar>
              <w:top w:w="80" w:type="dxa"/>
              <w:left w:w="100" w:type="dxa"/>
              <w:bottom w:w="80" w:type="dxa"/>
              <w:right w:w="100" w:type="dxa"/>
            </w:tcMar>
          </w:tcPr>
          <w:p w14:paraId="304B5923"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Missing</w:t>
            </w:r>
          </w:p>
        </w:tc>
      </w:tr>
      <w:tr w:rsidR="007C3497" w:rsidRPr="00D35751" w14:paraId="4232A7A6" w14:textId="77777777">
        <w:tblPrEx>
          <w:tblCellMar>
            <w:top w:w="0" w:type="dxa"/>
            <w:bottom w:w="0" w:type="dxa"/>
          </w:tblCellMar>
        </w:tblPrEx>
        <w:tc>
          <w:tcPr>
            <w:tcW w:w="3200" w:type="dxa"/>
            <w:tcMar>
              <w:top w:w="80" w:type="dxa"/>
              <w:left w:w="100" w:type="dxa"/>
              <w:bottom w:w="80" w:type="dxa"/>
              <w:right w:w="100" w:type="dxa"/>
            </w:tcMar>
          </w:tcPr>
          <w:p w14:paraId="11D26164"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License</w:t>
            </w:r>
          </w:p>
        </w:tc>
        <w:tc>
          <w:tcPr>
            <w:tcW w:w="6000" w:type="dxa"/>
            <w:tcMar>
              <w:top w:w="80" w:type="dxa"/>
              <w:left w:w="100" w:type="dxa"/>
              <w:bottom w:w="80" w:type="dxa"/>
              <w:right w:w="100" w:type="dxa"/>
            </w:tcMar>
          </w:tcPr>
          <w:p w14:paraId="4EEF0228"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Missing</w:t>
            </w:r>
          </w:p>
        </w:tc>
      </w:tr>
    </w:tbl>
    <w:p w14:paraId="2C567375"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6.2 Suggested Improvements</w:t>
      </w:r>
    </w:p>
    <w:p w14:paraId="0B98156A"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lastRenderedPageBreak/>
        <w:t>Add a short architecture section (or diagram) showing how the Flask backend, dashboard front end and Docker container relate.</w:t>
      </w:r>
    </w:p>
    <w:p w14:paraId="647A490A"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Document each API route with its method, path, and a sample JSON response, so a new contributor does not need to read app.py to use the API.</w:t>
      </w:r>
    </w:p>
    <w:p w14:paraId="4250F40D" w14:textId="77777777" w:rsidR="007C3497" w:rsidRPr="00D35751"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Add a CONTRIBUTING.md once the project moves to a branch/PR workflow, covering branch naming and commit-message conventions.</w:t>
      </w:r>
    </w:p>
    <w:p w14:paraId="36AF7462" w14:textId="77777777" w:rsidR="007C3497" w:rsidRDefault="00000000" w:rsidP="00D35751">
      <w:pPr>
        <w:pStyle w:val="ListParagraph"/>
        <w:numPr>
          <w:ilvl w:val="0"/>
          <w:numId w:val="2"/>
        </w:numPr>
        <w:spacing w:after="100" w:line="360" w:lineRule="auto"/>
        <w:rPr>
          <w:rFonts w:ascii="Times New Roman" w:hAnsi="Times New Roman" w:cs="Times New Roman"/>
          <w:sz w:val="24"/>
          <w:szCs w:val="24"/>
        </w:rPr>
      </w:pPr>
      <w:r w:rsidRPr="00D35751">
        <w:rPr>
          <w:rFonts w:ascii="Times New Roman" w:hAnsi="Times New Roman" w:cs="Times New Roman"/>
          <w:sz w:val="24"/>
          <w:szCs w:val="24"/>
        </w:rPr>
        <w:t>Add a LICENSE file to make the project's reuse terms explicit.</w:t>
      </w:r>
    </w:p>
    <w:p w14:paraId="5BB79472" w14:textId="2973E39F" w:rsidR="00CB5964" w:rsidRPr="00CB5964" w:rsidRDefault="00CB5964" w:rsidP="00CB5964">
      <w:pPr>
        <w:pStyle w:val="ListParagraph"/>
        <w:numPr>
          <w:ilvl w:val="0"/>
          <w:numId w:val="2"/>
        </w:numPr>
        <w:spacing w:before="100" w:beforeAutospacing="1" w:after="100" w:afterAutospacing="1"/>
        <w:rPr>
          <w:rFonts w:ascii="Times New Roman" w:eastAsia="Times New Roman" w:hAnsi="Times New Roman" w:cs="Times New Roman"/>
          <w:sz w:val="24"/>
          <w:szCs w:val="24"/>
        </w:rPr>
      </w:pPr>
    </w:p>
    <w:p w14:paraId="3CA840A6" w14:textId="77777777" w:rsidR="00CB5964" w:rsidRPr="00D35751" w:rsidRDefault="00CB5964" w:rsidP="00D35751">
      <w:pPr>
        <w:pStyle w:val="ListParagraph"/>
        <w:numPr>
          <w:ilvl w:val="0"/>
          <w:numId w:val="2"/>
        </w:numPr>
        <w:spacing w:after="100" w:line="360" w:lineRule="auto"/>
        <w:rPr>
          <w:rFonts w:ascii="Times New Roman" w:hAnsi="Times New Roman" w:cs="Times New Roman"/>
          <w:sz w:val="24"/>
          <w:szCs w:val="24"/>
        </w:rPr>
      </w:pPr>
    </w:p>
    <w:p w14:paraId="0410AF65" w14:textId="77777777" w:rsidR="007C3497" w:rsidRPr="00D35751" w:rsidRDefault="00000000" w:rsidP="00D35751">
      <w:pPr>
        <w:pStyle w:val="Heading1"/>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7. Code Review Findings and Recommendations</w:t>
      </w:r>
    </w:p>
    <w:p w14:paraId="0F25565D"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7.1 Overall Findings</w:t>
      </w:r>
    </w:p>
    <w:p w14:paraId="266EE8C1" w14:textId="77777777" w:rsidR="007C3497" w:rsidRPr="00D35751" w:rsidRDefault="00000000" w:rsidP="00D35751">
      <w:pPr>
        <w:spacing w:after="160" w:line="360" w:lineRule="auto"/>
        <w:rPr>
          <w:rFonts w:ascii="Times New Roman" w:hAnsi="Times New Roman" w:cs="Times New Roman"/>
          <w:sz w:val="24"/>
          <w:szCs w:val="24"/>
        </w:rPr>
      </w:pPr>
      <w:r w:rsidRPr="00D35751">
        <w:rPr>
          <w:rFonts w:ascii="Times New Roman" w:hAnsi="Times New Roman" w:cs="Times New Roman"/>
          <w:sz w:val="24"/>
          <w:szCs w:val="24"/>
        </w:rPr>
        <w:t xml:space="preserve">The </w:t>
      </w:r>
      <w:proofErr w:type="spellStart"/>
      <w:r w:rsidRPr="00D35751">
        <w:rPr>
          <w:rFonts w:ascii="Times New Roman" w:hAnsi="Times New Roman" w:cs="Times New Roman"/>
          <w:sz w:val="24"/>
          <w:szCs w:val="24"/>
        </w:rPr>
        <w:t>MediSync</w:t>
      </w:r>
      <w:proofErr w:type="spellEnd"/>
      <w:r w:rsidRPr="00D35751">
        <w:rPr>
          <w:rFonts w:ascii="Times New Roman" w:hAnsi="Times New Roman" w:cs="Times New Roman"/>
          <w:sz w:val="24"/>
          <w:szCs w:val="24"/>
        </w:rPr>
        <w:t xml:space="preserve"> AI prototype delivers a clean, working slice of the intended platform: a containerized Flask backend serving a live dashboard for hospital resource status. Repository organization, naming, and commit history are solid for a project at this stage. The main gaps are structural rather than functional — a single-file backend, an all-manual test process, single-branch Git usage, and README sections not yet covering the API surface or architecture.</w:t>
      </w:r>
    </w:p>
    <w:p w14:paraId="07E40C15"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7.2 Summary of Recommendations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00"/>
      </w:tblGrid>
      <w:tr w:rsidR="007C3497" w:rsidRPr="00D35751" w14:paraId="45EBD6AD" w14:textId="77777777">
        <w:tblPrEx>
          <w:tblCellMar>
            <w:top w:w="0" w:type="dxa"/>
            <w:bottom w:w="0" w:type="dxa"/>
          </w:tblCellMar>
        </w:tblPrEx>
        <w:tc>
          <w:tcPr>
            <w:tcW w:w="1200" w:type="dxa"/>
            <w:shd w:val="clear" w:color="auto" w:fill="D9E2F3"/>
            <w:tcMar>
              <w:top w:w="80" w:type="dxa"/>
              <w:left w:w="100" w:type="dxa"/>
              <w:bottom w:w="80" w:type="dxa"/>
              <w:right w:w="100" w:type="dxa"/>
            </w:tcMar>
          </w:tcPr>
          <w:p w14:paraId="52B03E8B"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Priority</w:t>
            </w:r>
          </w:p>
        </w:tc>
        <w:tc>
          <w:tcPr>
            <w:tcW w:w="4000" w:type="dxa"/>
            <w:shd w:val="clear" w:color="auto" w:fill="D9E2F3"/>
            <w:tcMar>
              <w:top w:w="80" w:type="dxa"/>
              <w:left w:w="100" w:type="dxa"/>
              <w:bottom w:w="80" w:type="dxa"/>
              <w:right w:w="100" w:type="dxa"/>
            </w:tcMar>
          </w:tcPr>
          <w:p w14:paraId="4E5C4E2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Recommendation</w:t>
            </w:r>
          </w:p>
        </w:tc>
        <w:tc>
          <w:tcPr>
            <w:tcW w:w="3800" w:type="dxa"/>
            <w:shd w:val="clear" w:color="auto" w:fill="D9E2F3"/>
            <w:tcMar>
              <w:top w:w="80" w:type="dxa"/>
              <w:left w:w="100" w:type="dxa"/>
              <w:bottom w:w="80" w:type="dxa"/>
              <w:right w:w="100" w:type="dxa"/>
            </w:tcMar>
          </w:tcPr>
          <w:p w14:paraId="46304C4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b/>
                <w:bCs/>
                <w:sz w:val="24"/>
                <w:szCs w:val="24"/>
              </w:rPr>
              <w:t>Area</w:t>
            </w:r>
          </w:p>
        </w:tc>
      </w:tr>
      <w:tr w:rsidR="007C3497" w:rsidRPr="00D35751" w14:paraId="54FEF9EE" w14:textId="77777777">
        <w:tblPrEx>
          <w:tblCellMar>
            <w:top w:w="0" w:type="dxa"/>
            <w:bottom w:w="0" w:type="dxa"/>
          </w:tblCellMar>
        </w:tblPrEx>
        <w:tc>
          <w:tcPr>
            <w:tcW w:w="1200" w:type="dxa"/>
            <w:tcMar>
              <w:top w:w="80" w:type="dxa"/>
              <w:left w:w="100" w:type="dxa"/>
              <w:bottom w:w="80" w:type="dxa"/>
              <w:right w:w="100" w:type="dxa"/>
            </w:tcMar>
          </w:tcPr>
          <w:p w14:paraId="0397873D"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High</w:t>
            </w:r>
          </w:p>
        </w:tc>
        <w:tc>
          <w:tcPr>
            <w:tcW w:w="4000" w:type="dxa"/>
            <w:tcMar>
              <w:top w:w="80" w:type="dxa"/>
              <w:left w:w="100" w:type="dxa"/>
              <w:bottom w:w="80" w:type="dxa"/>
              <w:right w:w="100" w:type="dxa"/>
            </w:tcMar>
          </w:tcPr>
          <w:p w14:paraId="672BE136"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Split app.py into routes/services modules as the prediction and auth features are added</w:t>
            </w:r>
          </w:p>
        </w:tc>
        <w:tc>
          <w:tcPr>
            <w:tcW w:w="3800" w:type="dxa"/>
            <w:tcMar>
              <w:top w:w="80" w:type="dxa"/>
              <w:left w:w="100" w:type="dxa"/>
              <w:bottom w:w="80" w:type="dxa"/>
              <w:right w:w="100" w:type="dxa"/>
            </w:tcMar>
          </w:tcPr>
          <w:p w14:paraId="196BBB59"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Code Quality</w:t>
            </w:r>
          </w:p>
        </w:tc>
      </w:tr>
      <w:tr w:rsidR="007C3497" w:rsidRPr="00D35751" w14:paraId="6765574D" w14:textId="77777777">
        <w:tblPrEx>
          <w:tblCellMar>
            <w:top w:w="0" w:type="dxa"/>
            <w:bottom w:w="0" w:type="dxa"/>
          </w:tblCellMar>
        </w:tblPrEx>
        <w:tc>
          <w:tcPr>
            <w:tcW w:w="1200" w:type="dxa"/>
            <w:tcMar>
              <w:top w:w="80" w:type="dxa"/>
              <w:left w:w="100" w:type="dxa"/>
              <w:bottom w:w="80" w:type="dxa"/>
              <w:right w:w="100" w:type="dxa"/>
            </w:tcMar>
          </w:tcPr>
          <w:p w14:paraId="54C70CEE"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High</w:t>
            </w:r>
          </w:p>
        </w:tc>
        <w:tc>
          <w:tcPr>
            <w:tcW w:w="4000" w:type="dxa"/>
            <w:tcMar>
              <w:top w:w="80" w:type="dxa"/>
              <w:left w:w="100" w:type="dxa"/>
              <w:bottom w:w="80" w:type="dxa"/>
              <w:right w:w="100" w:type="dxa"/>
            </w:tcMar>
          </w:tcPr>
          <w:p w14:paraId="7347EEC2"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 xml:space="preserve">Add a </w:t>
            </w:r>
            <w:proofErr w:type="spellStart"/>
            <w:r w:rsidRPr="00D35751">
              <w:rPr>
                <w:rFonts w:ascii="Times New Roman" w:hAnsi="Times New Roman" w:cs="Times New Roman"/>
                <w:sz w:val="24"/>
                <w:szCs w:val="24"/>
              </w:rPr>
              <w:t>pytest</w:t>
            </w:r>
            <w:proofErr w:type="spellEnd"/>
            <w:r w:rsidRPr="00D35751">
              <w:rPr>
                <w:rFonts w:ascii="Times New Roman" w:hAnsi="Times New Roman" w:cs="Times New Roman"/>
                <w:sz w:val="24"/>
                <w:szCs w:val="24"/>
              </w:rPr>
              <w:t xml:space="preserve"> suite and a basic CI workflow</w:t>
            </w:r>
          </w:p>
        </w:tc>
        <w:tc>
          <w:tcPr>
            <w:tcW w:w="3800" w:type="dxa"/>
            <w:tcMar>
              <w:top w:w="80" w:type="dxa"/>
              <w:left w:w="100" w:type="dxa"/>
              <w:bottom w:w="80" w:type="dxa"/>
              <w:right w:w="100" w:type="dxa"/>
            </w:tcMar>
          </w:tcPr>
          <w:p w14:paraId="299F82B0"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Testing</w:t>
            </w:r>
          </w:p>
        </w:tc>
      </w:tr>
      <w:tr w:rsidR="007C3497" w:rsidRPr="00D35751" w14:paraId="095D34F3" w14:textId="77777777">
        <w:tblPrEx>
          <w:tblCellMar>
            <w:top w:w="0" w:type="dxa"/>
            <w:bottom w:w="0" w:type="dxa"/>
          </w:tblCellMar>
        </w:tblPrEx>
        <w:tc>
          <w:tcPr>
            <w:tcW w:w="1200" w:type="dxa"/>
            <w:tcMar>
              <w:top w:w="80" w:type="dxa"/>
              <w:left w:w="100" w:type="dxa"/>
              <w:bottom w:w="80" w:type="dxa"/>
              <w:right w:w="100" w:type="dxa"/>
            </w:tcMar>
          </w:tcPr>
          <w:p w14:paraId="35D31C1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lastRenderedPageBreak/>
              <w:t>Medium</w:t>
            </w:r>
          </w:p>
        </w:tc>
        <w:tc>
          <w:tcPr>
            <w:tcW w:w="4000" w:type="dxa"/>
            <w:tcMar>
              <w:top w:w="80" w:type="dxa"/>
              <w:left w:w="100" w:type="dxa"/>
              <w:bottom w:w="80" w:type="dxa"/>
              <w:right w:w="100" w:type="dxa"/>
            </w:tcMar>
          </w:tcPr>
          <w:p w14:paraId="7EEA30AA"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Move to feature branches + pull requests once a second contributor joins</w:t>
            </w:r>
          </w:p>
        </w:tc>
        <w:tc>
          <w:tcPr>
            <w:tcW w:w="3800" w:type="dxa"/>
            <w:tcMar>
              <w:top w:w="80" w:type="dxa"/>
              <w:left w:w="100" w:type="dxa"/>
              <w:bottom w:w="80" w:type="dxa"/>
              <w:right w:w="100" w:type="dxa"/>
            </w:tcMar>
          </w:tcPr>
          <w:p w14:paraId="7959E96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Version Control</w:t>
            </w:r>
          </w:p>
        </w:tc>
      </w:tr>
      <w:tr w:rsidR="007C3497" w:rsidRPr="00D35751" w14:paraId="411EB19B" w14:textId="77777777">
        <w:tblPrEx>
          <w:tblCellMar>
            <w:top w:w="0" w:type="dxa"/>
            <w:bottom w:w="0" w:type="dxa"/>
          </w:tblCellMar>
        </w:tblPrEx>
        <w:tc>
          <w:tcPr>
            <w:tcW w:w="1200" w:type="dxa"/>
            <w:tcMar>
              <w:top w:w="80" w:type="dxa"/>
              <w:left w:w="100" w:type="dxa"/>
              <w:bottom w:w="80" w:type="dxa"/>
              <w:right w:w="100" w:type="dxa"/>
            </w:tcMar>
          </w:tcPr>
          <w:p w14:paraId="57C4F7DD"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Medium</w:t>
            </w:r>
          </w:p>
        </w:tc>
        <w:tc>
          <w:tcPr>
            <w:tcW w:w="4000" w:type="dxa"/>
            <w:tcMar>
              <w:top w:w="80" w:type="dxa"/>
              <w:left w:w="100" w:type="dxa"/>
              <w:bottom w:w="80" w:type="dxa"/>
              <w:right w:w="100" w:type="dxa"/>
            </w:tcMar>
          </w:tcPr>
          <w:p w14:paraId="3A65ABDB"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Document API routes and add an architecture diagram to the README</w:t>
            </w:r>
          </w:p>
        </w:tc>
        <w:tc>
          <w:tcPr>
            <w:tcW w:w="3800" w:type="dxa"/>
            <w:tcMar>
              <w:top w:w="80" w:type="dxa"/>
              <w:left w:w="100" w:type="dxa"/>
              <w:bottom w:w="80" w:type="dxa"/>
              <w:right w:w="100" w:type="dxa"/>
            </w:tcMar>
          </w:tcPr>
          <w:p w14:paraId="697ED0D7"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Documentation</w:t>
            </w:r>
          </w:p>
        </w:tc>
      </w:tr>
      <w:tr w:rsidR="007C3497" w:rsidRPr="00D35751" w14:paraId="6E0EB763" w14:textId="77777777">
        <w:tblPrEx>
          <w:tblCellMar>
            <w:top w:w="0" w:type="dxa"/>
            <w:bottom w:w="0" w:type="dxa"/>
          </w:tblCellMar>
        </w:tblPrEx>
        <w:tc>
          <w:tcPr>
            <w:tcW w:w="1200" w:type="dxa"/>
            <w:tcMar>
              <w:top w:w="80" w:type="dxa"/>
              <w:left w:w="100" w:type="dxa"/>
              <w:bottom w:w="80" w:type="dxa"/>
              <w:right w:w="100" w:type="dxa"/>
            </w:tcMar>
          </w:tcPr>
          <w:p w14:paraId="5190578E"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Low</w:t>
            </w:r>
          </w:p>
        </w:tc>
        <w:tc>
          <w:tcPr>
            <w:tcW w:w="4000" w:type="dxa"/>
            <w:tcMar>
              <w:top w:w="80" w:type="dxa"/>
              <w:left w:w="100" w:type="dxa"/>
              <w:bottom w:w="80" w:type="dxa"/>
              <w:right w:w="100" w:type="dxa"/>
            </w:tcMar>
          </w:tcPr>
          <w:p w14:paraId="297BD108"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Adopt structured commit-message prefixes (feat/fix/chore) and add release tags</w:t>
            </w:r>
          </w:p>
        </w:tc>
        <w:tc>
          <w:tcPr>
            <w:tcW w:w="3800" w:type="dxa"/>
            <w:tcMar>
              <w:top w:w="80" w:type="dxa"/>
              <w:left w:w="100" w:type="dxa"/>
              <w:bottom w:w="80" w:type="dxa"/>
              <w:right w:w="100" w:type="dxa"/>
            </w:tcMar>
          </w:tcPr>
          <w:p w14:paraId="0E0EEFB5"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Version Control</w:t>
            </w:r>
          </w:p>
        </w:tc>
      </w:tr>
      <w:tr w:rsidR="007C3497" w:rsidRPr="00D35751" w14:paraId="2832D342" w14:textId="77777777">
        <w:tblPrEx>
          <w:tblCellMar>
            <w:top w:w="0" w:type="dxa"/>
            <w:bottom w:w="0" w:type="dxa"/>
          </w:tblCellMar>
        </w:tblPrEx>
        <w:tc>
          <w:tcPr>
            <w:tcW w:w="1200" w:type="dxa"/>
            <w:tcMar>
              <w:top w:w="80" w:type="dxa"/>
              <w:left w:w="100" w:type="dxa"/>
              <w:bottom w:w="80" w:type="dxa"/>
              <w:right w:w="100" w:type="dxa"/>
            </w:tcMar>
          </w:tcPr>
          <w:p w14:paraId="459E397D"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Low</w:t>
            </w:r>
          </w:p>
        </w:tc>
        <w:tc>
          <w:tcPr>
            <w:tcW w:w="4000" w:type="dxa"/>
            <w:tcMar>
              <w:top w:w="80" w:type="dxa"/>
              <w:left w:w="100" w:type="dxa"/>
              <w:bottom w:w="80" w:type="dxa"/>
              <w:right w:w="100" w:type="dxa"/>
            </w:tcMar>
          </w:tcPr>
          <w:p w14:paraId="6210593C"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Return structured JSON error responses instead of default Flask error pages</w:t>
            </w:r>
          </w:p>
        </w:tc>
        <w:tc>
          <w:tcPr>
            <w:tcW w:w="3800" w:type="dxa"/>
            <w:tcMar>
              <w:top w:w="80" w:type="dxa"/>
              <w:left w:w="100" w:type="dxa"/>
              <w:bottom w:w="80" w:type="dxa"/>
              <w:right w:w="100" w:type="dxa"/>
            </w:tcMar>
          </w:tcPr>
          <w:p w14:paraId="283C310F" w14:textId="77777777" w:rsidR="007C3497" w:rsidRPr="00D35751" w:rsidRDefault="00000000" w:rsidP="00D35751">
            <w:pPr>
              <w:spacing w:line="360" w:lineRule="auto"/>
              <w:rPr>
                <w:rFonts w:ascii="Times New Roman" w:hAnsi="Times New Roman" w:cs="Times New Roman"/>
                <w:sz w:val="24"/>
                <w:szCs w:val="24"/>
              </w:rPr>
            </w:pPr>
            <w:r w:rsidRPr="00D35751">
              <w:rPr>
                <w:rFonts w:ascii="Times New Roman" w:hAnsi="Times New Roman" w:cs="Times New Roman"/>
                <w:sz w:val="24"/>
                <w:szCs w:val="24"/>
              </w:rPr>
              <w:t>Code Quality</w:t>
            </w:r>
          </w:p>
        </w:tc>
      </w:tr>
    </w:tbl>
    <w:p w14:paraId="40DF5767" w14:textId="77777777" w:rsidR="007C3497" w:rsidRPr="00D35751" w:rsidRDefault="00000000" w:rsidP="00D35751">
      <w:pPr>
        <w:pStyle w:val="Heading2"/>
        <w:spacing w:line="360" w:lineRule="auto"/>
        <w:rPr>
          <w:rFonts w:ascii="Times New Roman" w:hAnsi="Times New Roman" w:cs="Times New Roman"/>
          <w:color w:val="auto"/>
          <w:sz w:val="28"/>
          <w:szCs w:val="28"/>
        </w:rPr>
      </w:pPr>
      <w:r w:rsidRPr="00D35751">
        <w:rPr>
          <w:rFonts w:ascii="Times New Roman" w:hAnsi="Times New Roman" w:cs="Times New Roman"/>
          <w:color w:val="auto"/>
          <w:sz w:val="28"/>
          <w:szCs w:val="28"/>
        </w:rPr>
        <w:t>7.3 Conclusion</w:t>
      </w:r>
    </w:p>
    <w:p w14:paraId="580B958A" w14:textId="7DB6DD5C" w:rsidR="00CB5964" w:rsidRPr="00CB5964" w:rsidRDefault="00000000" w:rsidP="00CB5964">
      <w:pPr>
        <w:spacing w:after="160" w:line="360" w:lineRule="auto"/>
      </w:pPr>
      <w:r w:rsidRPr="00D35751">
        <w:rPr>
          <w:rFonts w:ascii="Times New Roman" w:hAnsi="Times New Roman" w:cs="Times New Roman"/>
          <w:sz w:val="24"/>
          <w:szCs w:val="24"/>
        </w:rPr>
        <w:t>Overall, the repository demonstrates sound fundamentals — a logically organized codebase, an understandable commit history, and a working containerized deployment — that satisfy the core requirements of the assigned problem statement. Addressing the modularity, automated-testing, and documentation gaps identified above would bring the project in line with professional collaborative-development practice ahead of adding the AI-driven prediction features described in the original problem statement.</w:t>
      </w:r>
      <w:r w:rsidR="00CB5964" w:rsidRPr="00CB5964">
        <w:rPr>
          <w:rFonts w:ascii="Times New Roman" w:eastAsia="Times New Roman" w:hAnsi="Times New Roman" w:cs="Times New Roman"/>
          <w:sz w:val="24"/>
          <w:szCs w:val="24"/>
        </w:rPr>
        <w:t xml:space="preserve"> </w:t>
      </w:r>
    </w:p>
    <w:p w14:paraId="5328EEBF" w14:textId="4F74C4D8" w:rsidR="007C3497" w:rsidRPr="00D35751" w:rsidRDefault="007C3497" w:rsidP="00D35751">
      <w:pPr>
        <w:spacing w:after="160" w:line="360" w:lineRule="auto"/>
        <w:rPr>
          <w:rFonts w:ascii="Times New Roman" w:hAnsi="Times New Roman" w:cs="Times New Roman"/>
          <w:sz w:val="24"/>
          <w:szCs w:val="24"/>
        </w:rPr>
      </w:pPr>
    </w:p>
    <w:sectPr w:rsidR="007C3497" w:rsidRPr="00D35751" w:rsidSect="00D3575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1D68"/>
    <w:multiLevelType w:val="hybridMultilevel"/>
    <w:tmpl w:val="89D8C9A6"/>
    <w:lvl w:ilvl="0" w:tplc="9E024C40">
      <w:start w:val="1"/>
      <w:numFmt w:val="bullet"/>
      <w:lvlText w:val="●"/>
      <w:lvlJc w:val="left"/>
      <w:pPr>
        <w:ind w:left="720" w:hanging="360"/>
      </w:pPr>
    </w:lvl>
    <w:lvl w:ilvl="1" w:tplc="CC2060D0">
      <w:start w:val="1"/>
      <w:numFmt w:val="bullet"/>
      <w:lvlText w:val="○"/>
      <w:lvlJc w:val="left"/>
      <w:pPr>
        <w:ind w:left="1440" w:hanging="360"/>
      </w:pPr>
    </w:lvl>
    <w:lvl w:ilvl="2" w:tplc="65B67492">
      <w:start w:val="1"/>
      <w:numFmt w:val="bullet"/>
      <w:lvlText w:val="■"/>
      <w:lvlJc w:val="left"/>
      <w:pPr>
        <w:ind w:left="2160" w:hanging="360"/>
      </w:pPr>
    </w:lvl>
    <w:lvl w:ilvl="3" w:tplc="929E442C">
      <w:start w:val="1"/>
      <w:numFmt w:val="bullet"/>
      <w:lvlText w:val="●"/>
      <w:lvlJc w:val="left"/>
      <w:pPr>
        <w:ind w:left="2880" w:hanging="360"/>
      </w:pPr>
    </w:lvl>
    <w:lvl w:ilvl="4" w:tplc="9A866C6C">
      <w:start w:val="1"/>
      <w:numFmt w:val="bullet"/>
      <w:lvlText w:val="○"/>
      <w:lvlJc w:val="left"/>
      <w:pPr>
        <w:ind w:left="3600" w:hanging="360"/>
      </w:pPr>
    </w:lvl>
    <w:lvl w:ilvl="5" w:tplc="EE42F0F6">
      <w:start w:val="1"/>
      <w:numFmt w:val="bullet"/>
      <w:lvlText w:val="■"/>
      <w:lvlJc w:val="left"/>
      <w:pPr>
        <w:ind w:left="4320" w:hanging="360"/>
      </w:pPr>
    </w:lvl>
    <w:lvl w:ilvl="6" w:tplc="AF84F9BC">
      <w:start w:val="1"/>
      <w:numFmt w:val="bullet"/>
      <w:lvlText w:val="●"/>
      <w:lvlJc w:val="left"/>
      <w:pPr>
        <w:ind w:left="5040" w:hanging="360"/>
      </w:pPr>
    </w:lvl>
    <w:lvl w:ilvl="7" w:tplc="49F0E610">
      <w:start w:val="1"/>
      <w:numFmt w:val="bullet"/>
      <w:lvlText w:val="●"/>
      <w:lvlJc w:val="left"/>
      <w:pPr>
        <w:ind w:left="5760" w:hanging="360"/>
      </w:pPr>
    </w:lvl>
    <w:lvl w:ilvl="8" w:tplc="9D6EFBC0">
      <w:start w:val="1"/>
      <w:numFmt w:val="bullet"/>
      <w:lvlText w:val="●"/>
      <w:lvlJc w:val="left"/>
      <w:pPr>
        <w:ind w:left="6480" w:hanging="360"/>
      </w:pPr>
    </w:lvl>
  </w:abstractNum>
  <w:abstractNum w:abstractNumId="1" w15:restartNumberingAfterBreak="0">
    <w:nsid w:val="22304C6A"/>
    <w:multiLevelType w:val="hybridMultilevel"/>
    <w:tmpl w:val="70E80CE8"/>
    <w:lvl w:ilvl="0" w:tplc="9978194C">
      <w:start w:val="1"/>
      <w:numFmt w:val="bullet"/>
      <w:lvlText w:val="•"/>
      <w:lvlJc w:val="left"/>
      <w:pPr>
        <w:ind w:left="504" w:hanging="288"/>
      </w:pPr>
    </w:lvl>
    <w:lvl w:ilvl="1" w:tplc="E8D857D2">
      <w:numFmt w:val="decimal"/>
      <w:lvlText w:val=""/>
      <w:lvlJc w:val="left"/>
    </w:lvl>
    <w:lvl w:ilvl="2" w:tplc="7632F63A">
      <w:numFmt w:val="decimal"/>
      <w:lvlText w:val=""/>
      <w:lvlJc w:val="left"/>
    </w:lvl>
    <w:lvl w:ilvl="3" w:tplc="A7701682">
      <w:numFmt w:val="decimal"/>
      <w:lvlText w:val=""/>
      <w:lvlJc w:val="left"/>
    </w:lvl>
    <w:lvl w:ilvl="4" w:tplc="F068449C">
      <w:numFmt w:val="decimal"/>
      <w:lvlText w:val=""/>
      <w:lvlJc w:val="left"/>
    </w:lvl>
    <w:lvl w:ilvl="5" w:tplc="88F83568">
      <w:numFmt w:val="decimal"/>
      <w:lvlText w:val=""/>
      <w:lvlJc w:val="left"/>
    </w:lvl>
    <w:lvl w:ilvl="6" w:tplc="33CECF9E">
      <w:numFmt w:val="decimal"/>
      <w:lvlText w:val=""/>
      <w:lvlJc w:val="left"/>
    </w:lvl>
    <w:lvl w:ilvl="7" w:tplc="7994BC98">
      <w:numFmt w:val="decimal"/>
      <w:lvlText w:val=""/>
      <w:lvlJc w:val="left"/>
    </w:lvl>
    <w:lvl w:ilvl="8" w:tplc="867248BA">
      <w:numFmt w:val="decimal"/>
      <w:lvlText w:val=""/>
      <w:lvlJc w:val="left"/>
    </w:lvl>
  </w:abstractNum>
  <w:num w:numId="1" w16cid:durableId="1997804628">
    <w:abstractNumId w:val="0"/>
    <w:lvlOverride w:ilvl="0">
      <w:startOverride w:val="1"/>
    </w:lvlOverride>
  </w:num>
  <w:num w:numId="2" w16cid:durableId="12072582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497"/>
    <w:rsid w:val="007C3497"/>
    <w:rsid w:val="00CB5964"/>
    <w:rsid w:val="00D16393"/>
    <w:rsid w:val="00D35751"/>
    <w:rsid w:val="00F67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2FE3D"/>
  <w15:docId w15:val="{C3E8C327-E9F1-4E97-82BB-F21141725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0"/>
      <w:szCs w:val="30"/>
    </w:rPr>
  </w:style>
  <w:style w:type="paragraph" w:styleId="Heading2">
    <w:name w:val="heading 2"/>
    <w:uiPriority w:val="9"/>
    <w:unhideWhenUsed/>
    <w:qFormat/>
    <w:pPr>
      <w:spacing w:before="300" w:after="15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B59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1908</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3</cp:revision>
  <dcterms:created xsi:type="dcterms:W3CDTF">2026-08-10T04:37:00Z</dcterms:created>
  <dcterms:modified xsi:type="dcterms:W3CDTF">2026-08-10T04:38:00Z</dcterms:modified>
</cp:coreProperties>
</file>