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1E5D03" w14:textId="77777777" w:rsidR="00E755FC" w:rsidRDefault="00F52120">
      <w:pPr>
        <w:pStyle w:val="Heading1"/>
      </w:pPr>
      <w:r>
        <w:rPr>
          <w:spacing w:val="-2"/>
        </w:rPr>
        <w:t>SIMATS</w:t>
      </w:r>
      <w:r>
        <w:rPr>
          <w:spacing w:val="-11"/>
        </w:rPr>
        <w:t xml:space="preserve"> </w:t>
      </w:r>
      <w:r>
        <w:rPr>
          <w:spacing w:val="-2"/>
        </w:rPr>
        <w:t>ENGINEERING</w:t>
      </w:r>
    </w:p>
    <w:p w14:paraId="73E30E35" w14:textId="77777777" w:rsidR="00E755FC" w:rsidRDefault="00F52120">
      <w:pPr>
        <w:pStyle w:val="Heading2"/>
      </w:pPr>
      <w:r>
        <w:t>ASSESSMENT</w:t>
      </w:r>
      <w:r>
        <w:rPr>
          <w:spacing w:val="-2"/>
        </w:rPr>
        <w:t xml:space="preserve"> </w:t>
      </w:r>
      <w:r>
        <w:t>TOOL</w:t>
      </w:r>
      <w:r>
        <w:rPr>
          <w:spacing w:val="-2"/>
        </w:rPr>
        <w:t xml:space="preserve"> </w:t>
      </w:r>
      <w:r>
        <w:t>1:</w:t>
      </w:r>
      <w:r>
        <w:rPr>
          <w:spacing w:val="-2"/>
        </w:rPr>
        <w:t xml:space="preserve"> </w:t>
      </w:r>
      <w:r>
        <w:t>Analytical</w:t>
      </w:r>
      <w:r>
        <w:rPr>
          <w:spacing w:val="-2"/>
        </w:rPr>
        <w:t xml:space="preserve"> </w:t>
      </w:r>
      <w:r>
        <w:t>Problem</w:t>
      </w:r>
      <w:r>
        <w:rPr>
          <w:spacing w:val="-2"/>
        </w:rPr>
        <w:t xml:space="preserve"> Solving</w:t>
      </w:r>
    </w:p>
    <w:p w14:paraId="68A50A74" w14:textId="77777777" w:rsidR="00E755FC" w:rsidRDefault="00E755FC">
      <w:pPr>
        <w:pStyle w:val="BodyText"/>
        <w:spacing w:before="112"/>
        <w:rPr>
          <w:b/>
          <w:sz w:val="20"/>
        </w:rPr>
      </w:pPr>
    </w:p>
    <w:tbl>
      <w:tblPr>
        <w:tblW w:w="0" w:type="auto"/>
        <w:tblInd w:w="237" w:type="dxa"/>
        <w:tblLayout w:type="fixed"/>
        <w:tblCellMar>
          <w:left w:w="0" w:type="dxa"/>
          <w:right w:w="0" w:type="dxa"/>
        </w:tblCellMar>
        <w:tblLook w:val="01E0" w:firstRow="1" w:lastRow="1" w:firstColumn="1" w:lastColumn="1" w:noHBand="0" w:noVBand="0"/>
      </w:tblPr>
      <w:tblGrid>
        <w:gridCol w:w="2230"/>
        <w:gridCol w:w="2690"/>
        <w:gridCol w:w="2422"/>
        <w:gridCol w:w="1132"/>
      </w:tblGrid>
      <w:tr w:rsidR="00E755FC" w14:paraId="196D1BC2" w14:textId="77777777">
        <w:trPr>
          <w:trHeight w:val="519"/>
        </w:trPr>
        <w:tc>
          <w:tcPr>
            <w:tcW w:w="2230" w:type="dxa"/>
          </w:tcPr>
          <w:p w14:paraId="1E8EE014" w14:textId="77777777" w:rsidR="00E755FC" w:rsidRDefault="00F52120">
            <w:pPr>
              <w:pStyle w:val="TableParagraph"/>
              <w:spacing w:line="255" w:lineRule="exact"/>
              <w:ind w:left="50"/>
              <w:rPr>
                <w:b/>
                <w:sz w:val="23"/>
              </w:rPr>
            </w:pPr>
            <w:r>
              <w:rPr>
                <w:b/>
                <w:sz w:val="23"/>
              </w:rPr>
              <w:t>COURSE</w:t>
            </w:r>
            <w:r>
              <w:rPr>
                <w:b/>
                <w:spacing w:val="-6"/>
                <w:sz w:val="23"/>
              </w:rPr>
              <w:t xml:space="preserve"> </w:t>
            </w:r>
            <w:r>
              <w:rPr>
                <w:b/>
                <w:spacing w:val="-2"/>
                <w:sz w:val="23"/>
              </w:rPr>
              <w:t>NAME:</w:t>
            </w:r>
          </w:p>
        </w:tc>
        <w:tc>
          <w:tcPr>
            <w:tcW w:w="2690" w:type="dxa"/>
          </w:tcPr>
          <w:p w14:paraId="6A37343B" w14:textId="77777777" w:rsidR="00E755FC" w:rsidRDefault="00F52120">
            <w:pPr>
              <w:pStyle w:val="TableParagraph"/>
              <w:spacing w:line="255" w:lineRule="exact"/>
              <w:ind w:left="385"/>
              <w:rPr>
                <w:sz w:val="23"/>
              </w:rPr>
            </w:pPr>
            <w:r>
              <w:rPr>
                <w:sz w:val="23"/>
              </w:rPr>
              <w:t>Cloud</w:t>
            </w:r>
            <w:r>
              <w:rPr>
                <w:spacing w:val="-7"/>
                <w:sz w:val="23"/>
              </w:rPr>
              <w:t xml:space="preserve"> </w:t>
            </w:r>
            <w:r>
              <w:rPr>
                <w:sz w:val="23"/>
              </w:rPr>
              <w:t>Computing</w:t>
            </w:r>
            <w:r>
              <w:rPr>
                <w:spacing w:val="-7"/>
                <w:sz w:val="23"/>
              </w:rPr>
              <w:t xml:space="preserve"> </w:t>
            </w:r>
            <w:r>
              <w:rPr>
                <w:spacing w:val="-5"/>
                <w:sz w:val="23"/>
              </w:rPr>
              <w:t>and</w:t>
            </w:r>
          </w:p>
          <w:p w14:paraId="62DBBAE3" w14:textId="77777777" w:rsidR="00E755FC" w:rsidRDefault="00F52120">
            <w:pPr>
              <w:pStyle w:val="TableParagraph"/>
              <w:spacing w:line="244" w:lineRule="exact"/>
              <w:ind w:left="385"/>
              <w:rPr>
                <w:sz w:val="23"/>
              </w:rPr>
            </w:pPr>
            <w:r>
              <w:rPr>
                <w:sz w:val="23"/>
              </w:rPr>
              <w:t>Big</w:t>
            </w:r>
            <w:r>
              <w:rPr>
                <w:spacing w:val="-4"/>
                <w:sz w:val="23"/>
              </w:rPr>
              <w:t xml:space="preserve"> </w:t>
            </w:r>
            <w:r>
              <w:rPr>
                <w:sz w:val="23"/>
              </w:rPr>
              <w:t>Data</w:t>
            </w:r>
            <w:r>
              <w:rPr>
                <w:spacing w:val="-3"/>
                <w:sz w:val="23"/>
              </w:rPr>
              <w:t xml:space="preserve"> </w:t>
            </w:r>
            <w:r>
              <w:rPr>
                <w:spacing w:val="-2"/>
                <w:sz w:val="23"/>
              </w:rPr>
              <w:t>Analytics</w:t>
            </w:r>
          </w:p>
        </w:tc>
        <w:tc>
          <w:tcPr>
            <w:tcW w:w="2422" w:type="dxa"/>
          </w:tcPr>
          <w:p w14:paraId="229D6F2F" w14:textId="77777777" w:rsidR="00E755FC" w:rsidRDefault="00F52120">
            <w:pPr>
              <w:pStyle w:val="TableParagraph"/>
              <w:spacing w:line="255" w:lineRule="exact"/>
              <w:ind w:left="260"/>
              <w:rPr>
                <w:b/>
                <w:sz w:val="23"/>
              </w:rPr>
            </w:pPr>
            <w:r>
              <w:rPr>
                <w:b/>
                <w:sz w:val="23"/>
              </w:rPr>
              <w:t>COURSE</w:t>
            </w:r>
            <w:r>
              <w:rPr>
                <w:b/>
                <w:spacing w:val="-6"/>
                <w:sz w:val="23"/>
              </w:rPr>
              <w:t xml:space="preserve"> </w:t>
            </w:r>
            <w:r>
              <w:rPr>
                <w:b/>
                <w:spacing w:val="-2"/>
                <w:sz w:val="23"/>
              </w:rPr>
              <w:t>CODE:</w:t>
            </w:r>
          </w:p>
        </w:tc>
        <w:tc>
          <w:tcPr>
            <w:tcW w:w="1132" w:type="dxa"/>
          </w:tcPr>
          <w:p w14:paraId="0CBF13F3" w14:textId="11DC35F3" w:rsidR="00E755FC" w:rsidRDefault="00F52120">
            <w:pPr>
              <w:pStyle w:val="TableParagraph"/>
              <w:spacing w:line="255" w:lineRule="exact"/>
              <w:ind w:left="402"/>
              <w:rPr>
                <w:sz w:val="23"/>
              </w:rPr>
            </w:pPr>
            <w:r>
              <w:rPr>
                <w:spacing w:val="-2"/>
                <w:sz w:val="23"/>
              </w:rPr>
              <w:t>CSA1516</w:t>
            </w:r>
          </w:p>
        </w:tc>
        <w:bookmarkStart w:id="0" w:name="_GoBack"/>
        <w:bookmarkEnd w:id="0"/>
      </w:tr>
    </w:tbl>
    <w:p w14:paraId="09CEAA16" w14:textId="77777777" w:rsidR="00E755FC" w:rsidRDefault="00E755FC">
      <w:pPr>
        <w:pStyle w:val="BodyText"/>
        <w:rPr>
          <w:b/>
          <w:sz w:val="20"/>
        </w:rPr>
      </w:pPr>
    </w:p>
    <w:p w14:paraId="585FC1D7" w14:textId="77777777" w:rsidR="00E755FC" w:rsidRDefault="00E755FC">
      <w:pPr>
        <w:pStyle w:val="BodyText"/>
        <w:rPr>
          <w:b/>
          <w:sz w:val="20"/>
        </w:rPr>
      </w:pPr>
    </w:p>
    <w:p w14:paraId="6C9C499E" w14:textId="77777777" w:rsidR="00E755FC" w:rsidRDefault="00F52120">
      <w:pPr>
        <w:pStyle w:val="BodyText"/>
        <w:spacing w:before="93"/>
        <w:rPr>
          <w:b/>
          <w:sz w:val="20"/>
        </w:rPr>
      </w:pPr>
      <w:r>
        <w:rPr>
          <w:b/>
          <w:noProof/>
          <w:sz w:val="20"/>
        </w:rPr>
        <mc:AlternateContent>
          <mc:Choice Requires="wps">
            <w:drawing>
              <wp:anchor distT="0" distB="0" distL="0" distR="0" simplePos="0" relativeHeight="487587840" behindDoc="1" locked="0" layoutInCell="1" allowOverlap="1" wp14:anchorId="2FC6E5CA" wp14:editId="7C6A4BA6">
                <wp:simplePos x="0" y="0"/>
                <wp:positionH relativeFrom="page">
                  <wp:posOffset>635000</wp:posOffset>
                </wp:positionH>
                <wp:positionV relativeFrom="paragraph">
                  <wp:posOffset>220562</wp:posOffset>
                </wp:positionV>
                <wp:extent cx="65024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2400" cy="1270"/>
                        </a:xfrm>
                        <a:custGeom>
                          <a:avLst/>
                          <a:gdLst/>
                          <a:ahLst/>
                          <a:cxnLst/>
                          <a:rect l="l" t="t" r="r" b="b"/>
                          <a:pathLst>
                            <a:path w="6502400">
                              <a:moveTo>
                                <a:pt x="0" y="0"/>
                              </a:moveTo>
                              <a:lnTo>
                                <a:pt x="6502400" y="0"/>
                              </a:lnTo>
                            </a:path>
                          </a:pathLst>
                        </a:custGeom>
                        <a:ln w="12700">
                          <a:solidFill>
                            <a:srgbClr val="A6A6A6"/>
                          </a:solidFill>
                          <a:prstDash val="solid"/>
                        </a:ln>
                      </wps:spPr>
                      <wps:bodyPr wrap="square" lIns="0" tIns="0" rIns="0" bIns="0" rtlCol="0">
                        <a:prstTxWarp prst="textNoShape">
                          <a:avLst/>
                        </a:prstTxWarp>
                        <a:noAutofit/>
                      </wps:bodyPr>
                    </wps:wsp>
                  </a:graphicData>
                </a:graphic>
              </wp:anchor>
            </w:drawing>
          </mc:Choice>
          <mc:Fallback>
            <w:pict>
              <v:shape w14:anchorId="79179AAF" id="Graphic 1" o:spid="_x0000_s1026" style="position:absolute;margin-left:50pt;margin-top:17.35pt;width:512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502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" path="m,l6502400,e" filled="f" strokecolor="#a6a6a6" strokeweight="1pt">
                <v:path arrowok="t"/>
                <w10:wrap type="topAndBottom" anchorx="page"/>
              </v:shape>
            </w:pict>
          </mc:Fallback>
        </mc:AlternateContent>
      </w:r>
    </w:p>
    <w:p w14:paraId="42C11D8C" w14:textId="77777777" w:rsidR="00E755FC" w:rsidRDefault="00F52120">
      <w:pPr>
        <w:pStyle w:val="Heading3"/>
        <w:spacing w:before="234"/>
      </w:pPr>
      <w:r>
        <w:t>COURSE</w:t>
      </w:r>
      <w:r>
        <w:rPr>
          <w:spacing w:val="-7"/>
        </w:rPr>
        <w:t xml:space="preserve"> </w:t>
      </w:r>
      <w:r>
        <w:t>OUTCOME</w:t>
      </w:r>
      <w:r>
        <w:rPr>
          <w:spacing w:val="-6"/>
        </w:rPr>
        <w:t xml:space="preserve"> </w:t>
      </w:r>
      <w:r>
        <w:rPr>
          <w:spacing w:val="-2"/>
        </w:rPr>
        <w:t>COVERED</w:t>
      </w:r>
    </w:p>
    <w:p w14:paraId="0597541D" w14:textId="77777777" w:rsidR="00E755FC" w:rsidRDefault="00F52120">
      <w:pPr>
        <w:spacing w:before="40" w:line="276" w:lineRule="auto"/>
        <w:ind w:left="279" w:right="297"/>
      </w:pPr>
      <w:r>
        <w:rPr>
          <w:b/>
        </w:rPr>
        <w:t>CO2:</w:t>
      </w:r>
      <w:r>
        <w:rPr>
          <w:b/>
          <w:spacing w:val="-6"/>
        </w:rPr>
        <w:t xml:space="preserve"> </w:t>
      </w:r>
      <w:r>
        <w:rPr>
          <w:i/>
        </w:rPr>
        <w:t>Analyze</w:t>
      </w:r>
      <w:r>
        <w:rPr>
          <w:i/>
          <w:spacing w:val="-6"/>
        </w:rPr>
        <w:t xml:space="preserve"> </w:t>
      </w:r>
      <w:r>
        <w:rPr>
          <w:i/>
        </w:rPr>
        <w:t>virtualization</w:t>
      </w:r>
      <w:r>
        <w:rPr>
          <w:i/>
          <w:spacing w:val="-6"/>
        </w:rPr>
        <w:t xml:space="preserve"> </w:t>
      </w:r>
      <w:r>
        <w:rPr>
          <w:i/>
        </w:rPr>
        <w:t>architectures</w:t>
      </w:r>
      <w:r>
        <w:rPr>
          <w:i/>
          <w:spacing w:val="-6"/>
        </w:rPr>
        <w:t xml:space="preserve"> </w:t>
      </w:r>
      <w:r>
        <w:rPr>
          <w:i/>
        </w:rPr>
        <w:t>to</w:t>
      </w:r>
      <w:r>
        <w:rPr>
          <w:i/>
          <w:spacing w:val="-6"/>
        </w:rPr>
        <w:t xml:space="preserve"> </w:t>
      </w:r>
      <w:r>
        <w:rPr>
          <w:i/>
        </w:rPr>
        <w:t>identify</w:t>
      </w:r>
      <w:r>
        <w:rPr>
          <w:i/>
          <w:spacing w:val="-6"/>
        </w:rPr>
        <w:t xml:space="preserve"> </w:t>
      </w:r>
      <w:r>
        <w:rPr>
          <w:i/>
        </w:rPr>
        <w:t>performance</w:t>
      </w:r>
      <w:r>
        <w:rPr>
          <w:i/>
          <w:spacing w:val="-6"/>
        </w:rPr>
        <w:t xml:space="preserve"> </w:t>
      </w:r>
      <w:r>
        <w:rPr>
          <w:i/>
        </w:rPr>
        <w:t>and</w:t>
      </w:r>
      <w:r>
        <w:rPr>
          <w:i/>
          <w:spacing w:val="-6"/>
        </w:rPr>
        <w:t xml:space="preserve"> </w:t>
      </w:r>
      <w:r>
        <w:rPr>
          <w:i/>
        </w:rPr>
        <w:t>security</w:t>
      </w:r>
      <w:r>
        <w:rPr>
          <w:i/>
          <w:spacing w:val="-6"/>
        </w:rPr>
        <w:t xml:space="preserve"> </w:t>
      </w:r>
      <w:r>
        <w:rPr>
          <w:i/>
        </w:rPr>
        <w:t>issues</w:t>
      </w:r>
      <w:r>
        <w:rPr>
          <w:i/>
          <w:spacing w:val="-6"/>
        </w:rPr>
        <w:t xml:space="preserve"> </w:t>
      </w:r>
      <w:r>
        <w:rPr>
          <w:i/>
        </w:rPr>
        <w:t>in</w:t>
      </w:r>
      <w:r>
        <w:rPr>
          <w:i/>
          <w:spacing w:val="-6"/>
        </w:rPr>
        <w:t xml:space="preserve"> </w:t>
      </w:r>
      <w:r>
        <w:rPr>
          <w:i/>
        </w:rPr>
        <w:t>cloud</w:t>
      </w:r>
      <w:r>
        <w:rPr>
          <w:i/>
          <w:spacing w:val="-6"/>
        </w:rPr>
        <w:t xml:space="preserve"> </w:t>
      </w:r>
      <w:r>
        <w:rPr>
          <w:i/>
        </w:rPr>
        <w:t xml:space="preserve">computing environments. </w:t>
      </w:r>
      <w:r>
        <w:t>(BL3)</w:t>
      </w:r>
    </w:p>
    <w:p w14:paraId="19827E41" w14:textId="77777777" w:rsidR="00E755FC" w:rsidRDefault="00E755FC">
      <w:pPr>
        <w:pStyle w:val="BodyText"/>
        <w:spacing w:before="193"/>
        <w:rPr>
          <w:sz w:val="20"/>
        </w:rPr>
      </w:pPr>
    </w:p>
    <w:tbl>
      <w:tblPr>
        <w:tblW w:w="0" w:type="auto"/>
        <w:tblInd w:w="237" w:type="dxa"/>
        <w:tblLayout w:type="fixed"/>
        <w:tblCellMar>
          <w:left w:w="0" w:type="dxa"/>
          <w:right w:w="0" w:type="dxa"/>
        </w:tblCellMar>
        <w:tblLook w:val="01E0" w:firstRow="1" w:lastRow="1" w:firstColumn="1" w:lastColumn="1" w:noHBand="0" w:noVBand="0"/>
      </w:tblPr>
      <w:tblGrid>
        <w:gridCol w:w="6181"/>
        <w:gridCol w:w="3939"/>
      </w:tblGrid>
      <w:tr w:rsidR="00E755FC" w14:paraId="22D5B3B2" w14:textId="77777777">
        <w:trPr>
          <w:trHeight w:val="496"/>
        </w:trPr>
        <w:tc>
          <w:tcPr>
            <w:tcW w:w="6181" w:type="dxa"/>
          </w:tcPr>
          <w:p w14:paraId="3E32536A" w14:textId="77777777" w:rsidR="00E755FC" w:rsidRDefault="00F52120">
            <w:pPr>
              <w:pStyle w:val="TableParagraph"/>
              <w:spacing w:line="244" w:lineRule="exact"/>
              <w:ind w:left="50"/>
            </w:pPr>
            <w:r>
              <w:t>Dave's</w:t>
            </w:r>
            <w:r>
              <w:rPr>
                <w:spacing w:val="-14"/>
              </w:rPr>
              <w:t xml:space="preserve"> </w:t>
            </w:r>
            <w:r>
              <w:t>Taxonomy:</w:t>
            </w:r>
            <w:r>
              <w:rPr>
                <w:spacing w:val="-12"/>
              </w:rPr>
              <w:t xml:space="preserve"> </w:t>
            </w:r>
            <w:r>
              <w:t>Manipulation</w:t>
            </w:r>
            <w:r>
              <w:rPr>
                <w:spacing w:val="-12"/>
              </w:rPr>
              <w:t xml:space="preserve"> </w:t>
            </w:r>
            <w:r>
              <w:t>(Level</w:t>
            </w:r>
            <w:r>
              <w:rPr>
                <w:spacing w:val="-12"/>
              </w:rPr>
              <w:t xml:space="preserve"> </w:t>
            </w:r>
            <w:r>
              <w:rPr>
                <w:spacing w:val="-5"/>
              </w:rPr>
              <w:t>2)</w:t>
            </w:r>
          </w:p>
          <w:p w14:paraId="2BB6CE25" w14:textId="77777777" w:rsidR="00E755FC" w:rsidRDefault="00F52120">
            <w:pPr>
              <w:pStyle w:val="TableParagraph"/>
              <w:spacing w:line="233" w:lineRule="exact"/>
              <w:ind w:left="50"/>
            </w:pPr>
            <w:r>
              <w:t>Question</w:t>
            </w:r>
            <w:r>
              <w:rPr>
                <w:spacing w:val="-9"/>
              </w:rPr>
              <w:t xml:space="preserve"> </w:t>
            </w:r>
            <w:r>
              <w:t>Count:</w:t>
            </w:r>
            <w:r>
              <w:rPr>
                <w:spacing w:val="-7"/>
              </w:rPr>
              <w:t xml:space="preserve"> </w:t>
            </w:r>
            <w:r>
              <w:rPr>
                <w:spacing w:val="-10"/>
              </w:rPr>
              <w:t>5</w:t>
            </w:r>
          </w:p>
        </w:tc>
        <w:tc>
          <w:tcPr>
            <w:tcW w:w="3939" w:type="dxa"/>
          </w:tcPr>
          <w:p w14:paraId="1F0F239B" w14:textId="77777777" w:rsidR="00E755FC" w:rsidRDefault="00F52120">
            <w:pPr>
              <w:pStyle w:val="TableParagraph"/>
              <w:spacing w:line="244" w:lineRule="exact"/>
              <w:ind w:left="2382"/>
              <w:rPr>
                <w:b/>
              </w:rPr>
            </w:pPr>
            <w:r>
              <w:rPr>
                <w:b/>
                <w:spacing w:val="-2"/>
              </w:rPr>
              <w:t>Total</w:t>
            </w:r>
            <w:r>
              <w:rPr>
                <w:b/>
                <w:spacing w:val="-5"/>
              </w:rPr>
              <w:t xml:space="preserve"> </w:t>
            </w:r>
            <w:r>
              <w:rPr>
                <w:b/>
                <w:spacing w:val="-2"/>
              </w:rPr>
              <w:t>Marks:</w:t>
            </w:r>
            <w:r>
              <w:rPr>
                <w:b/>
                <w:spacing w:val="-4"/>
              </w:rPr>
              <w:t xml:space="preserve"> </w:t>
            </w:r>
            <w:r>
              <w:rPr>
                <w:b/>
                <w:spacing w:val="-5"/>
              </w:rPr>
              <w:t>50</w:t>
            </w:r>
          </w:p>
        </w:tc>
      </w:tr>
    </w:tbl>
    <w:p w14:paraId="7B5B8AF4" w14:textId="77777777" w:rsidR="00E755FC" w:rsidRDefault="00E755FC">
      <w:pPr>
        <w:pStyle w:val="BodyText"/>
        <w:rPr>
          <w:sz w:val="20"/>
        </w:rPr>
      </w:pPr>
    </w:p>
    <w:p w14:paraId="01EEA3F0" w14:textId="77777777" w:rsidR="00E755FC" w:rsidRDefault="00E755FC">
      <w:pPr>
        <w:pStyle w:val="BodyText"/>
        <w:rPr>
          <w:sz w:val="20"/>
        </w:rPr>
      </w:pPr>
    </w:p>
    <w:p w14:paraId="3B13D3E1" w14:textId="77777777" w:rsidR="00E755FC" w:rsidRDefault="00F52120">
      <w:pPr>
        <w:pStyle w:val="BodyText"/>
        <w:spacing w:before="88"/>
        <w:rPr>
          <w:sz w:val="20"/>
        </w:rPr>
      </w:pPr>
      <w:r>
        <w:rPr>
          <w:noProof/>
          <w:sz w:val="20"/>
        </w:rPr>
        <mc:AlternateContent>
          <mc:Choice Requires="wps">
            <w:drawing>
              <wp:anchor distT="0" distB="0" distL="0" distR="0" simplePos="0" relativeHeight="487588352" behindDoc="1" locked="0" layoutInCell="1" allowOverlap="1" wp14:anchorId="14E51445" wp14:editId="33476360">
                <wp:simplePos x="0" y="0"/>
                <wp:positionH relativeFrom="page">
                  <wp:posOffset>635000</wp:posOffset>
                </wp:positionH>
                <wp:positionV relativeFrom="paragraph">
                  <wp:posOffset>217268</wp:posOffset>
                </wp:positionV>
                <wp:extent cx="65024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2400" cy="1270"/>
                        </a:xfrm>
                        <a:custGeom>
                          <a:avLst/>
                          <a:gdLst/>
                          <a:ahLst/>
                          <a:cxnLst/>
                          <a:rect l="l" t="t" r="r" b="b"/>
                          <a:pathLst>
                            <a:path w="6502400">
                              <a:moveTo>
                                <a:pt x="0" y="0"/>
                              </a:moveTo>
                              <a:lnTo>
                                <a:pt x="6502400" y="0"/>
                              </a:lnTo>
                            </a:path>
                          </a:pathLst>
                        </a:custGeom>
                        <a:ln w="12700">
                          <a:solidFill>
                            <a:srgbClr val="A6A6A6"/>
                          </a:solidFill>
                          <a:prstDash val="solid"/>
                        </a:ln>
                      </wps:spPr>
                      <wps:bodyPr wrap="square" lIns="0" tIns="0" rIns="0" bIns="0" rtlCol="0">
                        <a:prstTxWarp prst="textNoShape">
                          <a:avLst/>
                        </a:prstTxWarp>
                        <a:noAutofit/>
                      </wps:bodyPr>
                    </wps:wsp>
                  </a:graphicData>
                </a:graphic>
              </wp:anchor>
            </w:drawing>
          </mc:Choice>
          <mc:Fallback>
            <w:pict>
              <v:shape w14:anchorId="6E5E33EC" id="Graphic 2" o:spid="_x0000_s1026" style="position:absolute;margin-left:50pt;margin-top:17.1pt;width:512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502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" path="m,l6502400,e" filled="f" strokecolor="#a6a6a6" strokeweight="1pt">
                <v:path arrowok="t"/>
                <w10:wrap type="topAndBottom" anchorx="page"/>
              </v:shape>
            </w:pict>
          </mc:Fallback>
        </mc:AlternateContent>
      </w:r>
    </w:p>
    <w:p w14:paraId="02B4203B" w14:textId="77777777" w:rsidR="00E755FC" w:rsidRDefault="00F52120">
      <w:pPr>
        <w:pStyle w:val="Heading3"/>
        <w:spacing w:before="200"/>
      </w:pPr>
      <w:r>
        <w:t>Code</w:t>
      </w:r>
      <w:r>
        <w:rPr>
          <w:spacing w:val="-3"/>
        </w:rPr>
        <w:t xml:space="preserve"> </w:t>
      </w:r>
      <w:r>
        <w:t>of</w:t>
      </w:r>
      <w:r>
        <w:rPr>
          <w:spacing w:val="-3"/>
        </w:rPr>
        <w:t xml:space="preserve"> </w:t>
      </w:r>
      <w:r>
        <w:rPr>
          <w:spacing w:val="-2"/>
        </w:rPr>
        <w:t>Conduct</w:t>
      </w:r>
    </w:p>
    <w:p w14:paraId="53453878" w14:textId="48E30393" w:rsidR="00E755FC" w:rsidRDefault="00F52120">
      <w:pPr>
        <w:pStyle w:val="BodyText"/>
        <w:tabs>
          <w:tab w:val="left" w:pos="2657"/>
        </w:tabs>
        <w:spacing w:before="40"/>
        <w:ind w:left="279" w:right="297"/>
      </w:pPr>
      <w:proofErr w:type="gramStart"/>
      <w:r>
        <w:t xml:space="preserve">I </w:t>
      </w:r>
      <w:r w:rsidR="004C4765">
        <w:t xml:space="preserve"> </w:t>
      </w:r>
      <w:r w:rsidR="004C4765" w:rsidRPr="004C4765">
        <w:rPr>
          <w:b/>
          <w:bCs/>
          <w:u w:val="single"/>
        </w:rPr>
        <w:t>R</w:t>
      </w:r>
      <w:proofErr w:type="gramEnd"/>
      <w:r w:rsidR="004C4765" w:rsidRPr="004C4765">
        <w:rPr>
          <w:b/>
          <w:bCs/>
          <w:u w:val="single"/>
        </w:rPr>
        <w:t>.JAIDEEP</w:t>
      </w:r>
      <w:r w:rsidR="004C4765">
        <w:rPr>
          <w:b/>
          <w:bCs/>
          <w:u w:val="single"/>
        </w:rPr>
        <w:t xml:space="preserve"> (192525441)</w:t>
      </w:r>
      <w:r w:rsidR="004C4765">
        <w:rPr>
          <w:u w:val="single"/>
        </w:rPr>
        <w:t xml:space="preserve"> </w:t>
      </w:r>
      <w:r>
        <w:t>(Name</w:t>
      </w:r>
      <w:r>
        <w:rPr>
          <w:spacing w:val="-3"/>
        </w:rPr>
        <w:t xml:space="preserve"> </w:t>
      </w:r>
      <w:r>
        <w:t>/</w:t>
      </w:r>
      <w:r>
        <w:rPr>
          <w:spacing w:val="-3"/>
        </w:rPr>
        <w:t xml:space="preserve"> </w:t>
      </w:r>
      <w:r>
        <w:t>Reg</w:t>
      </w:r>
      <w:r>
        <w:rPr>
          <w:spacing w:val="-3"/>
        </w:rPr>
        <w:t xml:space="preserve"> </w:t>
      </w:r>
      <w:r>
        <w:t>No)</w:t>
      </w:r>
      <w:r>
        <w:rPr>
          <w:spacing w:val="-3"/>
        </w:rPr>
        <w:t xml:space="preserve"> </w:t>
      </w:r>
      <w:r>
        <w:t>certify</w:t>
      </w:r>
      <w:r>
        <w:rPr>
          <w:spacing w:val="-3"/>
        </w:rPr>
        <w:t xml:space="preserve"> </w:t>
      </w:r>
      <w:r>
        <w:t>that</w:t>
      </w:r>
      <w:r>
        <w:rPr>
          <w:spacing w:val="-3"/>
        </w:rPr>
        <w:t xml:space="preserve"> </w:t>
      </w:r>
      <w:r>
        <w:t>this</w:t>
      </w:r>
      <w:r>
        <w:rPr>
          <w:spacing w:val="-3"/>
        </w:rPr>
        <w:t xml:space="preserve"> </w:t>
      </w:r>
      <w:r>
        <w:t>submission</w:t>
      </w:r>
      <w:r>
        <w:rPr>
          <w:spacing w:val="-3"/>
        </w:rPr>
        <w:t xml:space="preserve"> </w:t>
      </w:r>
      <w:r>
        <w:t>is</w:t>
      </w:r>
      <w:r>
        <w:rPr>
          <w:spacing w:val="-3"/>
        </w:rPr>
        <w:t xml:space="preserve"> </w:t>
      </w:r>
      <w:r>
        <w:t>my</w:t>
      </w:r>
      <w:r>
        <w:rPr>
          <w:spacing w:val="-3"/>
        </w:rPr>
        <w:t xml:space="preserve"> </w:t>
      </w:r>
      <w:r>
        <w:t>original</w:t>
      </w:r>
      <w:r>
        <w:rPr>
          <w:spacing w:val="-3"/>
        </w:rPr>
        <w:t xml:space="preserve"> </w:t>
      </w:r>
      <w:r>
        <w:t>work</w:t>
      </w:r>
      <w:r>
        <w:rPr>
          <w:spacing w:val="-3"/>
        </w:rPr>
        <w:t xml:space="preserve"> </w:t>
      </w:r>
      <w:r>
        <w:t>and</w:t>
      </w:r>
      <w:r>
        <w:rPr>
          <w:spacing w:val="-3"/>
        </w:rPr>
        <w:t xml:space="preserve"> </w:t>
      </w:r>
      <w:r>
        <w:t>that</w:t>
      </w:r>
      <w:r>
        <w:rPr>
          <w:spacing w:val="-3"/>
        </w:rPr>
        <w:t xml:space="preserve"> </w:t>
      </w:r>
      <w:r>
        <w:t>I</w:t>
      </w:r>
      <w:r>
        <w:rPr>
          <w:spacing w:val="-3"/>
        </w:rPr>
        <w:t xml:space="preserve"> </w:t>
      </w:r>
      <w:r>
        <w:t>have</w:t>
      </w:r>
      <w:r>
        <w:rPr>
          <w:spacing w:val="-3"/>
        </w:rPr>
        <w:t xml:space="preserve"> </w:t>
      </w:r>
      <w:r>
        <w:t>adhered to the guidelines specified for this assessment.</w:t>
      </w:r>
    </w:p>
    <w:p w14:paraId="7BC123CA" w14:textId="77777777" w:rsidR="004C4765" w:rsidRDefault="00F52120">
      <w:pPr>
        <w:pStyle w:val="BodyText"/>
        <w:tabs>
          <w:tab w:val="left" w:pos="4739"/>
        </w:tabs>
        <w:spacing w:before="40" w:line="278" w:lineRule="auto"/>
        <w:ind w:left="280" w:right="2520"/>
      </w:pPr>
      <w:r>
        <w:t>I</w:t>
      </w:r>
      <w:r>
        <w:rPr>
          <w:spacing w:val="-4"/>
        </w:rPr>
        <w:t xml:space="preserve"> </w:t>
      </w:r>
      <w:r>
        <w:t>understand</w:t>
      </w:r>
      <w:r>
        <w:rPr>
          <w:spacing w:val="-4"/>
        </w:rPr>
        <w:t xml:space="preserve"> </w:t>
      </w:r>
      <w:r>
        <w:t>that</w:t>
      </w:r>
      <w:r>
        <w:rPr>
          <w:spacing w:val="-4"/>
        </w:rPr>
        <w:t xml:space="preserve"> </w:t>
      </w:r>
      <w:r>
        <w:t>any</w:t>
      </w:r>
      <w:r>
        <w:rPr>
          <w:spacing w:val="-4"/>
        </w:rPr>
        <w:t xml:space="preserve"> </w:t>
      </w:r>
      <w:r>
        <w:t>violation</w:t>
      </w:r>
      <w:r>
        <w:rPr>
          <w:spacing w:val="-4"/>
        </w:rPr>
        <w:t xml:space="preserve"> </w:t>
      </w:r>
      <w:r>
        <w:t>of</w:t>
      </w:r>
      <w:r>
        <w:rPr>
          <w:spacing w:val="-4"/>
        </w:rPr>
        <w:t xml:space="preserve"> </w:t>
      </w:r>
      <w:r>
        <w:t>academic</w:t>
      </w:r>
      <w:r>
        <w:rPr>
          <w:spacing w:val="-4"/>
        </w:rPr>
        <w:t xml:space="preserve"> </w:t>
      </w:r>
      <w:r>
        <w:t>integrity</w:t>
      </w:r>
      <w:r>
        <w:rPr>
          <w:spacing w:val="-4"/>
        </w:rPr>
        <w:t xml:space="preserve"> </w:t>
      </w:r>
      <w:r>
        <w:t>rules</w:t>
      </w:r>
      <w:r>
        <w:rPr>
          <w:spacing w:val="-4"/>
        </w:rPr>
        <w:t xml:space="preserve"> </w:t>
      </w:r>
      <w:r>
        <w:t>will</w:t>
      </w:r>
      <w:r>
        <w:rPr>
          <w:spacing w:val="-4"/>
        </w:rPr>
        <w:t xml:space="preserve"> </w:t>
      </w:r>
      <w:r>
        <w:t>result</w:t>
      </w:r>
      <w:r>
        <w:rPr>
          <w:spacing w:val="-4"/>
        </w:rPr>
        <w:t xml:space="preserve"> </w:t>
      </w:r>
      <w:r>
        <w:t>in</w:t>
      </w:r>
      <w:r>
        <w:rPr>
          <w:spacing w:val="-4"/>
        </w:rPr>
        <w:t xml:space="preserve"> </w:t>
      </w:r>
      <w:r>
        <w:t>disciplinary</w:t>
      </w:r>
      <w:r>
        <w:rPr>
          <w:spacing w:val="-4"/>
        </w:rPr>
        <w:t xml:space="preserve"> </w:t>
      </w:r>
      <w:r>
        <w:t xml:space="preserve">action. </w:t>
      </w:r>
    </w:p>
    <w:p w14:paraId="219446EA" w14:textId="431F290D" w:rsidR="00E755FC" w:rsidRPr="004C4765" w:rsidRDefault="00F52120" w:rsidP="004C4765">
      <w:pPr>
        <w:pStyle w:val="BodyText"/>
        <w:tabs>
          <w:tab w:val="left" w:pos="4739"/>
        </w:tabs>
        <w:spacing w:before="40" w:line="278" w:lineRule="auto"/>
        <w:ind w:left="280" w:right="2520"/>
        <w:rPr>
          <w:b/>
          <w:bCs/>
        </w:rPr>
      </w:pPr>
      <w:r>
        <w:t xml:space="preserve">Signature of the student: </w:t>
      </w:r>
      <w:proofErr w:type="gramStart"/>
      <w:r w:rsidR="004C4765" w:rsidRPr="004C4765">
        <w:rPr>
          <w:b/>
          <w:bCs/>
        </w:rPr>
        <w:t>R.JAIDEEP</w:t>
      </w:r>
      <w:proofErr w:type="gramEnd"/>
    </w:p>
    <w:p w14:paraId="50713807" w14:textId="77777777" w:rsidR="00E755FC" w:rsidRDefault="00E755FC">
      <w:pPr>
        <w:pStyle w:val="BodyText"/>
        <w:spacing w:before="39"/>
      </w:pPr>
    </w:p>
    <w:p w14:paraId="227F4727" w14:textId="77777777" w:rsidR="00E755FC" w:rsidRDefault="00F52120">
      <w:pPr>
        <w:pStyle w:val="Heading3"/>
        <w:spacing w:line="278" w:lineRule="auto"/>
        <w:ind w:right="7893"/>
      </w:pPr>
      <w:r>
        <w:t>Assessment Tasks Analytical</w:t>
      </w:r>
      <w:r>
        <w:rPr>
          <w:spacing w:val="-14"/>
        </w:rPr>
        <w:t xml:space="preserve"> </w:t>
      </w:r>
      <w:r>
        <w:t>Problem</w:t>
      </w:r>
      <w:r>
        <w:rPr>
          <w:spacing w:val="-14"/>
        </w:rPr>
        <w:t xml:space="preserve"> </w:t>
      </w:r>
      <w:r>
        <w:t>Solving</w:t>
      </w:r>
    </w:p>
    <w:p w14:paraId="07D95825" w14:textId="77777777" w:rsidR="00E755FC" w:rsidRDefault="00F52120">
      <w:pPr>
        <w:pStyle w:val="ListParagraph"/>
        <w:numPr>
          <w:ilvl w:val="0"/>
          <w:numId w:val="1"/>
        </w:numPr>
        <w:tabs>
          <w:tab w:val="left" w:pos="640"/>
        </w:tabs>
        <w:spacing w:line="276" w:lineRule="auto"/>
        <w:ind w:right="500"/>
      </w:pPr>
      <w:r>
        <w:t>Compare</w:t>
      </w:r>
      <w:r>
        <w:rPr>
          <w:spacing w:val="-7"/>
        </w:rPr>
        <w:t xml:space="preserve"> </w:t>
      </w:r>
      <w:r>
        <w:t>Type-1</w:t>
      </w:r>
      <w:r>
        <w:rPr>
          <w:spacing w:val="-7"/>
        </w:rPr>
        <w:t xml:space="preserve"> </w:t>
      </w:r>
      <w:r>
        <w:t>and</w:t>
      </w:r>
      <w:r>
        <w:rPr>
          <w:spacing w:val="-7"/>
        </w:rPr>
        <w:t xml:space="preserve"> </w:t>
      </w:r>
      <w:r>
        <w:t>Type-2</w:t>
      </w:r>
      <w:r>
        <w:rPr>
          <w:spacing w:val="-7"/>
        </w:rPr>
        <w:t xml:space="preserve"> </w:t>
      </w:r>
      <w:r>
        <w:t>hype</w:t>
      </w:r>
      <w:r>
        <w:t>rvisors</w:t>
      </w:r>
      <w:r>
        <w:rPr>
          <w:spacing w:val="-7"/>
        </w:rPr>
        <w:t xml:space="preserve"> </w:t>
      </w:r>
      <w:r>
        <w:t>for</w:t>
      </w:r>
      <w:r>
        <w:rPr>
          <w:spacing w:val="-7"/>
        </w:rPr>
        <w:t xml:space="preserve"> </w:t>
      </w:r>
      <w:r>
        <w:t>a</w:t>
      </w:r>
      <w:r>
        <w:rPr>
          <w:spacing w:val="-7"/>
        </w:rPr>
        <w:t xml:space="preserve"> </w:t>
      </w:r>
      <w:r>
        <w:t>cloud</w:t>
      </w:r>
      <w:r>
        <w:rPr>
          <w:spacing w:val="-7"/>
        </w:rPr>
        <w:t xml:space="preserve"> </w:t>
      </w:r>
      <w:r>
        <w:t>datacenter</w:t>
      </w:r>
      <w:r>
        <w:rPr>
          <w:spacing w:val="-7"/>
        </w:rPr>
        <w:t xml:space="preserve"> </w:t>
      </w:r>
      <w:r>
        <w:t>hosting</w:t>
      </w:r>
      <w:r>
        <w:rPr>
          <w:spacing w:val="-7"/>
        </w:rPr>
        <w:t xml:space="preserve"> </w:t>
      </w:r>
      <w:proofErr w:type="gramStart"/>
      <w:r>
        <w:t>mission-critical</w:t>
      </w:r>
      <w:r>
        <w:rPr>
          <w:spacing w:val="-7"/>
        </w:rPr>
        <w:t xml:space="preserve"> </w:t>
      </w:r>
      <w:r>
        <w:t>applications</w:t>
      </w:r>
      <w:proofErr w:type="gramEnd"/>
      <w:r>
        <w:t>.</w:t>
      </w:r>
      <w:r>
        <w:rPr>
          <w:spacing w:val="-7"/>
        </w:rPr>
        <w:t xml:space="preserve"> </w:t>
      </w:r>
      <w:r>
        <w:t>Analyze performance, security, and manageability, then justify the better choice.</w:t>
      </w:r>
    </w:p>
    <w:p w14:paraId="38174707" w14:textId="77777777" w:rsidR="00E755FC" w:rsidRDefault="00F52120">
      <w:pPr>
        <w:pStyle w:val="ListParagraph"/>
        <w:numPr>
          <w:ilvl w:val="0"/>
          <w:numId w:val="1"/>
        </w:numPr>
        <w:tabs>
          <w:tab w:val="left" w:pos="640"/>
        </w:tabs>
        <w:spacing w:line="276" w:lineRule="auto"/>
        <w:ind w:right="659"/>
      </w:pPr>
      <w:r>
        <w:t>A cloud provider must isolate workloads belonging to finance, healthcare, and student portals on the sam</w:t>
      </w:r>
      <w:r>
        <w:t>e hardware.</w:t>
      </w:r>
      <w:r>
        <w:rPr>
          <w:spacing w:val="-4"/>
        </w:rPr>
        <w:t xml:space="preserve"> </w:t>
      </w:r>
      <w:r>
        <w:t>Analyze</w:t>
      </w:r>
      <w:r>
        <w:rPr>
          <w:spacing w:val="-4"/>
        </w:rPr>
        <w:t xml:space="preserve"> </w:t>
      </w:r>
      <w:r>
        <w:t>how</w:t>
      </w:r>
      <w:r>
        <w:rPr>
          <w:spacing w:val="-4"/>
        </w:rPr>
        <w:t xml:space="preserve"> </w:t>
      </w:r>
      <w:r>
        <w:t>virtualization</w:t>
      </w:r>
      <w:r>
        <w:rPr>
          <w:spacing w:val="-4"/>
        </w:rPr>
        <w:t xml:space="preserve"> </w:t>
      </w:r>
      <w:r>
        <w:t>architecture</w:t>
      </w:r>
      <w:r>
        <w:rPr>
          <w:spacing w:val="-4"/>
        </w:rPr>
        <w:t xml:space="preserve"> </w:t>
      </w:r>
      <w:r>
        <w:t>supports</w:t>
      </w:r>
      <w:r>
        <w:rPr>
          <w:spacing w:val="-4"/>
        </w:rPr>
        <w:t xml:space="preserve"> </w:t>
      </w:r>
      <w:r>
        <w:t>isolation</w:t>
      </w:r>
      <w:r>
        <w:rPr>
          <w:spacing w:val="-4"/>
        </w:rPr>
        <w:t xml:space="preserve"> </w:t>
      </w:r>
      <w:r>
        <w:t>and</w:t>
      </w:r>
      <w:r>
        <w:rPr>
          <w:spacing w:val="-4"/>
        </w:rPr>
        <w:t xml:space="preserve"> </w:t>
      </w:r>
      <w:r>
        <w:t>identify</w:t>
      </w:r>
      <w:r>
        <w:rPr>
          <w:spacing w:val="-4"/>
        </w:rPr>
        <w:t xml:space="preserve"> </w:t>
      </w:r>
      <w:r>
        <w:t>two</w:t>
      </w:r>
      <w:r>
        <w:rPr>
          <w:spacing w:val="-4"/>
        </w:rPr>
        <w:t xml:space="preserve"> </w:t>
      </w:r>
      <w:r>
        <w:t>major</w:t>
      </w:r>
      <w:r>
        <w:rPr>
          <w:spacing w:val="-4"/>
        </w:rPr>
        <w:t xml:space="preserve"> </w:t>
      </w:r>
      <w:r>
        <w:t>attack</w:t>
      </w:r>
      <w:r>
        <w:rPr>
          <w:spacing w:val="-4"/>
        </w:rPr>
        <w:t xml:space="preserve"> </w:t>
      </w:r>
      <w:r>
        <w:t>surfaces.</w:t>
      </w:r>
    </w:p>
    <w:p w14:paraId="700CAB3C" w14:textId="77777777" w:rsidR="00E755FC" w:rsidRDefault="00F52120">
      <w:pPr>
        <w:pStyle w:val="ListParagraph"/>
        <w:numPr>
          <w:ilvl w:val="0"/>
          <w:numId w:val="1"/>
        </w:numPr>
        <w:tabs>
          <w:tab w:val="left" w:pos="640"/>
        </w:tabs>
        <w:spacing w:line="276" w:lineRule="auto"/>
        <w:ind w:right="376"/>
      </w:pPr>
      <w:r>
        <w:t>Study</w:t>
      </w:r>
      <w:r>
        <w:rPr>
          <w:spacing w:val="-4"/>
        </w:rPr>
        <w:t xml:space="preserve"> </w:t>
      </w:r>
      <w:r>
        <w:t>the</w:t>
      </w:r>
      <w:r>
        <w:rPr>
          <w:spacing w:val="-4"/>
        </w:rPr>
        <w:t xml:space="preserve"> </w:t>
      </w:r>
      <w:r>
        <w:t>following</w:t>
      </w:r>
      <w:r>
        <w:rPr>
          <w:spacing w:val="-4"/>
        </w:rPr>
        <w:t xml:space="preserve"> </w:t>
      </w:r>
      <w:r>
        <w:t>VM</w:t>
      </w:r>
      <w:r>
        <w:rPr>
          <w:spacing w:val="-4"/>
        </w:rPr>
        <w:t xml:space="preserve"> </w:t>
      </w:r>
      <w:r>
        <w:t>host</w:t>
      </w:r>
      <w:r>
        <w:rPr>
          <w:spacing w:val="-4"/>
        </w:rPr>
        <w:t xml:space="preserve"> </w:t>
      </w:r>
      <w:r>
        <w:t>utilization</w:t>
      </w:r>
      <w:r>
        <w:rPr>
          <w:spacing w:val="-4"/>
        </w:rPr>
        <w:t xml:space="preserve"> </w:t>
      </w:r>
      <w:r>
        <w:t>snapshot</w:t>
      </w:r>
      <w:r>
        <w:rPr>
          <w:spacing w:val="-4"/>
        </w:rPr>
        <w:t xml:space="preserve"> </w:t>
      </w:r>
      <w:r>
        <w:t>and</w:t>
      </w:r>
      <w:r>
        <w:rPr>
          <w:spacing w:val="-4"/>
        </w:rPr>
        <w:t xml:space="preserve"> </w:t>
      </w:r>
      <w:r>
        <w:t>recommend</w:t>
      </w:r>
      <w:r>
        <w:rPr>
          <w:spacing w:val="-4"/>
        </w:rPr>
        <w:t xml:space="preserve"> </w:t>
      </w:r>
      <w:r>
        <w:t>corrective</w:t>
      </w:r>
      <w:r>
        <w:rPr>
          <w:spacing w:val="-4"/>
        </w:rPr>
        <w:t xml:space="preserve"> </w:t>
      </w:r>
      <w:r>
        <w:t>actions:</w:t>
      </w:r>
      <w:r>
        <w:rPr>
          <w:spacing w:val="-4"/>
        </w:rPr>
        <w:t xml:space="preserve"> </w:t>
      </w:r>
      <w:r>
        <w:t>CPU</w:t>
      </w:r>
      <w:r>
        <w:rPr>
          <w:spacing w:val="-4"/>
        </w:rPr>
        <w:t xml:space="preserve"> </w:t>
      </w:r>
      <w:r>
        <w:t>92%,</w:t>
      </w:r>
      <w:r>
        <w:rPr>
          <w:spacing w:val="-4"/>
        </w:rPr>
        <w:t xml:space="preserve"> </w:t>
      </w:r>
      <w:r>
        <w:t>memory</w:t>
      </w:r>
      <w:r>
        <w:rPr>
          <w:spacing w:val="-4"/>
        </w:rPr>
        <w:t xml:space="preserve"> </w:t>
      </w:r>
      <w:r>
        <w:t>88%, storage I/O latency 35 ms, average VM boot time 170 s. Explain the likely bottlenecks.</w:t>
      </w:r>
    </w:p>
    <w:p w14:paraId="311218E1" w14:textId="77777777" w:rsidR="00E755FC" w:rsidRDefault="00F52120">
      <w:pPr>
        <w:pStyle w:val="ListParagraph"/>
        <w:numPr>
          <w:ilvl w:val="0"/>
          <w:numId w:val="1"/>
        </w:numPr>
        <w:tabs>
          <w:tab w:val="left" w:pos="640"/>
        </w:tabs>
        <w:spacing w:line="276" w:lineRule="auto"/>
      </w:pPr>
      <w:r>
        <w:t>Analyze</w:t>
      </w:r>
      <w:r>
        <w:rPr>
          <w:spacing w:val="-5"/>
        </w:rPr>
        <w:t xml:space="preserve"> </w:t>
      </w:r>
      <w:r>
        <w:t>how</w:t>
      </w:r>
      <w:r>
        <w:rPr>
          <w:spacing w:val="-5"/>
        </w:rPr>
        <w:t xml:space="preserve"> </w:t>
      </w:r>
      <w:r>
        <w:t>Software</w:t>
      </w:r>
      <w:r>
        <w:rPr>
          <w:spacing w:val="-5"/>
        </w:rPr>
        <w:t xml:space="preserve"> </w:t>
      </w:r>
      <w:r>
        <w:t>Defined</w:t>
      </w:r>
      <w:r>
        <w:rPr>
          <w:spacing w:val="-5"/>
        </w:rPr>
        <w:t xml:space="preserve"> </w:t>
      </w:r>
      <w:r>
        <w:t>Datacenter</w:t>
      </w:r>
      <w:r>
        <w:rPr>
          <w:spacing w:val="-5"/>
        </w:rPr>
        <w:t xml:space="preserve"> </w:t>
      </w:r>
      <w:r>
        <w:t>architecture</w:t>
      </w:r>
      <w:r>
        <w:rPr>
          <w:spacing w:val="-5"/>
        </w:rPr>
        <w:t xml:space="preserve"> </w:t>
      </w:r>
      <w:r>
        <w:t>improves</w:t>
      </w:r>
      <w:r>
        <w:rPr>
          <w:spacing w:val="-5"/>
        </w:rPr>
        <w:t xml:space="preserve"> </w:t>
      </w:r>
      <w:r>
        <w:t>agility</w:t>
      </w:r>
      <w:r>
        <w:rPr>
          <w:spacing w:val="-5"/>
        </w:rPr>
        <w:t xml:space="preserve"> </w:t>
      </w:r>
      <w:r>
        <w:t>compared</w:t>
      </w:r>
      <w:r>
        <w:rPr>
          <w:spacing w:val="-5"/>
        </w:rPr>
        <w:t xml:space="preserve"> </w:t>
      </w:r>
      <w:r>
        <w:t>with</w:t>
      </w:r>
      <w:r>
        <w:rPr>
          <w:spacing w:val="-5"/>
        </w:rPr>
        <w:t xml:space="preserve"> </w:t>
      </w:r>
      <w:r>
        <w:t>a</w:t>
      </w:r>
      <w:r>
        <w:rPr>
          <w:spacing w:val="-5"/>
        </w:rPr>
        <w:t xml:space="preserve"> </w:t>
      </w:r>
      <w:r>
        <w:t>traditional</w:t>
      </w:r>
      <w:r>
        <w:rPr>
          <w:spacing w:val="-5"/>
        </w:rPr>
        <w:t xml:space="preserve"> </w:t>
      </w:r>
      <w:r>
        <w:t>datacenter. Support your answer with compute, storage, and network</w:t>
      </w:r>
      <w:r>
        <w:t xml:space="preserve"> virtualization considerations.</w:t>
      </w:r>
    </w:p>
    <w:p w14:paraId="1E5141CA" w14:textId="77777777" w:rsidR="00E755FC" w:rsidRDefault="00F52120" w:rsidP="004C4765">
      <w:pPr>
        <w:pStyle w:val="BodyText"/>
        <w:spacing w:before="39"/>
      </w:pPr>
      <w:r>
        <w:t>A</w:t>
      </w:r>
      <w:r>
        <w:rPr>
          <w:spacing w:val="-4"/>
        </w:rPr>
        <w:t xml:space="preserve"> </w:t>
      </w:r>
      <w:r>
        <w:t>multi-cloud</w:t>
      </w:r>
      <w:r>
        <w:rPr>
          <w:spacing w:val="-4"/>
        </w:rPr>
        <w:t xml:space="preserve"> </w:t>
      </w:r>
      <w:r>
        <w:t>federation</w:t>
      </w:r>
      <w:r>
        <w:rPr>
          <w:spacing w:val="-4"/>
        </w:rPr>
        <w:t xml:space="preserve"> </w:t>
      </w:r>
      <w:r>
        <w:t>project</w:t>
      </w:r>
      <w:r>
        <w:rPr>
          <w:spacing w:val="-4"/>
        </w:rPr>
        <w:t xml:space="preserve"> </w:t>
      </w:r>
      <w:r>
        <w:t>fails</w:t>
      </w:r>
      <w:r>
        <w:rPr>
          <w:spacing w:val="-4"/>
        </w:rPr>
        <w:t xml:space="preserve"> </w:t>
      </w:r>
      <w:r>
        <w:t>due</w:t>
      </w:r>
      <w:r>
        <w:rPr>
          <w:spacing w:val="-4"/>
        </w:rPr>
        <w:t xml:space="preserve"> </w:t>
      </w:r>
      <w:r>
        <w:t>to</w:t>
      </w:r>
      <w:r>
        <w:rPr>
          <w:spacing w:val="-4"/>
        </w:rPr>
        <w:t xml:space="preserve"> </w:t>
      </w:r>
      <w:r>
        <w:t>identity</w:t>
      </w:r>
      <w:r>
        <w:rPr>
          <w:spacing w:val="-4"/>
        </w:rPr>
        <w:t xml:space="preserve"> </w:t>
      </w:r>
      <w:r>
        <w:t>mismatches</w:t>
      </w:r>
      <w:r>
        <w:rPr>
          <w:spacing w:val="-4"/>
        </w:rPr>
        <w:t xml:space="preserve"> </w:t>
      </w:r>
      <w:r>
        <w:t>between</w:t>
      </w:r>
      <w:r>
        <w:rPr>
          <w:spacing w:val="-4"/>
        </w:rPr>
        <w:t xml:space="preserve"> </w:t>
      </w:r>
      <w:r>
        <w:t>providers.</w:t>
      </w:r>
      <w:r>
        <w:rPr>
          <w:spacing w:val="-4"/>
        </w:rPr>
        <w:t xml:space="preserve"> </w:t>
      </w:r>
      <w:r>
        <w:t>Analyze</w:t>
      </w:r>
      <w:r>
        <w:rPr>
          <w:spacing w:val="-4"/>
        </w:rPr>
        <w:t xml:space="preserve"> </w:t>
      </w:r>
      <w:r>
        <w:t>the</w:t>
      </w:r>
      <w:r>
        <w:rPr>
          <w:spacing w:val="-4"/>
        </w:rPr>
        <w:t xml:space="preserve"> </w:t>
      </w:r>
      <w:r>
        <w:t>issue</w:t>
      </w:r>
      <w:r>
        <w:rPr>
          <w:spacing w:val="-4"/>
        </w:rPr>
        <w:t xml:space="preserve"> </w:t>
      </w:r>
      <w:r>
        <w:t>and propose a secure identity and privacy design using federation concepts.</w:t>
      </w:r>
    </w:p>
    <w:p w14:paraId="2E5591E4" w14:textId="77777777" w:rsidR="00E755FC" w:rsidRDefault="00E755FC">
      <w:pPr>
        <w:pStyle w:val="ListParagraph"/>
        <w:spacing w:line="276" w:lineRule="auto"/>
        <w:sectPr w:rsidR="00E755FC">
          <w:type w:val="continuous"/>
          <w:pgSz w:w="12240" w:h="15840"/>
          <w:pgMar w:top="780" w:right="720" w:bottom="280" w:left="720" w:header="720" w:footer="720" w:gutter="0"/>
          <w:cols w:space="720"/>
        </w:sectPr>
      </w:pPr>
    </w:p>
    <w:p w14:paraId="23CA9173" w14:textId="77777777" w:rsidR="00E755FC" w:rsidRDefault="00F52120">
      <w:pPr>
        <w:pStyle w:val="Heading3"/>
        <w:spacing w:before="80"/>
      </w:pPr>
      <w:r>
        <w:lastRenderedPageBreak/>
        <w:t>Analytical</w:t>
      </w:r>
      <w:r>
        <w:rPr>
          <w:spacing w:val="-10"/>
        </w:rPr>
        <w:t xml:space="preserve"> </w:t>
      </w:r>
      <w:proofErr w:type="gramStart"/>
      <w:r>
        <w:t>Problem</w:t>
      </w:r>
      <w:r>
        <w:rPr>
          <w:spacing w:val="-9"/>
        </w:rPr>
        <w:t xml:space="preserve"> </w:t>
      </w:r>
      <w:r>
        <w:t>Solving</w:t>
      </w:r>
      <w:proofErr w:type="gramEnd"/>
      <w:r>
        <w:rPr>
          <w:spacing w:val="-9"/>
        </w:rPr>
        <w:t xml:space="preserve"> </w:t>
      </w:r>
      <w:r>
        <w:rPr>
          <w:spacing w:val="-2"/>
        </w:rPr>
        <w:t>Rubric</w:t>
      </w:r>
    </w:p>
    <w:p w14:paraId="2D3AB668" w14:textId="77777777" w:rsidR="00E755FC" w:rsidRDefault="00E755FC">
      <w:pPr>
        <w:pStyle w:val="BodyText"/>
        <w:spacing w:before="97"/>
        <w:rPr>
          <w:b/>
          <w:sz w:val="20"/>
        </w:rPr>
      </w:pPr>
    </w:p>
    <w:tbl>
      <w:tblPr>
        <w:tblW w:w="0" w:type="auto"/>
        <w:tblInd w:w="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20"/>
        <w:gridCol w:w="1700"/>
        <w:gridCol w:w="1720"/>
        <w:gridCol w:w="1700"/>
        <w:gridCol w:w="1720"/>
        <w:gridCol w:w="1700"/>
      </w:tblGrid>
      <w:tr w:rsidR="00E755FC" w14:paraId="03D8ABC7" w14:textId="77777777">
        <w:trPr>
          <w:trHeight w:val="459"/>
        </w:trPr>
        <w:tc>
          <w:tcPr>
            <w:tcW w:w="1720" w:type="dxa"/>
            <w:shd w:val="clear" w:color="auto" w:fill="D9E2F2"/>
          </w:tcPr>
          <w:p w14:paraId="40746E27" w14:textId="77777777" w:rsidR="00E755FC" w:rsidRDefault="00F52120">
            <w:pPr>
              <w:pStyle w:val="TableParagraph"/>
              <w:spacing w:before="1"/>
              <w:rPr>
                <w:b/>
                <w:sz w:val="20"/>
              </w:rPr>
            </w:pPr>
            <w:r>
              <w:rPr>
                <w:b/>
                <w:spacing w:val="-2"/>
                <w:sz w:val="20"/>
              </w:rPr>
              <w:t>Criteria</w:t>
            </w:r>
          </w:p>
        </w:tc>
        <w:tc>
          <w:tcPr>
            <w:tcW w:w="1700" w:type="dxa"/>
            <w:shd w:val="clear" w:color="auto" w:fill="D9E2F2"/>
          </w:tcPr>
          <w:p w14:paraId="4DB294C0" w14:textId="77777777" w:rsidR="00E755FC" w:rsidRDefault="00F52120">
            <w:pPr>
              <w:pStyle w:val="TableParagraph"/>
              <w:spacing w:before="1"/>
              <w:ind w:left="100"/>
              <w:rPr>
                <w:b/>
                <w:sz w:val="20"/>
              </w:rPr>
            </w:pPr>
            <w:r>
              <w:rPr>
                <w:b/>
                <w:spacing w:val="-2"/>
                <w:sz w:val="20"/>
              </w:rPr>
              <w:t>Weightage</w:t>
            </w:r>
          </w:p>
        </w:tc>
        <w:tc>
          <w:tcPr>
            <w:tcW w:w="1720" w:type="dxa"/>
            <w:shd w:val="clear" w:color="auto" w:fill="D9E2F2"/>
          </w:tcPr>
          <w:p w14:paraId="570167A2" w14:textId="77777777" w:rsidR="00E755FC" w:rsidRDefault="00F52120">
            <w:pPr>
              <w:pStyle w:val="TableParagraph"/>
              <w:spacing w:line="230" w:lineRule="atLeast"/>
              <w:ind w:right="645"/>
              <w:rPr>
                <w:b/>
                <w:sz w:val="20"/>
              </w:rPr>
            </w:pPr>
            <w:r>
              <w:rPr>
                <w:b/>
                <w:sz w:val="20"/>
              </w:rPr>
              <w:t xml:space="preserve">Level 4 - </w:t>
            </w:r>
            <w:r>
              <w:rPr>
                <w:b/>
                <w:spacing w:val="-2"/>
                <w:sz w:val="20"/>
              </w:rPr>
              <w:t>Exemplary</w:t>
            </w:r>
          </w:p>
        </w:tc>
        <w:tc>
          <w:tcPr>
            <w:tcW w:w="1700" w:type="dxa"/>
            <w:shd w:val="clear" w:color="auto" w:fill="D9E2F2"/>
          </w:tcPr>
          <w:p w14:paraId="6BF1A28B" w14:textId="77777777" w:rsidR="00E755FC" w:rsidRDefault="00F52120">
            <w:pPr>
              <w:pStyle w:val="TableParagraph"/>
              <w:spacing w:line="230" w:lineRule="atLeast"/>
              <w:ind w:left="100" w:right="737"/>
              <w:rPr>
                <w:b/>
                <w:sz w:val="20"/>
              </w:rPr>
            </w:pPr>
            <w:r>
              <w:rPr>
                <w:b/>
                <w:sz w:val="20"/>
              </w:rPr>
              <w:t xml:space="preserve">Level 3 – </w:t>
            </w:r>
            <w:r>
              <w:rPr>
                <w:b/>
                <w:spacing w:val="-2"/>
                <w:sz w:val="20"/>
              </w:rPr>
              <w:t>Proficient</w:t>
            </w:r>
          </w:p>
        </w:tc>
        <w:tc>
          <w:tcPr>
            <w:tcW w:w="1720" w:type="dxa"/>
            <w:shd w:val="clear" w:color="auto" w:fill="D9E2F2"/>
          </w:tcPr>
          <w:p w14:paraId="2FF58F88" w14:textId="77777777" w:rsidR="00E755FC" w:rsidRDefault="00F52120">
            <w:pPr>
              <w:pStyle w:val="TableParagraph"/>
              <w:spacing w:line="230" w:lineRule="atLeast"/>
              <w:ind w:right="632"/>
              <w:rPr>
                <w:b/>
                <w:sz w:val="20"/>
              </w:rPr>
            </w:pPr>
            <w:r>
              <w:rPr>
                <w:b/>
                <w:sz w:val="20"/>
              </w:rPr>
              <w:t xml:space="preserve">Level 2 - </w:t>
            </w:r>
            <w:r>
              <w:rPr>
                <w:b/>
                <w:spacing w:val="-2"/>
                <w:sz w:val="20"/>
              </w:rPr>
              <w:t>Developing</w:t>
            </w:r>
          </w:p>
        </w:tc>
        <w:tc>
          <w:tcPr>
            <w:tcW w:w="1700" w:type="dxa"/>
            <w:shd w:val="clear" w:color="auto" w:fill="D9E2F2"/>
          </w:tcPr>
          <w:p w14:paraId="7A901092" w14:textId="77777777" w:rsidR="00E755FC" w:rsidRDefault="00F52120">
            <w:pPr>
              <w:pStyle w:val="TableParagraph"/>
              <w:spacing w:line="230" w:lineRule="atLeast"/>
              <w:ind w:left="100" w:right="711"/>
              <w:rPr>
                <w:b/>
                <w:sz w:val="20"/>
              </w:rPr>
            </w:pPr>
            <w:r>
              <w:rPr>
                <w:b/>
                <w:sz w:val="20"/>
              </w:rPr>
              <w:t xml:space="preserve">Level 1 - </w:t>
            </w:r>
            <w:r>
              <w:rPr>
                <w:b/>
                <w:spacing w:val="-2"/>
                <w:sz w:val="20"/>
              </w:rPr>
              <w:t>Beginning</w:t>
            </w:r>
          </w:p>
        </w:tc>
      </w:tr>
      <w:tr w:rsidR="00E755FC" w14:paraId="730E5F05" w14:textId="77777777">
        <w:trPr>
          <w:trHeight w:val="900"/>
        </w:trPr>
        <w:tc>
          <w:tcPr>
            <w:tcW w:w="1720" w:type="dxa"/>
          </w:tcPr>
          <w:p w14:paraId="2A4292CA" w14:textId="77777777" w:rsidR="00E755FC" w:rsidRDefault="00F52120">
            <w:pPr>
              <w:pStyle w:val="TableParagraph"/>
              <w:rPr>
                <w:sz w:val="20"/>
              </w:rPr>
            </w:pPr>
            <w:r>
              <w:rPr>
                <w:spacing w:val="-2"/>
                <w:sz w:val="20"/>
              </w:rPr>
              <w:t>Problem Interpretation</w:t>
            </w:r>
          </w:p>
        </w:tc>
        <w:tc>
          <w:tcPr>
            <w:tcW w:w="1700" w:type="dxa"/>
          </w:tcPr>
          <w:p w14:paraId="57060A46" w14:textId="77777777" w:rsidR="00E755FC" w:rsidRDefault="00F52120">
            <w:pPr>
              <w:pStyle w:val="TableParagraph"/>
              <w:spacing w:line="226" w:lineRule="exact"/>
              <w:ind w:left="100"/>
              <w:rPr>
                <w:sz w:val="20"/>
              </w:rPr>
            </w:pPr>
            <w:r>
              <w:rPr>
                <w:spacing w:val="-5"/>
                <w:sz w:val="20"/>
              </w:rPr>
              <w:t>20%</w:t>
            </w:r>
          </w:p>
        </w:tc>
        <w:tc>
          <w:tcPr>
            <w:tcW w:w="1720" w:type="dxa"/>
          </w:tcPr>
          <w:p w14:paraId="1DC516CB" w14:textId="77777777" w:rsidR="00E755FC" w:rsidRDefault="00F52120">
            <w:pPr>
              <w:pStyle w:val="TableParagraph"/>
              <w:rPr>
                <w:sz w:val="20"/>
              </w:rPr>
            </w:pPr>
            <w:r>
              <w:rPr>
                <w:sz w:val="20"/>
              </w:rPr>
              <w:t>Interprets</w:t>
            </w:r>
            <w:r>
              <w:rPr>
                <w:spacing w:val="-11"/>
                <w:sz w:val="20"/>
              </w:rPr>
              <w:t xml:space="preserve"> </w:t>
            </w:r>
            <w:r>
              <w:rPr>
                <w:sz w:val="20"/>
              </w:rPr>
              <w:t xml:space="preserve">all </w:t>
            </w:r>
            <w:r>
              <w:rPr>
                <w:spacing w:val="-2"/>
                <w:sz w:val="20"/>
              </w:rPr>
              <w:t>technical requirements</w:t>
            </w:r>
          </w:p>
          <w:p w14:paraId="2D082AC9" w14:textId="77777777" w:rsidR="00E755FC" w:rsidRDefault="00F52120">
            <w:pPr>
              <w:pStyle w:val="TableParagraph"/>
              <w:spacing w:line="194" w:lineRule="exact"/>
              <w:rPr>
                <w:sz w:val="20"/>
              </w:rPr>
            </w:pPr>
            <w:r>
              <w:rPr>
                <w:spacing w:val="-2"/>
                <w:sz w:val="20"/>
              </w:rPr>
              <w:t>accurately</w:t>
            </w:r>
          </w:p>
        </w:tc>
        <w:tc>
          <w:tcPr>
            <w:tcW w:w="1700" w:type="dxa"/>
          </w:tcPr>
          <w:p w14:paraId="2D5E2DF9" w14:textId="77777777" w:rsidR="00E755FC" w:rsidRDefault="00F52120">
            <w:pPr>
              <w:pStyle w:val="TableParagraph"/>
              <w:ind w:left="100" w:right="367"/>
              <w:rPr>
                <w:sz w:val="20"/>
              </w:rPr>
            </w:pPr>
            <w:r>
              <w:rPr>
                <w:sz w:val="20"/>
              </w:rPr>
              <w:t>Interprets</w:t>
            </w:r>
            <w:r>
              <w:rPr>
                <w:spacing w:val="-13"/>
                <w:sz w:val="20"/>
              </w:rPr>
              <w:t xml:space="preserve"> </w:t>
            </w:r>
            <w:r>
              <w:rPr>
                <w:sz w:val="20"/>
              </w:rPr>
              <w:t xml:space="preserve">most </w:t>
            </w:r>
            <w:r>
              <w:rPr>
                <w:spacing w:val="-2"/>
                <w:sz w:val="20"/>
              </w:rPr>
              <w:t>requirements correctly</w:t>
            </w:r>
          </w:p>
        </w:tc>
        <w:tc>
          <w:tcPr>
            <w:tcW w:w="1720" w:type="dxa"/>
          </w:tcPr>
          <w:p w14:paraId="111671D7" w14:textId="77777777" w:rsidR="00E755FC" w:rsidRDefault="00F52120">
            <w:pPr>
              <w:pStyle w:val="TableParagraph"/>
              <w:ind w:right="222"/>
              <w:rPr>
                <w:sz w:val="20"/>
              </w:rPr>
            </w:pPr>
            <w:r>
              <w:rPr>
                <w:spacing w:val="-2"/>
                <w:sz w:val="20"/>
              </w:rPr>
              <w:t>Partial interpretation</w:t>
            </w:r>
          </w:p>
        </w:tc>
        <w:tc>
          <w:tcPr>
            <w:tcW w:w="1700" w:type="dxa"/>
          </w:tcPr>
          <w:p w14:paraId="251A0A6B" w14:textId="77777777" w:rsidR="00E755FC" w:rsidRDefault="00F52120">
            <w:pPr>
              <w:pStyle w:val="TableParagraph"/>
              <w:ind w:left="100" w:right="212"/>
              <w:rPr>
                <w:sz w:val="20"/>
              </w:rPr>
            </w:pPr>
            <w:r>
              <w:rPr>
                <w:sz w:val="20"/>
              </w:rPr>
              <w:t>Misinterprets</w:t>
            </w:r>
            <w:r>
              <w:rPr>
                <w:spacing w:val="-13"/>
                <w:sz w:val="20"/>
              </w:rPr>
              <w:t xml:space="preserve"> </w:t>
            </w:r>
            <w:r>
              <w:rPr>
                <w:sz w:val="20"/>
              </w:rPr>
              <w:t xml:space="preserve">the </w:t>
            </w:r>
            <w:r>
              <w:rPr>
                <w:spacing w:val="-2"/>
                <w:sz w:val="20"/>
              </w:rPr>
              <w:t>problem</w:t>
            </w:r>
          </w:p>
        </w:tc>
      </w:tr>
      <w:tr w:rsidR="00E755FC" w14:paraId="53F906BB" w14:textId="77777777">
        <w:trPr>
          <w:trHeight w:val="919"/>
        </w:trPr>
        <w:tc>
          <w:tcPr>
            <w:tcW w:w="1720" w:type="dxa"/>
          </w:tcPr>
          <w:p w14:paraId="09602CD8" w14:textId="77777777" w:rsidR="00E755FC" w:rsidRDefault="00F52120">
            <w:pPr>
              <w:pStyle w:val="TableParagraph"/>
              <w:spacing w:before="11"/>
              <w:rPr>
                <w:sz w:val="20"/>
              </w:rPr>
            </w:pPr>
            <w:r>
              <w:rPr>
                <w:spacing w:val="-2"/>
                <w:sz w:val="20"/>
              </w:rPr>
              <w:t>Analytical Reasoning</w:t>
            </w:r>
          </w:p>
        </w:tc>
        <w:tc>
          <w:tcPr>
            <w:tcW w:w="1700" w:type="dxa"/>
          </w:tcPr>
          <w:p w14:paraId="49A50ED8" w14:textId="77777777" w:rsidR="00E755FC" w:rsidRDefault="00F52120">
            <w:pPr>
              <w:pStyle w:val="TableParagraph"/>
              <w:spacing w:before="11"/>
              <w:ind w:left="100"/>
              <w:rPr>
                <w:sz w:val="20"/>
              </w:rPr>
            </w:pPr>
            <w:r>
              <w:rPr>
                <w:spacing w:val="-5"/>
                <w:sz w:val="20"/>
              </w:rPr>
              <w:t>25%</w:t>
            </w:r>
          </w:p>
        </w:tc>
        <w:tc>
          <w:tcPr>
            <w:tcW w:w="1720" w:type="dxa"/>
          </w:tcPr>
          <w:p w14:paraId="5C374D08" w14:textId="77777777" w:rsidR="00E755FC" w:rsidRDefault="00F52120">
            <w:pPr>
              <w:pStyle w:val="TableParagraph"/>
              <w:spacing w:before="11"/>
              <w:ind w:right="222"/>
              <w:rPr>
                <w:sz w:val="20"/>
              </w:rPr>
            </w:pPr>
            <w:r>
              <w:rPr>
                <w:sz w:val="20"/>
              </w:rPr>
              <w:t>Strong</w:t>
            </w:r>
            <w:r>
              <w:rPr>
                <w:spacing w:val="-13"/>
                <w:sz w:val="20"/>
              </w:rPr>
              <w:t xml:space="preserve"> </w:t>
            </w:r>
            <w:r>
              <w:rPr>
                <w:sz w:val="20"/>
              </w:rPr>
              <w:t>reasoning with clear</w:t>
            </w:r>
          </w:p>
          <w:p w14:paraId="50932092" w14:textId="77777777" w:rsidR="00E755FC" w:rsidRDefault="00F52120">
            <w:pPr>
              <w:pStyle w:val="TableParagraph"/>
              <w:spacing w:line="230" w:lineRule="atLeast"/>
              <w:ind w:right="222"/>
              <w:rPr>
                <w:sz w:val="20"/>
              </w:rPr>
            </w:pPr>
            <w:r>
              <w:rPr>
                <w:spacing w:val="-2"/>
                <w:sz w:val="20"/>
              </w:rPr>
              <w:t>cause-effect analysis</w:t>
            </w:r>
          </w:p>
        </w:tc>
        <w:tc>
          <w:tcPr>
            <w:tcW w:w="1700" w:type="dxa"/>
          </w:tcPr>
          <w:p w14:paraId="375553C3" w14:textId="77777777" w:rsidR="00E755FC" w:rsidRDefault="00F52120">
            <w:pPr>
              <w:pStyle w:val="TableParagraph"/>
              <w:spacing w:before="11"/>
              <w:ind w:left="100"/>
              <w:rPr>
                <w:sz w:val="20"/>
              </w:rPr>
            </w:pPr>
            <w:r>
              <w:rPr>
                <w:sz w:val="20"/>
              </w:rPr>
              <w:t>Good</w:t>
            </w:r>
            <w:r>
              <w:rPr>
                <w:spacing w:val="-11"/>
                <w:sz w:val="20"/>
              </w:rPr>
              <w:t xml:space="preserve"> </w:t>
            </w:r>
            <w:r>
              <w:rPr>
                <w:sz w:val="20"/>
              </w:rPr>
              <w:t>reasoning with</w:t>
            </w:r>
            <w:r>
              <w:rPr>
                <w:spacing w:val="-5"/>
                <w:sz w:val="20"/>
              </w:rPr>
              <w:t xml:space="preserve"> </w:t>
            </w:r>
            <w:r>
              <w:rPr>
                <w:sz w:val="20"/>
              </w:rPr>
              <w:t>minor</w:t>
            </w:r>
            <w:r>
              <w:rPr>
                <w:spacing w:val="-4"/>
                <w:sz w:val="20"/>
              </w:rPr>
              <w:t xml:space="preserve"> gaps</w:t>
            </w:r>
          </w:p>
        </w:tc>
        <w:tc>
          <w:tcPr>
            <w:tcW w:w="1720" w:type="dxa"/>
          </w:tcPr>
          <w:p w14:paraId="5F7B27B2" w14:textId="77777777" w:rsidR="00E755FC" w:rsidRDefault="00F52120">
            <w:pPr>
              <w:pStyle w:val="TableParagraph"/>
              <w:spacing w:before="11"/>
              <w:ind w:right="444"/>
              <w:rPr>
                <w:sz w:val="20"/>
              </w:rPr>
            </w:pPr>
            <w:r>
              <w:rPr>
                <w:sz w:val="20"/>
              </w:rPr>
              <w:t>Basic</w:t>
            </w:r>
            <w:r>
              <w:rPr>
                <w:spacing w:val="-13"/>
                <w:sz w:val="20"/>
              </w:rPr>
              <w:t xml:space="preserve"> </w:t>
            </w:r>
            <w:r>
              <w:rPr>
                <w:sz w:val="20"/>
              </w:rPr>
              <w:t xml:space="preserve">analysis </w:t>
            </w:r>
            <w:r>
              <w:rPr>
                <w:spacing w:val="-4"/>
                <w:sz w:val="20"/>
              </w:rPr>
              <w:t>only</w:t>
            </w:r>
          </w:p>
        </w:tc>
        <w:tc>
          <w:tcPr>
            <w:tcW w:w="1700" w:type="dxa"/>
          </w:tcPr>
          <w:p w14:paraId="12AEB8ED" w14:textId="77777777" w:rsidR="00E755FC" w:rsidRDefault="00F52120">
            <w:pPr>
              <w:pStyle w:val="TableParagraph"/>
              <w:spacing w:before="11"/>
              <w:ind w:left="100" w:right="652"/>
              <w:rPr>
                <w:sz w:val="20"/>
              </w:rPr>
            </w:pPr>
            <w:r>
              <w:rPr>
                <w:sz w:val="20"/>
              </w:rPr>
              <w:t>Weak</w:t>
            </w:r>
            <w:r>
              <w:rPr>
                <w:spacing w:val="-13"/>
                <w:sz w:val="20"/>
              </w:rPr>
              <w:t xml:space="preserve"> </w:t>
            </w:r>
            <w:r>
              <w:rPr>
                <w:sz w:val="20"/>
              </w:rPr>
              <w:t>or</w:t>
            </w:r>
            <w:r>
              <w:rPr>
                <w:spacing w:val="-12"/>
                <w:sz w:val="20"/>
              </w:rPr>
              <w:t xml:space="preserve"> </w:t>
            </w:r>
            <w:r>
              <w:rPr>
                <w:sz w:val="20"/>
              </w:rPr>
              <w:t xml:space="preserve">no </w:t>
            </w:r>
            <w:r>
              <w:rPr>
                <w:spacing w:val="-2"/>
                <w:sz w:val="20"/>
              </w:rPr>
              <w:t>analysis</w:t>
            </w:r>
          </w:p>
        </w:tc>
      </w:tr>
      <w:tr w:rsidR="00E755FC" w14:paraId="5F1AABBA" w14:textId="77777777">
        <w:trPr>
          <w:trHeight w:val="909"/>
        </w:trPr>
        <w:tc>
          <w:tcPr>
            <w:tcW w:w="1720" w:type="dxa"/>
          </w:tcPr>
          <w:p w14:paraId="13841B56" w14:textId="77777777" w:rsidR="00E755FC" w:rsidRDefault="00F52120">
            <w:pPr>
              <w:pStyle w:val="TableParagraph"/>
              <w:spacing w:line="225" w:lineRule="exact"/>
              <w:rPr>
                <w:sz w:val="20"/>
              </w:rPr>
            </w:pPr>
            <w:r>
              <w:rPr>
                <w:sz w:val="20"/>
              </w:rPr>
              <w:t>Method</w:t>
            </w:r>
            <w:r>
              <w:rPr>
                <w:spacing w:val="-8"/>
                <w:sz w:val="20"/>
              </w:rPr>
              <w:t xml:space="preserve"> </w:t>
            </w:r>
            <w:r>
              <w:rPr>
                <w:spacing w:val="-2"/>
                <w:sz w:val="20"/>
              </w:rPr>
              <w:t>Selection</w:t>
            </w:r>
          </w:p>
        </w:tc>
        <w:tc>
          <w:tcPr>
            <w:tcW w:w="1700" w:type="dxa"/>
          </w:tcPr>
          <w:p w14:paraId="4E197F31" w14:textId="77777777" w:rsidR="00E755FC" w:rsidRDefault="00F52120">
            <w:pPr>
              <w:pStyle w:val="TableParagraph"/>
              <w:spacing w:line="225" w:lineRule="exact"/>
              <w:ind w:left="100"/>
              <w:rPr>
                <w:sz w:val="20"/>
              </w:rPr>
            </w:pPr>
            <w:r>
              <w:rPr>
                <w:spacing w:val="-5"/>
                <w:sz w:val="20"/>
              </w:rPr>
              <w:t>20%</w:t>
            </w:r>
          </w:p>
        </w:tc>
        <w:tc>
          <w:tcPr>
            <w:tcW w:w="1720" w:type="dxa"/>
          </w:tcPr>
          <w:p w14:paraId="4331698C" w14:textId="77777777" w:rsidR="00E755FC" w:rsidRDefault="00F52120">
            <w:pPr>
              <w:pStyle w:val="TableParagraph"/>
              <w:rPr>
                <w:sz w:val="20"/>
              </w:rPr>
            </w:pPr>
            <w:r>
              <w:rPr>
                <w:sz w:val="20"/>
              </w:rPr>
              <w:t xml:space="preserve">Chooses highly </w:t>
            </w:r>
            <w:r>
              <w:rPr>
                <w:spacing w:val="-2"/>
                <w:sz w:val="20"/>
              </w:rPr>
              <w:t>appropriate virtualization</w:t>
            </w:r>
            <w:r>
              <w:rPr>
                <w:spacing w:val="14"/>
                <w:sz w:val="20"/>
              </w:rPr>
              <w:t xml:space="preserve"> </w:t>
            </w:r>
            <w:r>
              <w:rPr>
                <w:spacing w:val="-5"/>
                <w:sz w:val="20"/>
              </w:rPr>
              <w:t>and</w:t>
            </w:r>
          </w:p>
          <w:p w14:paraId="59AAE52B" w14:textId="77777777" w:rsidR="00E755FC" w:rsidRDefault="00F52120">
            <w:pPr>
              <w:pStyle w:val="TableParagraph"/>
              <w:spacing w:line="204" w:lineRule="exact"/>
              <w:rPr>
                <w:sz w:val="20"/>
              </w:rPr>
            </w:pPr>
            <w:r>
              <w:rPr>
                <w:sz w:val="20"/>
              </w:rPr>
              <w:t>security</w:t>
            </w:r>
            <w:r>
              <w:rPr>
                <w:spacing w:val="-8"/>
                <w:sz w:val="20"/>
              </w:rPr>
              <w:t xml:space="preserve"> </w:t>
            </w:r>
            <w:r>
              <w:rPr>
                <w:spacing w:val="-2"/>
                <w:sz w:val="20"/>
              </w:rPr>
              <w:t>concepts</w:t>
            </w:r>
          </w:p>
        </w:tc>
        <w:tc>
          <w:tcPr>
            <w:tcW w:w="1700" w:type="dxa"/>
          </w:tcPr>
          <w:p w14:paraId="0C267D23" w14:textId="77777777" w:rsidR="00E755FC" w:rsidRDefault="00F52120">
            <w:pPr>
              <w:pStyle w:val="TableParagraph"/>
              <w:ind w:left="100" w:right="201"/>
              <w:rPr>
                <w:sz w:val="20"/>
              </w:rPr>
            </w:pPr>
            <w:r>
              <w:rPr>
                <w:sz w:val="20"/>
              </w:rPr>
              <w:t>Chooses mostly suitable</w:t>
            </w:r>
            <w:r>
              <w:rPr>
                <w:spacing w:val="-13"/>
                <w:sz w:val="20"/>
              </w:rPr>
              <w:t xml:space="preserve"> </w:t>
            </w:r>
            <w:r>
              <w:rPr>
                <w:sz w:val="20"/>
              </w:rPr>
              <w:t>concepts</w:t>
            </w:r>
          </w:p>
        </w:tc>
        <w:tc>
          <w:tcPr>
            <w:tcW w:w="1720" w:type="dxa"/>
          </w:tcPr>
          <w:p w14:paraId="3B9B6B60" w14:textId="77777777" w:rsidR="00E755FC" w:rsidRDefault="00F52120">
            <w:pPr>
              <w:pStyle w:val="TableParagraph"/>
              <w:ind w:right="233"/>
              <w:rPr>
                <w:sz w:val="20"/>
              </w:rPr>
            </w:pPr>
            <w:r>
              <w:rPr>
                <w:sz w:val="20"/>
              </w:rPr>
              <w:t>Partially</w:t>
            </w:r>
            <w:r>
              <w:rPr>
                <w:spacing w:val="-13"/>
                <w:sz w:val="20"/>
              </w:rPr>
              <w:t xml:space="preserve"> </w:t>
            </w:r>
            <w:r>
              <w:rPr>
                <w:sz w:val="20"/>
              </w:rPr>
              <w:t xml:space="preserve">suitable </w:t>
            </w:r>
            <w:r>
              <w:rPr>
                <w:spacing w:val="-2"/>
                <w:sz w:val="20"/>
              </w:rPr>
              <w:t>concepts</w:t>
            </w:r>
          </w:p>
        </w:tc>
        <w:tc>
          <w:tcPr>
            <w:tcW w:w="1700" w:type="dxa"/>
          </w:tcPr>
          <w:p w14:paraId="54731C8A" w14:textId="77777777" w:rsidR="00E755FC" w:rsidRDefault="00F52120">
            <w:pPr>
              <w:pStyle w:val="TableParagraph"/>
              <w:ind w:left="100"/>
              <w:rPr>
                <w:sz w:val="20"/>
              </w:rPr>
            </w:pPr>
            <w:r>
              <w:rPr>
                <w:spacing w:val="-2"/>
                <w:sz w:val="20"/>
              </w:rPr>
              <w:t>Inappropriate approach</w:t>
            </w:r>
          </w:p>
        </w:tc>
      </w:tr>
      <w:tr w:rsidR="00E755FC" w14:paraId="080CDA84" w14:textId="77777777">
        <w:trPr>
          <w:trHeight w:val="680"/>
        </w:trPr>
        <w:tc>
          <w:tcPr>
            <w:tcW w:w="1720" w:type="dxa"/>
          </w:tcPr>
          <w:p w14:paraId="1D3AF75B" w14:textId="77777777" w:rsidR="00E755FC" w:rsidRDefault="00F52120">
            <w:pPr>
              <w:pStyle w:val="TableParagraph"/>
              <w:rPr>
                <w:sz w:val="20"/>
              </w:rPr>
            </w:pPr>
            <w:r>
              <w:rPr>
                <w:sz w:val="20"/>
              </w:rPr>
              <w:t>Solution</w:t>
            </w:r>
            <w:r>
              <w:rPr>
                <w:spacing w:val="-8"/>
                <w:sz w:val="20"/>
              </w:rPr>
              <w:t xml:space="preserve"> </w:t>
            </w:r>
            <w:r>
              <w:rPr>
                <w:spacing w:val="-2"/>
                <w:sz w:val="20"/>
              </w:rPr>
              <w:t>Quality</w:t>
            </w:r>
          </w:p>
        </w:tc>
        <w:tc>
          <w:tcPr>
            <w:tcW w:w="1700" w:type="dxa"/>
          </w:tcPr>
          <w:p w14:paraId="7A303067" w14:textId="77777777" w:rsidR="00E755FC" w:rsidRDefault="00F52120">
            <w:pPr>
              <w:pStyle w:val="TableParagraph"/>
              <w:ind w:left="100"/>
              <w:rPr>
                <w:sz w:val="20"/>
              </w:rPr>
            </w:pPr>
            <w:r>
              <w:rPr>
                <w:spacing w:val="-5"/>
                <w:sz w:val="20"/>
              </w:rPr>
              <w:t>20%</w:t>
            </w:r>
          </w:p>
        </w:tc>
        <w:tc>
          <w:tcPr>
            <w:tcW w:w="1720" w:type="dxa"/>
          </w:tcPr>
          <w:p w14:paraId="25BDD129" w14:textId="77777777" w:rsidR="00E755FC" w:rsidRDefault="00F52120">
            <w:pPr>
              <w:pStyle w:val="TableParagraph"/>
              <w:spacing w:line="230" w:lineRule="atLeast"/>
              <w:ind w:right="211"/>
              <w:rPr>
                <w:sz w:val="20"/>
              </w:rPr>
            </w:pPr>
            <w:r>
              <w:rPr>
                <w:sz w:val="20"/>
              </w:rPr>
              <w:t>Provides</w:t>
            </w:r>
            <w:r>
              <w:rPr>
                <w:spacing w:val="-13"/>
                <w:sz w:val="20"/>
              </w:rPr>
              <w:t xml:space="preserve"> </w:t>
            </w:r>
            <w:r>
              <w:rPr>
                <w:sz w:val="20"/>
              </w:rPr>
              <w:t>feasible and technically sound solution</w:t>
            </w:r>
          </w:p>
        </w:tc>
        <w:tc>
          <w:tcPr>
            <w:tcW w:w="1700" w:type="dxa"/>
          </w:tcPr>
          <w:p w14:paraId="7E0DE18A" w14:textId="77777777" w:rsidR="00E755FC" w:rsidRDefault="00F52120">
            <w:pPr>
              <w:pStyle w:val="TableParagraph"/>
              <w:spacing w:line="230" w:lineRule="atLeast"/>
              <w:ind w:left="100" w:right="522"/>
              <w:rPr>
                <w:sz w:val="20"/>
              </w:rPr>
            </w:pPr>
            <w:r>
              <w:rPr>
                <w:spacing w:val="-2"/>
                <w:sz w:val="20"/>
              </w:rPr>
              <w:t xml:space="preserve">Reasonable </w:t>
            </w:r>
            <w:r>
              <w:rPr>
                <w:sz w:val="20"/>
              </w:rPr>
              <w:t>solution</w:t>
            </w:r>
            <w:r>
              <w:rPr>
                <w:spacing w:val="-13"/>
                <w:sz w:val="20"/>
              </w:rPr>
              <w:t xml:space="preserve"> </w:t>
            </w:r>
            <w:r>
              <w:rPr>
                <w:sz w:val="20"/>
              </w:rPr>
              <w:t>with minor issues</w:t>
            </w:r>
          </w:p>
        </w:tc>
        <w:tc>
          <w:tcPr>
            <w:tcW w:w="1720" w:type="dxa"/>
          </w:tcPr>
          <w:p w14:paraId="75926E8E" w14:textId="77777777" w:rsidR="00E755FC" w:rsidRDefault="00F52120">
            <w:pPr>
              <w:pStyle w:val="TableParagraph"/>
              <w:ind w:right="321"/>
              <w:rPr>
                <w:sz w:val="20"/>
              </w:rPr>
            </w:pPr>
            <w:r>
              <w:rPr>
                <w:sz w:val="20"/>
              </w:rPr>
              <w:t>Basic solution with</w:t>
            </w:r>
            <w:r>
              <w:rPr>
                <w:spacing w:val="-13"/>
                <w:sz w:val="20"/>
              </w:rPr>
              <w:t xml:space="preserve"> </w:t>
            </w:r>
            <w:r>
              <w:rPr>
                <w:sz w:val="20"/>
              </w:rPr>
              <w:t>limitations</w:t>
            </w:r>
          </w:p>
        </w:tc>
        <w:tc>
          <w:tcPr>
            <w:tcW w:w="1700" w:type="dxa"/>
          </w:tcPr>
          <w:p w14:paraId="0DA82E82" w14:textId="77777777" w:rsidR="00E755FC" w:rsidRDefault="00F52120">
            <w:pPr>
              <w:pStyle w:val="TableParagraph"/>
              <w:ind w:left="100"/>
              <w:rPr>
                <w:sz w:val="20"/>
              </w:rPr>
            </w:pPr>
            <w:r>
              <w:rPr>
                <w:sz w:val="20"/>
              </w:rPr>
              <w:t>Unclear</w:t>
            </w:r>
            <w:r>
              <w:rPr>
                <w:spacing w:val="-13"/>
                <w:sz w:val="20"/>
              </w:rPr>
              <w:t xml:space="preserve"> </w:t>
            </w:r>
            <w:r>
              <w:rPr>
                <w:sz w:val="20"/>
              </w:rPr>
              <w:t>or</w:t>
            </w:r>
            <w:r>
              <w:rPr>
                <w:spacing w:val="-12"/>
                <w:sz w:val="20"/>
              </w:rPr>
              <w:t xml:space="preserve"> </w:t>
            </w:r>
            <w:r>
              <w:rPr>
                <w:sz w:val="20"/>
              </w:rPr>
              <w:t xml:space="preserve">invalid </w:t>
            </w:r>
            <w:r>
              <w:rPr>
                <w:spacing w:val="-2"/>
                <w:sz w:val="20"/>
              </w:rPr>
              <w:t>solution</w:t>
            </w:r>
          </w:p>
        </w:tc>
      </w:tr>
      <w:tr w:rsidR="00E755FC" w14:paraId="04BEA808" w14:textId="77777777">
        <w:trPr>
          <w:trHeight w:val="669"/>
        </w:trPr>
        <w:tc>
          <w:tcPr>
            <w:tcW w:w="1720" w:type="dxa"/>
          </w:tcPr>
          <w:p w14:paraId="7027B0A6" w14:textId="77777777" w:rsidR="00E755FC" w:rsidRDefault="00F52120">
            <w:pPr>
              <w:pStyle w:val="TableParagraph"/>
              <w:ind w:right="377"/>
              <w:rPr>
                <w:sz w:val="20"/>
              </w:rPr>
            </w:pPr>
            <w:r>
              <w:rPr>
                <w:sz w:val="20"/>
              </w:rPr>
              <w:t>Presentation</w:t>
            </w:r>
            <w:r>
              <w:rPr>
                <w:spacing w:val="-13"/>
                <w:sz w:val="20"/>
              </w:rPr>
              <w:t xml:space="preserve"> </w:t>
            </w:r>
            <w:r>
              <w:rPr>
                <w:sz w:val="20"/>
              </w:rPr>
              <w:t xml:space="preserve">of </w:t>
            </w:r>
            <w:r>
              <w:rPr>
                <w:spacing w:val="-2"/>
                <w:sz w:val="20"/>
              </w:rPr>
              <w:t>Analysis</w:t>
            </w:r>
          </w:p>
        </w:tc>
        <w:tc>
          <w:tcPr>
            <w:tcW w:w="1700" w:type="dxa"/>
          </w:tcPr>
          <w:p w14:paraId="3DB0C112" w14:textId="77777777" w:rsidR="00E755FC" w:rsidRDefault="00F52120">
            <w:pPr>
              <w:pStyle w:val="TableParagraph"/>
              <w:spacing w:line="226" w:lineRule="exact"/>
              <w:ind w:left="100"/>
              <w:rPr>
                <w:sz w:val="20"/>
              </w:rPr>
            </w:pPr>
            <w:r>
              <w:rPr>
                <w:spacing w:val="-5"/>
                <w:sz w:val="20"/>
              </w:rPr>
              <w:t>15%</w:t>
            </w:r>
          </w:p>
        </w:tc>
        <w:tc>
          <w:tcPr>
            <w:tcW w:w="1720" w:type="dxa"/>
          </w:tcPr>
          <w:p w14:paraId="40EBB79D" w14:textId="77777777" w:rsidR="00E755FC" w:rsidRDefault="00F52120">
            <w:pPr>
              <w:pStyle w:val="TableParagraph"/>
              <w:ind w:right="345"/>
              <w:rPr>
                <w:sz w:val="20"/>
              </w:rPr>
            </w:pPr>
            <w:r>
              <w:rPr>
                <w:spacing w:val="-2"/>
                <w:sz w:val="20"/>
              </w:rPr>
              <w:t xml:space="preserve">Well-structured </w:t>
            </w:r>
            <w:r>
              <w:rPr>
                <w:sz w:val="20"/>
              </w:rPr>
              <w:t>and</w:t>
            </w:r>
            <w:r>
              <w:rPr>
                <w:spacing w:val="-3"/>
                <w:sz w:val="20"/>
              </w:rPr>
              <w:t xml:space="preserve"> </w:t>
            </w:r>
            <w:r>
              <w:rPr>
                <w:spacing w:val="-2"/>
                <w:sz w:val="20"/>
              </w:rPr>
              <w:t>technically</w:t>
            </w:r>
          </w:p>
          <w:p w14:paraId="2DEFE757" w14:textId="77777777" w:rsidR="00E755FC" w:rsidRDefault="00F52120">
            <w:pPr>
              <w:pStyle w:val="TableParagraph"/>
              <w:spacing w:line="194" w:lineRule="exact"/>
              <w:rPr>
                <w:sz w:val="20"/>
              </w:rPr>
            </w:pPr>
            <w:r>
              <w:rPr>
                <w:spacing w:val="-2"/>
                <w:sz w:val="20"/>
              </w:rPr>
              <w:t>precise</w:t>
            </w:r>
          </w:p>
        </w:tc>
        <w:tc>
          <w:tcPr>
            <w:tcW w:w="1700" w:type="dxa"/>
          </w:tcPr>
          <w:p w14:paraId="678ABE42" w14:textId="77777777" w:rsidR="00E755FC" w:rsidRDefault="00F52120">
            <w:pPr>
              <w:pStyle w:val="TableParagraph"/>
              <w:spacing w:line="226" w:lineRule="exact"/>
              <w:ind w:left="100"/>
              <w:rPr>
                <w:sz w:val="20"/>
              </w:rPr>
            </w:pPr>
            <w:r>
              <w:rPr>
                <w:sz w:val="20"/>
              </w:rPr>
              <w:t>Generally</w:t>
            </w:r>
            <w:r>
              <w:rPr>
                <w:spacing w:val="-9"/>
                <w:sz w:val="20"/>
              </w:rPr>
              <w:t xml:space="preserve"> </w:t>
            </w:r>
            <w:r>
              <w:rPr>
                <w:spacing w:val="-2"/>
                <w:sz w:val="20"/>
              </w:rPr>
              <w:t>clear</w:t>
            </w:r>
          </w:p>
        </w:tc>
        <w:tc>
          <w:tcPr>
            <w:tcW w:w="1720" w:type="dxa"/>
          </w:tcPr>
          <w:p w14:paraId="50B1D905" w14:textId="77777777" w:rsidR="00E755FC" w:rsidRDefault="00F52120">
            <w:pPr>
              <w:pStyle w:val="TableParagraph"/>
              <w:spacing w:line="226" w:lineRule="exact"/>
              <w:rPr>
                <w:sz w:val="20"/>
              </w:rPr>
            </w:pPr>
            <w:r>
              <w:rPr>
                <w:sz w:val="20"/>
              </w:rPr>
              <w:t>Somewhat</w:t>
            </w:r>
            <w:r>
              <w:rPr>
                <w:spacing w:val="-8"/>
                <w:sz w:val="20"/>
              </w:rPr>
              <w:t xml:space="preserve"> </w:t>
            </w:r>
            <w:r>
              <w:rPr>
                <w:spacing w:val="-2"/>
                <w:sz w:val="20"/>
              </w:rPr>
              <w:t>unclear</w:t>
            </w:r>
          </w:p>
        </w:tc>
        <w:tc>
          <w:tcPr>
            <w:tcW w:w="1700" w:type="dxa"/>
          </w:tcPr>
          <w:p w14:paraId="51DF75FF" w14:textId="77777777" w:rsidR="00E755FC" w:rsidRDefault="00F52120">
            <w:pPr>
              <w:pStyle w:val="TableParagraph"/>
              <w:spacing w:line="226" w:lineRule="exact"/>
              <w:ind w:left="100"/>
              <w:rPr>
                <w:sz w:val="20"/>
              </w:rPr>
            </w:pPr>
            <w:r>
              <w:rPr>
                <w:sz w:val="20"/>
              </w:rPr>
              <w:t>Difficult</w:t>
            </w:r>
            <w:r>
              <w:rPr>
                <w:spacing w:val="-7"/>
                <w:sz w:val="20"/>
              </w:rPr>
              <w:t xml:space="preserve"> </w:t>
            </w:r>
            <w:r>
              <w:rPr>
                <w:sz w:val="20"/>
              </w:rPr>
              <w:t>to</w:t>
            </w:r>
            <w:r>
              <w:rPr>
                <w:spacing w:val="-7"/>
                <w:sz w:val="20"/>
              </w:rPr>
              <w:t xml:space="preserve"> </w:t>
            </w:r>
            <w:r>
              <w:rPr>
                <w:spacing w:val="-2"/>
                <w:sz w:val="20"/>
              </w:rPr>
              <w:t>follow</w:t>
            </w:r>
          </w:p>
        </w:tc>
      </w:tr>
    </w:tbl>
    <w:p w14:paraId="0EAC77CA" w14:textId="77777777" w:rsidR="002B38DE" w:rsidRDefault="002B38DE" w:rsidP="002B38DE">
      <w:pPr>
        <w:rPr>
          <w:b/>
          <w:spacing w:val="-2"/>
        </w:rPr>
      </w:pPr>
      <w:r>
        <w:rPr>
          <w:b/>
          <w:spacing w:val="-2"/>
        </w:rPr>
        <w:t xml:space="preserve">                         </w:t>
      </w:r>
    </w:p>
    <w:p w14:paraId="76DD4101" w14:textId="77777777" w:rsidR="002B38DE" w:rsidRDefault="002B38DE" w:rsidP="002B38DE">
      <w:pPr>
        <w:rPr>
          <w:b/>
          <w:spacing w:val="-2"/>
        </w:rPr>
      </w:pPr>
      <w:r>
        <w:rPr>
          <w:b/>
          <w:spacing w:val="-2"/>
        </w:rPr>
        <w:t xml:space="preserve">                                </w:t>
      </w:r>
    </w:p>
    <w:p w14:paraId="53CE635E" w14:textId="1A886616" w:rsidR="00E755FC" w:rsidRDefault="002B38DE" w:rsidP="002B38DE">
      <w:pPr>
        <w:rPr>
          <w:b/>
          <w:spacing w:val="-2"/>
        </w:rPr>
      </w:pPr>
      <w:r>
        <w:rPr>
          <w:b/>
          <w:spacing w:val="-2"/>
        </w:rPr>
        <w:t xml:space="preserve">                                                                                                                                                     </w:t>
      </w:r>
      <w:r w:rsidR="00F52120">
        <w:rPr>
          <w:b/>
          <w:spacing w:val="-2"/>
        </w:rPr>
        <w:t>Total</w:t>
      </w:r>
      <w:r w:rsidR="00F52120">
        <w:rPr>
          <w:b/>
          <w:spacing w:val="-5"/>
        </w:rPr>
        <w:t xml:space="preserve"> </w:t>
      </w:r>
      <w:r w:rsidR="00F52120">
        <w:rPr>
          <w:b/>
          <w:spacing w:val="-2"/>
        </w:rPr>
        <w:t>Marks</w:t>
      </w:r>
      <w:r w:rsidR="00F52120">
        <w:rPr>
          <w:b/>
          <w:spacing w:val="-5"/>
        </w:rPr>
        <w:t xml:space="preserve"> </w:t>
      </w:r>
      <w:r w:rsidR="00F52120">
        <w:rPr>
          <w:b/>
          <w:spacing w:val="-2"/>
        </w:rPr>
        <w:t>Awarded:</w:t>
      </w:r>
    </w:p>
    <w:p w14:paraId="7DC11F73" w14:textId="6EF12F6C" w:rsidR="002B38DE" w:rsidRDefault="002B38DE" w:rsidP="002B38DE">
      <w:pPr>
        <w:rPr>
          <w:b/>
          <w:spacing w:val="-2"/>
        </w:rPr>
      </w:pPr>
    </w:p>
    <w:p w14:paraId="35B531E1" w14:textId="77777777" w:rsidR="002B38DE" w:rsidRDefault="002B38DE">
      <w:pPr>
        <w:rPr>
          <w:b/>
          <w:spacing w:val="-2"/>
        </w:rPr>
      </w:pPr>
      <w:r>
        <w:rPr>
          <w:b/>
          <w:spacing w:val="-2"/>
        </w:rPr>
        <w:br w:type="page"/>
      </w:r>
    </w:p>
    <w:p w14:paraId="2B65EE02" w14:textId="53DA1D72" w:rsidR="002B38DE" w:rsidRPr="002B38DE" w:rsidRDefault="002B38DE" w:rsidP="002B38DE">
      <w:pPr>
        <w:pStyle w:val="ListParagraph"/>
        <w:numPr>
          <w:ilvl w:val="0"/>
          <w:numId w:val="2"/>
        </w:numPr>
        <w:tabs>
          <w:tab w:val="left" w:pos="640"/>
        </w:tabs>
        <w:spacing w:line="360" w:lineRule="auto"/>
        <w:ind w:right="500"/>
        <w:rPr>
          <w:b/>
          <w:bCs/>
        </w:rPr>
      </w:pPr>
      <w:r w:rsidRPr="002B38DE">
        <w:rPr>
          <w:b/>
          <w:bCs/>
        </w:rPr>
        <w:lastRenderedPageBreak/>
        <w:t>Compare</w:t>
      </w:r>
      <w:r w:rsidRPr="002B38DE">
        <w:rPr>
          <w:b/>
          <w:bCs/>
          <w:spacing w:val="-7"/>
        </w:rPr>
        <w:t xml:space="preserve"> </w:t>
      </w:r>
      <w:r w:rsidRPr="002B38DE">
        <w:rPr>
          <w:b/>
          <w:bCs/>
        </w:rPr>
        <w:t>Type-1</w:t>
      </w:r>
      <w:r w:rsidRPr="002B38DE">
        <w:rPr>
          <w:b/>
          <w:bCs/>
          <w:spacing w:val="-7"/>
        </w:rPr>
        <w:t xml:space="preserve"> </w:t>
      </w:r>
      <w:r w:rsidRPr="002B38DE">
        <w:rPr>
          <w:b/>
          <w:bCs/>
        </w:rPr>
        <w:t>and</w:t>
      </w:r>
      <w:r w:rsidRPr="002B38DE">
        <w:rPr>
          <w:b/>
          <w:bCs/>
          <w:spacing w:val="-7"/>
        </w:rPr>
        <w:t xml:space="preserve"> </w:t>
      </w:r>
      <w:r w:rsidRPr="002B38DE">
        <w:rPr>
          <w:b/>
          <w:bCs/>
        </w:rPr>
        <w:t>Type-2</w:t>
      </w:r>
      <w:r w:rsidRPr="002B38DE">
        <w:rPr>
          <w:b/>
          <w:bCs/>
          <w:spacing w:val="-7"/>
        </w:rPr>
        <w:t xml:space="preserve"> </w:t>
      </w:r>
      <w:r w:rsidRPr="002B38DE">
        <w:rPr>
          <w:b/>
          <w:bCs/>
        </w:rPr>
        <w:t>hypervisors</w:t>
      </w:r>
      <w:r w:rsidRPr="002B38DE">
        <w:rPr>
          <w:b/>
          <w:bCs/>
          <w:spacing w:val="-7"/>
        </w:rPr>
        <w:t xml:space="preserve"> </w:t>
      </w:r>
      <w:r w:rsidRPr="002B38DE">
        <w:rPr>
          <w:b/>
          <w:bCs/>
        </w:rPr>
        <w:t>for</w:t>
      </w:r>
      <w:r w:rsidRPr="002B38DE">
        <w:rPr>
          <w:b/>
          <w:bCs/>
          <w:spacing w:val="-7"/>
        </w:rPr>
        <w:t xml:space="preserve"> </w:t>
      </w:r>
      <w:r w:rsidRPr="002B38DE">
        <w:rPr>
          <w:b/>
          <w:bCs/>
        </w:rPr>
        <w:t>a</w:t>
      </w:r>
      <w:r w:rsidRPr="002B38DE">
        <w:rPr>
          <w:b/>
          <w:bCs/>
          <w:spacing w:val="-7"/>
        </w:rPr>
        <w:t xml:space="preserve"> </w:t>
      </w:r>
      <w:r w:rsidRPr="002B38DE">
        <w:rPr>
          <w:b/>
          <w:bCs/>
        </w:rPr>
        <w:t>cloud</w:t>
      </w:r>
      <w:r w:rsidRPr="002B38DE">
        <w:rPr>
          <w:b/>
          <w:bCs/>
          <w:spacing w:val="-7"/>
        </w:rPr>
        <w:t xml:space="preserve"> </w:t>
      </w:r>
      <w:r w:rsidRPr="002B38DE">
        <w:rPr>
          <w:b/>
          <w:bCs/>
        </w:rPr>
        <w:t>datacenter</w:t>
      </w:r>
      <w:r w:rsidRPr="002B38DE">
        <w:rPr>
          <w:b/>
          <w:bCs/>
          <w:spacing w:val="-7"/>
        </w:rPr>
        <w:t xml:space="preserve"> </w:t>
      </w:r>
      <w:r w:rsidRPr="002B38DE">
        <w:rPr>
          <w:b/>
          <w:bCs/>
        </w:rPr>
        <w:t>hosting</w:t>
      </w:r>
      <w:r w:rsidRPr="002B38DE">
        <w:rPr>
          <w:b/>
          <w:bCs/>
          <w:spacing w:val="-7"/>
        </w:rPr>
        <w:t xml:space="preserve"> </w:t>
      </w:r>
      <w:proofErr w:type="gramStart"/>
      <w:r w:rsidRPr="002B38DE">
        <w:rPr>
          <w:b/>
          <w:bCs/>
        </w:rPr>
        <w:t>mission-critical</w:t>
      </w:r>
      <w:r w:rsidRPr="002B38DE">
        <w:rPr>
          <w:b/>
          <w:bCs/>
          <w:spacing w:val="-7"/>
        </w:rPr>
        <w:t xml:space="preserve"> </w:t>
      </w:r>
      <w:r w:rsidRPr="002B38DE">
        <w:rPr>
          <w:b/>
          <w:bCs/>
        </w:rPr>
        <w:t>applications</w:t>
      </w:r>
      <w:proofErr w:type="gramEnd"/>
      <w:r w:rsidRPr="002B38DE">
        <w:rPr>
          <w:b/>
          <w:bCs/>
        </w:rPr>
        <w:t>.</w:t>
      </w:r>
      <w:r w:rsidRPr="002B38DE">
        <w:rPr>
          <w:b/>
          <w:bCs/>
          <w:spacing w:val="-7"/>
        </w:rPr>
        <w:t xml:space="preserve"> </w:t>
      </w:r>
      <w:r w:rsidRPr="002B38DE">
        <w:rPr>
          <w:b/>
          <w:bCs/>
        </w:rPr>
        <w:t>Analyze performance, security, and manageability, then justify the better choice.</w:t>
      </w:r>
    </w:p>
    <w:p w14:paraId="71A888F6" w14:textId="77777777" w:rsidR="002B38DE" w:rsidRDefault="002B38DE" w:rsidP="002B38DE">
      <w:pPr>
        <w:pStyle w:val="ListParagraph"/>
        <w:tabs>
          <w:tab w:val="left" w:pos="640"/>
        </w:tabs>
        <w:spacing w:line="276" w:lineRule="auto"/>
        <w:ind w:right="500" w:firstLine="0"/>
      </w:pPr>
    </w:p>
    <w:p w14:paraId="6C7BAFE7" w14:textId="77777777" w:rsidR="002B38DE" w:rsidRPr="002B38DE" w:rsidRDefault="002B38DE" w:rsidP="002B38DE">
      <w:pPr>
        <w:pStyle w:val="Heading1"/>
        <w:spacing w:line="360" w:lineRule="auto"/>
        <w:rPr>
          <w:b w:val="0"/>
          <w:bCs w:val="0"/>
        </w:rPr>
      </w:pPr>
      <w:r w:rsidRPr="002B38DE">
        <w:rPr>
          <w:b w:val="0"/>
          <w:bCs w:val="0"/>
        </w:rPr>
        <w:t>Comparison of Type-1 and Type-2 Hypervisors for Mission-Critical Cloud Datacenters</w:t>
      </w:r>
    </w:p>
    <w:p w14:paraId="6018164B" w14:textId="20665613" w:rsidR="002B38DE" w:rsidRPr="002B38DE" w:rsidRDefault="002B38DE" w:rsidP="002B38DE">
      <w:pPr>
        <w:pStyle w:val="NormalWeb"/>
        <w:spacing w:line="360" w:lineRule="auto"/>
      </w:pPr>
      <w:r w:rsidRPr="002B38DE">
        <w:t xml:space="preserve">Hypervisors are essential components of cloud </w:t>
      </w:r>
      <w:r w:rsidRPr="002B38DE">
        <w:t>datacentre’s</w:t>
      </w:r>
      <w:r w:rsidRPr="002B38DE">
        <w:t xml:space="preserve"> because they allow multiple virtual machines (VMs) to run on the same physical server while maintaining isolation between workloads. A hypervisor, also called a Virtual Machine Monitor (VMM), manages the allocation of CPU, memory, storage, and network resources to virtual machines. Hypervisors are broadly classified into </w:t>
      </w:r>
      <w:r w:rsidRPr="002B38DE">
        <w:rPr>
          <w:rStyle w:val="Strong"/>
        </w:rPr>
        <w:t>Type-1 (bare-metal)</w:t>
      </w:r>
      <w:r w:rsidRPr="002B38DE">
        <w:t xml:space="preserve"> and </w:t>
      </w:r>
      <w:r w:rsidRPr="002B38DE">
        <w:rPr>
          <w:rStyle w:val="Strong"/>
        </w:rPr>
        <w:t>Type-2 (hosted)</w:t>
      </w:r>
      <w:r w:rsidRPr="002B38DE">
        <w:t xml:space="preserve"> hypervisors. For cloud </w:t>
      </w:r>
      <w:r w:rsidRPr="002B38DE">
        <w:t>datacentre’s</w:t>
      </w:r>
      <w:r w:rsidRPr="002B38DE">
        <w:t xml:space="preserve"> hosting mission-critical applications, the choice of hypervisor directly affects </w:t>
      </w:r>
      <w:r w:rsidRPr="002B38DE">
        <w:rPr>
          <w:rStyle w:val="Strong"/>
        </w:rPr>
        <w:t>performance, security, reliability, scalability, and manageability</w:t>
      </w:r>
      <w:r w:rsidRPr="002B38DE">
        <w:t>.</w:t>
      </w:r>
    </w:p>
    <w:p w14:paraId="171C324F" w14:textId="77777777" w:rsidR="002B38DE" w:rsidRPr="002B38DE" w:rsidRDefault="002B38DE" w:rsidP="002B38DE">
      <w:pPr>
        <w:pStyle w:val="Heading3"/>
        <w:spacing w:line="360" w:lineRule="auto"/>
      </w:pPr>
      <w:r w:rsidRPr="002B38DE">
        <w:t>1. Type-1 Hypervisor</w:t>
      </w:r>
    </w:p>
    <w:p w14:paraId="2FC2CC3A" w14:textId="77777777" w:rsidR="002B38DE" w:rsidRPr="002B38DE" w:rsidRDefault="002B38DE" w:rsidP="002B38DE">
      <w:pPr>
        <w:pStyle w:val="NormalWeb"/>
        <w:spacing w:line="360" w:lineRule="auto"/>
      </w:pPr>
      <w:r w:rsidRPr="002B38DE">
        <w:t xml:space="preserve">A </w:t>
      </w:r>
      <w:r w:rsidRPr="002B38DE">
        <w:rPr>
          <w:rStyle w:val="Strong"/>
        </w:rPr>
        <w:t>Type-1 hypervisor</w:t>
      </w:r>
      <w:r w:rsidRPr="002B38DE">
        <w:t xml:space="preserve"> runs directly on the physical hardware without requiring a conventional host operating system between the hardware and the hypervisor. Examples include </w:t>
      </w:r>
      <w:r w:rsidRPr="002B38DE">
        <w:rPr>
          <w:rStyle w:val="Strong"/>
        </w:rPr>
        <w:t xml:space="preserve">VMware </w:t>
      </w:r>
      <w:proofErr w:type="spellStart"/>
      <w:r w:rsidRPr="002B38DE">
        <w:rPr>
          <w:rStyle w:val="Strong"/>
        </w:rPr>
        <w:t>ESXi</w:t>
      </w:r>
      <w:proofErr w:type="spellEnd"/>
      <w:r w:rsidRPr="002B38DE">
        <w:rPr>
          <w:rStyle w:val="Strong"/>
        </w:rPr>
        <w:t>, Microsoft Hyper-V, and Xen</w:t>
      </w:r>
      <w:r w:rsidRPr="002B38DE">
        <w:t>. Because it directly controls the physical resources, it can efficiently allocate resources among multiple virtual machines.</w:t>
      </w:r>
    </w:p>
    <w:p w14:paraId="5F21AA81" w14:textId="6C53AC58" w:rsidR="002B38DE" w:rsidRPr="002B38DE" w:rsidRDefault="002B38DE" w:rsidP="002B38DE">
      <w:pPr>
        <w:pStyle w:val="NormalWeb"/>
        <w:spacing w:line="360" w:lineRule="auto"/>
      </w:pPr>
      <w:r w:rsidRPr="002B38DE">
        <w:t xml:space="preserve">From a </w:t>
      </w:r>
      <w:r w:rsidRPr="002B38DE">
        <w:rPr>
          <w:rStyle w:val="Strong"/>
        </w:rPr>
        <w:t>performance</w:t>
      </w:r>
      <w:r w:rsidRPr="002B38DE">
        <w:t xml:space="preserve"> perspective, Type-1 hypervisors provide low virtualization overhead. CPU, memory, storage, and network operations can be efficiently managed because requests do not need to pass through a general-purpose host operating system. This makes Type-1 hypervisors suitable for applications that require high availability, predictable response times, and continuous processing. Features such as CPU scheduling, memory management, live migration, and resource balancing further improve </w:t>
      </w:r>
      <w:r w:rsidRPr="002B38DE">
        <w:t>datacentre</w:t>
      </w:r>
      <w:r w:rsidRPr="002B38DE">
        <w:t xml:space="preserve"> performance.</w:t>
      </w:r>
    </w:p>
    <w:p w14:paraId="21857992" w14:textId="7B4009F0" w:rsidR="002B38DE" w:rsidRPr="002B38DE" w:rsidRDefault="002B38DE" w:rsidP="002B38DE">
      <w:pPr>
        <w:pStyle w:val="NormalWeb"/>
        <w:spacing w:line="360" w:lineRule="auto"/>
      </w:pPr>
      <w:r w:rsidRPr="002B38DE">
        <w:t xml:space="preserve">For </w:t>
      </w:r>
      <w:r w:rsidRPr="002B38DE">
        <w:rPr>
          <w:rStyle w:val="Strong"/>
        </w:rPr>
        <w:t>manageability</w:t>
      </w:r>
      <w:r w:rsidRPr="002B38DE">
        <w:t xml:space="preserve">, Type-1 hypervisors are designed specifically for enterprise and </w:t>
      </w:r>
      <w:r w:rsidRPr="002B38DE">
        <w:t>datacentre</w:t>
      </w:r>
      <w:r w:rsidRPr="002B38DE">
        <w:t xml:space="preserve"> environments. Administrators can centrally manage large numbers of VMs, monitor resource utilization, perform live migration, configure high-availability mechanisms, and automate workload deployment. These capabilities make them highly suitable for large-scale cloud environments.</w:t>
      </w:r>
    </w:p>
    <w:p w14:paraId="18958FE3" w14:textId="77777777" w:rsidR="002B38DE" w:rsidRPr="002B38DE" w:rsidRDefault="002B38DE" w:rsidP="002B38DE">
      <w:pPr>
        <w:pStyle w:val="Heading3"/>
        <w:spacing w:line="360" w:lineRule="auto"/>
      </w:pPr>
      <w:r w:rsidRPr="002B38DE">
        <w:t>2. Type-2 Hypervisor</w:t>
      </w:r>
    </w:p>
    <w:p w14:paraId="3CBDB3A2" w14:textId="77777777" w:rsidR="002B38DE" w:rsidRPr="002B38DE" w:rsidRDefault="002B38DE" w:rsidP="002B38DE">
      <w:pPr>
        <w:pStyle w:val="NormalWeb"/>
        <w:spacing w:line="360" w:lineRule="auto"/>
      </w:pPr>
      <w:r w:rsidRPr="002B38DE">
        <w:t xml:space="preserve">A </w:t>
      </w:r>
      <w:r w:rsidRPr="002B38DE">
        <w:rPr>
          <w:rStyle w:val="Strong"/>
        </w:rPr>
        <w:t>Type-2 hypervisor</w:t>
      </w:r>
      <w:r w:rsidRPr="002B38DE">
        <w:t xml:space="preserve"> runs as an application on top of a conventional host operating system such as Windows or Linux. Examples include </w:t>
      </w:r>
      <w:r w:rsidRPr="002B38DE">
        <w:rPr>
          <w:rStyle w:val="Strong"/>
        </w:rPr>
        <w:t>Oracle VirtualBox and VMware Workstation</w:t>
      </w:r>
      <w:r w:rsidRPr="002B38DE">
        <w:t>. The architecture is simpler because the host operating system manages the physical hardware while the hypervisor creates and manages virtual machines.</w:t>
      </w:r>
    </w:p>
    <w:p w14:paraId="54A12238" w14:textId="77777777" w:rsidR="002B38DE" w:rsidRPr="002B38DE" w:rsidRDefault="002B38DE" w:rsidP="002B38DE">
      <w:pPr>
        <w:pStyle w:val="NormalWeb"/>
        <w:spacing w:line="360" w:lineRule="auto"/>
      </w:pPr>
      <w:r w:rsidRPr="002B38DE">
        <w:lastRenderedPageBreak/>
        <w:t xml:space="preserve">Regarding </w:t>
      </w:r>
      <w:r w:rsidRPr="002B38DE">
        <w:rPr>
          <w:rStyle w:val="Strong"/>
        </w:rPr>
        <w:t>performance</w:t>
      </w:r>
      <w:r w:rsidRPr="002B38DE">
        <w:t xml:space="preserve">, Type-2 hypervisors generally introduce greater overhead than Type-1 hypervisors. VM operations must interact with both the hypervisor and the underlying host operating system. This additional layer can increase latency and reduce resource efficiency, especially when several VMs are running simultaneously. Therefore, Type-2 hypervisors are more appropriate for development, testing, education, and desktop virtualization rather than large production </w:t>
      </w:r>
      <w:proofErr w:type="spellStart"/>
      <w:r w:rsidRPr="002B38DE">
        <w:t>datacenters</w:t>
      </w:r>
      <w:proofErr w:type="spellEnd"/>
      <w:r w:rsidRPr="002B38DE">
        <w:t>.</w:t>
      </w:r>
    </w:p>
    <w:p w14:paraId="44AAAC6A" w14:textId="77777777" w:rsidR="002B38DE" w:rsidRPr="002B38DE" w:rsidRDefault="002B38DE" w:rsidP="002B38DE">
      <w:pPr>
        <w:pStyle w:val="NormalWeb"/>
        <w:spacing w:line="360" w:lineRule="auto"/>
      </w:pPr>
      <w:r w:rsidRPr="002B38DE">
        <w:t xml:space="preserve">From a </w:t>
      </w:r>
      <w:r w:rsidRPr="002B38DE">
        <w:rPr>
          <w:rStyle w:val="Strong"/>
        </w:rPr>
        <w:t>security</w:t>
      </w:r>
      <w:r w:rsidRPr="002B38DE">
        <w:t xml:space="preserve"> perspective, Type-2 hypervisors have a larger attack surface because they depend on the security of the host operating system. If the host operating system becomes compromised, the virtual machines running on it may also be exposed to security risks. Regular updates and strong security controls are therefore necessary. Although Type-2 virtualization provides VM isolation, it is generally less desirable for highly sensitive production workloads.</w:t>
      </w:r>
    </w:p>
    <w:p w14:paraId="62A531D4" w14:textId="77777777" w:rsidR="002B38DE" w:rsidRPr="002B38DE" w:rsidRDefault="002B38DE" w:rsidP="002B38DE">
      <w:pPr>
        <w:pStyle w:val="NormalWeb"/>
        <w:spacing w:line="360" w:lineRule="auto"/>
      </w:pPr>
      <w:r w:rsidRPr="002B38DE">
        <w:t xml:space="preserve">In terms of </w:t>
      </w:r>
      <w:r w:rsidRPr="002B38DE">
        <w:rPr>
          <w:rStyle w:val="Strong"/>
        </w:rPr>
        <w:t>manageability</w:t>
      </w:r>
      <w:r w:rsidRPr="002B38DE">
        <w:t xml:space="preserve">, Type-2 hypervisors are easy to install and use on individual computers. However, managing hundreds or thousands of VMs across a cloud </w:t>
      </w:r>
      <w:proofErr w:type="spellStart"/>
      <w:r w:rsidRPr="002B38DE">
        <w:t>datacenter</w:t>
      </w:r>
      <w:proofErr w:type="spellEnd"/>
      <w:r w:rsidRPr="002B38DE">
        <w:t xml:space="preserve"> becomes more complicated. They lack some of the advanced enterprise features and centralized management capabilities commonly associated with Type-1 virtualization platforms.</w:t>
      </w:r>
    </w:p>
    <w:p w14:paraId="76756B41" w14:textId="77777777" w:rsidR="002B38DE" w:rsidRPr="002B38DE" w:rsidRDefault="002B38DE" w:rsidP="002B38DE">
      <w:pPr>
        <w:pStyle w:val="Heading3"/>
        <w:spacing w:line="360" w:lineRule="auto"/>
      </w:pPr>
      <w:r w:rsidRPr="002B38DE">
        <w:t>3.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8"/>
        <w:gridCol w:w="4172"/>
        <w:gridCol w:w="4004"/>
      </w:tblGrid>
      <w:tr w:rsidR="002B38DE" w:rsidRPr="002B38DE" w14:paraId="2CFC9252" w14:textId="77777777" w:rsidTr="002B38DE">
        <w:trPr>
          <w:tblHeader/>
          <w:tblCellSpacing w:w="15" w:type="dxa"/>
        </w:trPr>
        <w:tc>
          <w:tcPr>
            <w:tcW w:w="0" w:type="auto"/>
            <w:vAlign w:val="center"/>
            <w:hideMark/>
          </w:tcPr>
          <w:p w14:paraId="11A08345" w14:textId="77777777" w:rsidR="002B38DE" w:rsidRPr="002B38DE" w:rsidRDefault="002B38DE" w:rsidP="002B38DE">
            <w:pPr>
              <w:spacing w:line="360" w:lineRule="auto"/>
              <w:jc w:val="center"/>
              <w:rPr>
                <w:b/>
                <w:bCs/>
              </w:rPr>
            </w:pPr>
            <w:r w:rsidRPr="002B38DE">
              <w:rPr>
                <w:b/>
                <w:bCs/>
              </w:rPr>
              <w:t>Factor</w:t>
            </w:r>
          </w:p>
        </w:tc>
        <w:tc>
          <w:tcPr>
            <w:tcW w:w="0" w:type="auto"/>
            <w:vAlign w:val="center"/>
            <w:hideMark/>
          </w:tcPr>
          <w:p w14:paraId="55D89BD9" w14:textId="77777777" w:rsidR="002B38DE" w:rsidRPr="002B38DE" w:rsidRDefault="002B38DE" w:rsidP="002B38DE">
            <w:pPr>
              <w:spacing w:line="360" w:lineRule="auto"/>
              <w:jc w:val="center"/>
              <w:rPr>
                <w:b/>
                <w:bCs/>
              </w:rPr>
            </w:pPr>
            <w:r w:rsidRPr="002B38DE">
              <w:rPr>
                <w:b/>
                <w:bCs/>
              </w:rPr>
              <w:t>Type-1 Hypervisor</w:t>
            </w:r>
          </w:p>
        </w:tc>
        <w:tc>
          <w:tcPr>
            <w:tcW w:w="0" w:type="auto"/>
            <w:vAlign w:val="center"/>
            <w:hideMark/>
          </w:tcPr>
          <w:p w14:paraId="71DFACFE" w14:textId="77777777" w:rsidR="002B38DE" w:rsidRPr="002B38DE" w:rsidRDefault="002B38DE" w:rsidP="002B38DE">
            <w:pPr>
              <w:spacing w:line="360" w:lineRule="auto"/>
              <w:jc w:val="center"/>
              <w:rPr>
                <w:b/>
                <w:bCs/>
              </w:rPr>
            </w:pPr>
            <w:r w:rsidRPr="002B38DE">
              <w:rPr>
                <w:b/>
                <w:bCs/>
              </w:rPr>
              <w:t>Type-2 Hypervisor</w:t>
            </w:r>
          </w:p>
        </w:tc>
      </w:tr>
      <w:tr w:rsidR="002B38DE" w:rsidRPr="002B38DE" w14:paraId="3B960349" w14:textId="77777777" w:rsidTr="002B38DE">
        <w:trPr>
          <w:tblCellSpacing w:w="15" w:type="dxa"/>
        </w:trPr>
        <w:tc>
          <w:tcPr>
            <w:tcW w:w="0" w:type="auto"/>
            <w:vAlign w:val="center"/>
            <w:hideMark/>
          </w:tcPr>
          <w:p w14:paraId="70862BFA" w14:textId="77777777" w:rsidR="002B38DE" w:rsidRPr="002B38DE" w:rsidRDefault="002B38DE" w:rsidP="002B38DE">
            <w:pPr>
              <w:spacing w:line="360" w:lineRule="auto"/>
            </w:pPr>
            <w:r w:rsidRPr="002B38DE">
              <w:t>Architecture</w:t>
            </w:r>
          </w:p>
        </w:tc>
        <w:tc>
          <w:tcPr>
            <w:tcW w:w="0" w:type="auto"/>
            <w:vAlign w:val="center"/>
            <w:hideMark/>
          </w:tcPr>
          <w:p w14:paraId="66520E01" w14:textId="77777777" w:rsidR="002B38DE" w:rsidRPr="002B38DE" w:rsidRDefault="002B38DE" w:rsidP="002B38DE">
            <w:pPr>
              <w:spacing w:line="360" w:lineRule="auto"/>
            </w:pPr>
            <w:r w:rsidRPr="002B38DE">
              <w:t>Runs directly on hardware</w:t>
            </w:r>
          </w:p>
        </w:tc>
        <w:tc>
          <w:tcPr>
            <w:tcW w:w="0" w:type="auto"/>
            <w:vAlign w:val="center"/>
            <w:hideMark/>
          </w:tcPr>
          <w:p w14:paraId="74F023B0" w14:textId="77777777" w:rsidR="002B38DE" w:rsidRPr="002B38DE" w:rsidRDefault="002B38DE" w:rsidP="002B38DE">
            <w:pPr>
              <w:spacing w:line="360" w:lineRule="auto"/>
            </w:pPr>
            <w:r w:rsidRPr="002B38DE">
              <w:t>Runs on a host OS</w:t>
            </w:r>
          </w:p>
        </w:tc>
      </w:tr>
      <w:tr w:rsidR="002B38DE" w:rsidRPr="002B38DE" w14:paraId="29C65EB6" w14:textId="77777777" w:rsidTr="002B38DE">
        <w:trPr>
          <w:tblCellSpacing w:w="15" w:type="dxa"/>
        </w:trPr>
        <w:tc>
          <w:tcPr>
            <w:tcW w:w="0" w:type="auto"/>
            <w:vAlign w:val="center"/>
            <w:hideMark/>
          </w:tcPr>
          <w:p w14:paraId="0508D42D" w14:textId="77777777" w:rsidR="002B38DE" w:rsidRPr="002B38DE" w:rsidRDefault="002B38DE" w:rsidP="002B38DE">
            <w:pPr>
              <w:spacing w:line="360" w:lineRule="auto"/>
            </w:pPr>
            <w:r w:rsidRPr="002B38DE">
              <w:t>Performance</w:t>
            </w:r>
          </w:p>
        </w:tc>
        <w:tc>
          <w:tcPr>
            <w:tcW w:w="0" w:type="auto"/>
            <w:vAlign w:val="center"/>
            <w:hideMark/>
          </w:tcPr>
          <w:p w14:paraId="3EC06EDB" w14:textId="77777777" w:rsidR="002B38DE" w:rsidRPr="002B38DE" w:rsidRDefault="002B38DE" w:rsidP="002B38DE">
            <w:pPr>
              <w:spacing w:line="360" w:lineRule="auto"/>
            </w:pPr>
            <w:r w:rsidRPr="002B38DE">
              <w:t>High; low virtualization overhead</w:t>
            </w:r>
          </w:p>
        </w:tc>
        <w:tc>
          <w:tcPr>
            <w:tcW w:w="0" w:type="auto"/>
            <w:vAlign w:val="center"/>
            <w:hideMark/>
          </w:tcPr>
          <w:p w14:paraId="77699D59" w14:textId="77777777" w:rsidR="002B38DE" w:rsidRPr="002B38DE" w:rsidRDefault="002B38DE" w:rsidP="002B38DE">
            <w:pPr>
              <w:spacing w:line="360" w:lineRule="auto"/>
            </w:pPr>
            <w:r w:rsidRPr="002B38DE">
              <w:t>Lower due to additional OS layer</w:t>
            </w:r>
          </w:p>
        </w:tc>
      </w:tr>
      <w:tr w:rsidR="002B38DE" w:rsidRPr="002B38DE" w14:paraId="506F2B7C" w14:textId="77777777" w:rsidTr="002B38DE">
        <w:trPr>
          <w:tblCellSpacing w:w="15" w:type="dxa"/>
        </w:trPr>
        <w:tc>
          <w:tcPr>
            <w:tcW w:w="0" w:type="auto"/>
            <w:vAlign w:val="center"/>
            <w:hideMark/>
          </w:tcPr>
          <w:p w14:paraId="3A2C3DDD" w14:textId="77777777" w:rsidR="002B38DE" w:rsidRPr="002B38DE" w:rsidRDefault="002B38DE" w:rsidP="002B38DE">
            <w:pPr>
              <w:spacing w:line="360" w:lineRule="auto"/>
            </w:pPr>
            <w:r w:rsidRPr="002B38DE">
              <w:t>Security</w:t>
            </w:r>
          </w:p>
        </w:tc>
        <w:tc>
          <w:tcPr>
            <w:tcW w:w="0" w:type="auto"/>
            <w:vAlign w:val="center"/>
            <w:hideMark/>
          </w:tcPr>
          <w:p w14:paraId="4E4E27A4" w14:textId="77777777" w:rsidR="002B38DE" w:rsidRPr="002B38DE" w:rsidRDefault="002B38DE" w:rsidP="002B38DE">
            <w:pPr>
              <w:spacing w:line="360" w:lineRule="auto"/>
            </w:pPr>
            <w:r w:rsidRPr="002B38DE">
              <w:t>Stronger isolation and smaller attack surface</w:t>
            </w:r>
          </w:p>
        </w:tc>
        <w:tc>
          <w:tcPr>
            <w:tcW w:w="0" w:type="auto"/>
            <w:vAlign w:val="center"/>
            <w:hideMark/>
          </w:tcPr>
          <w:p w14:paraId="2753AF0C" w14:textId="77777777" w:rsidR="002B38DE" w:rsidRPr="002B38DE" w:rsidRDefault="002B38DE" w:rsidP="002B38DE">
            <w:pPr>
              <w:spacing w:line="360" w:lineRule="auto"/>
            </w:pPr>
            <w:r w:rsidRPr="002B38DE">
              <w:t>Depends heavily on host OS security</w:t>
            </w:r>
          </w:p>
        </w:tc>
      </w:tr>
      <w:tr w:rsidR="002B38DE" w:rsidRPr="002B38DE" w14:paraId="560B91E2" w14:textId="77777777" w:rsidTr="002B38DE">
        <w:trPr>
          <w:tblCellSpacing w:w="15" w:type="dxa"/>
        </w:trPr>
        <w:tc>
          <w:tcPr>
            <w:tcW w:w="0" w:type="auto"/>
            <w:vAlign w:val="center"/>
            <w:hideMark/>
          </w:tcPr>
          <w:p w14:paraId="53E422DD" w14:textId="77777777" w:rsidR="002B38DE" w:rsidRPr="002B38DE" w:rsidRDefault="002B38DE" w:rsidP="002B38DE">
            <w:pPr>
              <w:spacing w:line="360" w:lineRule="auto"/>
            </w:pPr>
            <w:r w:rsidRPr="002B38DE">
              <w:t>Resource Management</w:t>
            </w:r>
          </w:p>
        </w:tc>
        <w:tc>
          <w:tcPr>
            <w:tcW w:w="0" w:type="auto"/>
            <w:vAlign w:val="center"/>
            <w:hideMark/>
          </w:tcPr>
          <w:p w14:paraId="721A6AEC" w14:textId="77777777" w:rsidR="002B38DE" w:rsidRPr="002B38DE" w:rsidRDefault="002B38DE" w:rsidP="002B38DE">
            <w:pPr>
              <w:spacing w:line="360" w:lineRule="auto"/>
            </w:pPr>
            <w:r w:rsidRPr="002B38DE">
              <w:t>Efficient and centralized</w:t>
            </w:r>
          </w:p>
        </w:tc>
        <w:tc>
          <w:tcPr>
            <w:tcW w:w="0" w:type="auto"/>
            <w:vAlign w:val="center"/>
            <w:hideMark/>
          </w:tcPr>
          <w:p w14:paraId="7A84DC7D" w14:textId="77777777" w:rsidR="002B38DE" w:rsidRPr="002B38DE" w:rsidRDefault="002B38DE" w:rsidP="002B38DE">
            <w:pPr>
              <w:spacing w:line="360" w:lineRule="auto"/>
            </w:pPr>
            <w:r w:rsidRPr="002B38DE">
              <w:t>Less efficient for large-scale workloads</w:t>
            </w:r>
          </w:p>
        </w:tc>
      </w:tr>
      <w:tr w:rsidR="002B38DE" w:rsidRPr="002B38DE" w14:paraId="0B80A812" w14:textId="77777777" w:rsidTr="002B38DE">
        <w:trPr>
          <w:tblCellSpacing w:w="15" w:type="dxa"/>
        </w:trPr>
        <w:tc>
          <w:tcPr>
            <w:tcW w:w="0" w:type="auto"/>
            <w:vAlign w:val="center"/>
            <w:hideMark/>
          </w:tcPr>
          <w:p w14:paraId="14E8694A" w14:textId="77777777" w:rsidR="002B38DE" w:rsidRPr="002B38DE" w:rsidRDefault="002B38DE" w:rsidP="002B38DE">
            <w:pPr>
              <w:spacing w:line="360" w:lineRule="auto"/>
            </w:pPr>
            <w:r w:rsidRPr="002B38DE">
              <w:t>Scalability</w:t>
            </w:r>
          </w:p>
        </w:tc>
        <w:tc>
          <w:tcPr>
            <w:tcW w:w="0" w:type="auto"/>
            <w:vAlign w:val="center"/>
            <w:hideMark/>
          </w:tcPr>
          <w:p w14:paraId="331BFBB9" w14:textId="77777777" w:rsidR="002B38DE" w:rsidRPr="002B38DE" w:rsidRDefault="002B38DE" w:rsidP="002B38DE">
            <w:pPr>
              <w:spacing w:line="360" w:lineRule="auto"/>
            </w:pPr>
            <w:r w:rsidRPr="002B38DE">
              <w:t>Excellent for cloud datacenters</w:t>
            </w:r>
          </w:p>
        </w:tc>
        <w:tc>
          <w:tcPr>
            <w:tcW w:w="0" w:type="auto"/>
            <w:vAlign w:val="center"/>
            <w:hideMark/>
          </w:tcPr>
          <w:p w14:paraId="5394B8C1" w14:textId="77777777" w:rsidR="002B38DE" w:rsidRPr="002B38DE" w:rsidRDefault="002B38DE" w:rsidP="002B38DE">
            <w:pPr>
              <w:spacing w:line="360" w:lineRule="auto"/>
            </w:pPr>
            <w:r w:rsidRPr="002B38DE">
              <w:t>Limited for large production environments</w:t>
            </w:r>
          </w:p>
        </w:tc>
      </w:tr>
      <w:tr w:rsidR="002B38DE" w:rsidRPr="002B38DE" w14:paraId="5B3401B7" w14:textId="77777777" w:rsidTr="002B38DE">
        <w:trPr>
          <w:tblCellSpacing w:w="15" w:type="dxa"/>
        </w:trPr>
        <w:tc>
          <w:tcPr>
            <w:tcW w:w="0" w:type="auto"/>
            <w:vAlign w:val="center"/>
            <w:hideMark/>
          </w:tcPr>
          <w:p w14:paraId="61BC79DA" w14:textId="77777777" w:rsidR="002B38DE" w:rsidRPr="002B38DE" w:rsidRDefault="002B38DE" w:rsidP="002B38DE">
            <w:pPr>
              <w:spacing w:line="360" w:lineRule="auto"/>
            </w:pPr>
            <w:r w:rsidRPr="002B38DE">
              <w:t>Availability</w:t>
            </w:r>
          </w:p>
        </w:tc>
        <w:tc>
          <w:tcPr>
            <w:tcW w:w="0" w:type="auto"/>
            <w:vAlign w:val="center"/>
            <w:hideMark/>
          </w:tcPr>
          <w:p w14:paraId="169B8CB2" w14:textId="77777777" w:rsidR="002B38DE" w:rsidRPr="002B38DE" w:rsidRDefault="002B38DE" w:rsidP="002B38DE">
            <w:pPr>
              <w:spacing w:line="360" w:lineRule="auto"/>
            </w:pPr>
            <w:r w:rsidRPr="002B38DE">
              <w:t>Supports enterprise HA and live migration</w:t>
            </w:r>
          </w:p>
        </w:tc>
        <w:tc>
          <w:tcPr>
            <w:tcW w:w="0" w:type="auto"/>
            <w:vAlign w:val="center"/>
            <w:hideMark/>
          </w:tcPr>
          <w:p w14:paraId="68713CBD" w14:textId="77777777" w:rsidR="002B38DE" w:rsidRPr="002B38DE" w:rsidRDefault="002B38DE" w:rsidP="002B38DE">
            <w:pPr>
              <w:spacing w:line="360" w:lineRule="auto"/>
            </w:pPr>
            <w:r w:rsidRPr="002B38DE">
              <w:t>Generally limited</w:t>
            </w:r>
          </w:p>
        </w:tc>
      </w:tr>
      <w:tr w:rsidR="002B38DE" w:rsidRPr="002B38DE" w14:paraId="7E052995" w14:textId="77777777" w:rsidTr="002B38DE">
        <w:trPr>
          <w:tblCellSpacing w:w="15" w:type="dxa"/>
        </w:trPr>
        <w:tc>
          <w:tcPr>
            <w:tcW w:w="0" w:type="auto"/>
            <w:vAlign w:val="center"/>
            <w:hideMark/>
          </w:tcPr>
          <w:p w14:paraId="7532A843" w14:textId="77777777" w:rsidR="002B38DE" w:rsidRPr="002B38DE" w:rsidRDefault="002B38DE" w:rsidP="002B38DE">
            <w:pPr>
              <w:spacing w:line="360" w:lineRule="auto"/>
            </w:pPr>
            <w:r w:rsidRPr="002B38DE">
              <w:t>Manageability</w:t>
            </w:r>
          </w:p>
        </w:tc>
        <w:tc>
          <w:tcPr>
            <w:tcW w:w="0" w:type="auto"/>
            <w:vAlign w:val="center"/>
            <w:hideMark/>
          </w:tcPr>
          <w:p w14:paraId="336E09ED" w14:textId="77777777" w:rsidR="002B38DE" w:rsidRPr="002B38DE" w:rsidRDefault="002B38DE" w:rsidP="002B38DE">
            <w:pPr>
              <w:spacing w:line="360" w:lineRule="auto"/>
            </w:pPr>
            <w:r w:rsidRPr="002B38DE">
              <w:t>Advanced centralized management</w:t>
            </w:r>
          </w:p>
        </w:tc>
        <w:tc>
          <w:tcPr>
            <w:tcW w:w="0" w:type="auto"/>
            <w:vAlign w:val="center"/>
            <w:hideMark/>
          </w:tcPr>
          <w:p w14:paraId="1F7F9F0B" w14:textId="77777777" w:rsidR="002B38DE" w:rsidRPr="002B38DE" w:rsidRDefault="002B38DE" w:rsidP="002B38DE">
            <w:pPr>
              <w:spacing w:line="360" w:lineRule="auto"/>
            </w:pPr>
            <w:r w:rsidRPr="002B38DE">
              <w:t>Easier for individual systems</w:t>
            </w:r>
          </w:p>
        </w:tc>
      </w:tr>
      <w:tr w:rsidR="002B38DE" w:rsidRPr="002B38DE" w14:paraId="2ACEDFF3" w14:textId="77777777" w:rsidTr="002B38DE">
        <w:trPr>
          <w:tblCellSpacing w:w="15" w:type="dxa"/>
        </w:trPr>
        <w:tc>
          <w:tcPr>
            <w:tcW w:w="0" w:type="auto"/>
            <w:vAlign w:val="center"/>
            <w:hideMark/>
          </w:tcPr>
          <w:p w14:paraId="27192900" w14:textId="77777777" w:rsidR="002B38DE" w:rsidRPr="002B38DE" w:rsidRDefault="002B38DE" w:rsidP="002B38DE">
            <w:pPr>
              <w:spacing w:line="360" w:lineRule="auto"/>
            </w:pPr>
            <w:r w:rsidRPr="002B38DE">
              <w:t>Typical Usage</w:t>
            </w:r>
          </w:p>
        </w:tc>
        <w:tc>
          <w:tcPr>
            <w:tcW w:w="0" w:type="auto"/>
            <w:vAlign w:val="center"/>
            <w:hideMark/>
          </w:tcPr>
          <w:p w14:paraId="0B469FD2" w14:textId="77777777" w:rsidR="002B38DE" w:rsidRPr="002B38DE" w:rsidRDefault="002B38DE" w:rsidP="002B38DE">
            <w:pPr>
              <w:spacing w:line="360" w:lineRule="auto"/>
            </w:pPr>
            <w:r w:rsidRPr="002B38DE">
              <w:t>Cloud, enterprise, mission-critical applications</w:t>
            </w:r>
          </w:p>
        </w:tc>
        <w:tc>
          <w:tcPr>
            <w:tcW w:w="0" w:type="auto"/>
            <w:vAlign w:val="center"/>
            <w:hideMark/>
          </w:tcPr>
          <w:p w14:paraId="2F6E0552" w14:textId="77777777" w:rsidR="002B38DE" w:rsidRPr="002B38DE" w:rsidRDefault="002B38DE" w:rsidP="002B38DE">
            <w:pPr>
              <w:spacing w:line="360" w:lineRule="auto"/>
            </w:pPr>
            <w:r w:rsidRPr="002B38DE">
              <w:t>Testing, development, desktop virtualization</w:t>
            </w:r>
          </w:p>
        </w:tc>
      </w:tr>
    </w:tbl>
    <w:p w14:paraId="68B6A202" w14:textId="77777777" w:rsidR="002B38DE" w:rsidRDefault="002B38DE" w:rsidP="002B38DE">
      <w:pPr>
        <w:pStyle w:val="Heading3"/>
        <w:spacing w:line="360" w:lineRule="auto"/>
      </w:pPr>
    </w:p>
    <w:p w14:paraId="5D7239DA" w14:textId="1100D9F7" w:rsidR="002B38DE" w:rsidRPr="002B38DE" w:rsidRDefault="002B38DE" w:rsidP="002B38DE">
      <w:pPr>
        <w:pStyle w:val="Heading3"/>
        <w:spacing w:line="360" w:lineRule="auto"/>
      </w:pPr>
      <w:r w:rsidRPr="002B38DE">
        <w:t>4. Better Choice for Mission-Critical Cloud Datacenters</w:t>
      </w:r>
    </w:p>
    <w:p w14:paraId="02225277" w14:textId="7EF94386" w:rsidR="002B38DE" w:rsidRDefault="002B38DE" w:rsidP="002B38DE">
      <w:pPr>
        <w:pStyle w:val="NormalWeb"/>
        <w:spacing w:line="360" w:lineRule="auto"/>
      </w:pPr>
      <w:r w:rsidRPr="002B38DE">
        <w:t xml:space="preserve">For a cloud </w:t>
      </w:r>
      <w:proofErr w:type="spellStart"/>
      <w:r w:rsidRPr="002B38DE">
        <w:t>datacenter</w:t>
      </w:r>
      <w:proofErr w:type="spellEnd"/>
      <w:r w:rsidRPr="002B38DE">
        <w:t xml:space="preserve"> hosting </w:t>
      </w:r>
      <w:r w:rsidRPr="002B38DE">
        <w:rPr>
          <w:rStyle w:val="Strong"/>
        </w:rPr>
        <w:t>mission-critical applications, Type-1 hypervisors are the better choice</w:t>
      </w:r>
      <w:r w:rsidRPr="002B38DE">
        <w:t xml:space="preserve">. Their direct access to hardware provides better performance and resource utilization, while their reduced dependency on a general-purpose host operating system improves security and reliability. More importantly, enterprise Type-1 platforms support capabilities such as </w:t>
      </w:r>
      <w:r w:rsidRPr="002B38DE">
        <w:rPr>
          <w:rStyle w:val="Strong"/>
        </w:rPr>
        <w:t>high availability, live migration, centralized monitoring, resource scheduling, fault tolerance, and automated VM management</w:t>
      </w:r>
      <w:r w:rsidRPr="002B38DE">
        <w:t>.</w:t>
      </w:r>
    </w:p>
    <w:p w14:paraId="3BA06058" w14:textId="129CE2C5" w:rsidR="002B38DE" w:rsidRDefault="002B38DE" w:rsidP="002B38DE">
      <w:pPr>
        <w:pStyle w:val="NormalWeb"/>
        <w:spacing w:line="360" w:lineRule="auto"/>
      </w:pPr>
    </w:p>
    <w:p w14:paraId="4A3C11AE" w14:textId="61EAD241" w:rsidR="002B38DE" w:rsidRPr="002B38DE" w:rsidRDefault="002B38DE" w:rsidP="002B38DE">
      <w:pPr>
        <w:tabs>
          <w:tab w:val="left" w:pos="640"/>
        </w:tabs>
        <w:spacing w:line="276" w:lineRule="auto"/>
        <w:ind w:right="659"/>
        <w:rPr>
          <w:b/>
          <w:bCs/>
          <w:sz w:val="24"/>
          <w:szCs w:val="24"/>
        </w:rPr>
      </w:pPr>
      <w:r>
        <w:rPr>
          <w:b/>
          <w:bCs/>
          <w:sz w:val="24"/>
          <w:szCs w:val="24"/>
        </w:rPr>
        <w:lastRenderedPageBreak/>
        <w:t>2.</w:t>
      </w:r>
      <w:r w:rsidRPr="002B38DE">
        <w:rPr>
          <w:b/>
          <w:bCs/>
          <w:sz w:val="24"/>
          <w:szCs w:val="24"/>
        </w:rPr>
        <w:t>A cloud provider must isolate workloads belonging to finance, healthcare, and student portals on the same hardware.</w:t>
      </w:r>
      <w:r w:rsidRPr="002B38DE">
        <w:rPr>
          <w:b/>
          <w:bCs/>
          <w:spacing w:val="-4"/>
          <w:sz w:val="24"/>
          <w:szCs w:val="24"/>
        </w:rPr>
        <w:t xml:space="preserve"> </w:t>
      </w:r>
      <w:r w:rsidRPr="002B38DE">
        <w:rPr>
          <w:b/>
          <w:bCs/>
          <w:sz w:val="24"/>
          <w:szCs w:val="24"/>
        </w:rPr>
        <w:t>Analyze</w:t>
      </w:r>
      <w:r w:rsidRPr="002B38DE">
        <w:rPr>
          <w:b/>
          <w:bCs/>
          <w:spacing w:val="-4"/>
          <w:sz w:val="24"/>
          <w:szCs w:val="24"/>
        </w:rPr>
        <w:t xml:space="preserve"> </w:t>
      </w:r>
      <w:r w:rsidRPr="002B38DE">
        <w:rPr>
          <w:b/>
          <w:bCs/>
          <w:sz w:val="24"/>
          <w:szCs w:val="24"/>
        </w:rPr>
        <w:t>how</w:t>
      </w:r>
      <w:r w:rsidRPr="002B38DE">
        <w:rPr>
          <w:b/>
          <w:bCs/>
          <w:spacing w:val="-4"/>
          <w:sz w:val="24"/>
          <w:szCs w:val="24"/>
        </w:rPr>
        <w:t xml:space="preserve"> </w:t>
      </w:r>
      <w:r w:rsidRPr="002B38DE">
        <w:rPr>
          <w:b/>
          <w:bCs/>
          <w:sz w:val="24"/>
          <w:szCs w:val="24"/>
        </w:rPr>
        <w:t>virtualization</w:t>
      </w:r>
      <w:r w:rsidRPr="002B38DE">
        <w:rPr>
          <w:b/>
          <w:bCs/>
          <w:spacing w:val="-4"/>
          <w:sz w:val="24"/>
          <w:szCs w:val="24"/>
        </w:rPr>
        <w:t xml:space="preserve"> </w:t>
      </w:r>
      <w:r w:rsidRPr="002B38DE">
        <w:rPr>
          <w:b/>
          <w:bCs/>
          <w:sz w:val="24"/>
          <w:szCs w:val="24"/>
        </w:rPr>
        <w:t>architecture</w:t>
      </w:r>
      <w:r w:rsidRPr="002B38DE">
        <w:rPr>
          <w:b/>
          <w:bCs/>
          <w:spacing w:val="-4"/>
          <w:sz w:val="24"/>
          <w:szCs w:val="24"/>
        </w:rPr>
        <w:t xml:space="preserve"> </w:t>
      </w:r>
      <w:r w:rsidRPr="002B38DE">
        <w:rPr>
          <w:b/>
          <w:bCs/>
          <w:sz w:val="24"/>
          <w:szCs w:val="24"/>
        </w:rPr>
        <w:t>supports</w:t>
      </w:r>
      <w:r w:rsidRPr="002B38DE">
        <w:rPr>
          <w:b/>
          <w:bCs/>
          <w:spacing w:val="-4"/>
          <w:sz w:val="24"/>
          <w:szCs w:val="24"/>
        </w:rPr>
        <w:t xml:space="preserve"> </w:t>
      </w:r>
      <w:r w:rsidRPr="002B38DE">
        <w:rPr>
          <w:b/>
          <w:bCs/>
          <w:sz w:val="24"/>
          <w:szCs w:val="24"/>
        </w:rPr>
        <w:t>isolation</w:t>
      </w:r>
      <w:r w:rsidRPr="002B38DE">
        <w:rPr>
          <w:b/>
          <w:bCs/>
          <w:spacing w:val="-4"/>
          <w:sz w:val="24"/>
          <w:szCs w:val="24"/>
        </w:rPr>
        <w:t xml:space="preserve"> </w:t>
      </w:r>
      <w:r w:rsidRPr="002B38DE">
        <w:rPr>
          <w:b/>
          <w:bCs/>
          <w:sz w:val="24"/>
          <w:szCs w:val="24"/>
        </w:rPr>
        <w:t>and</w:t>
      </w:r>
      <w:r w:rsidRPr="002B38DE">
        <w:rPr>
          <w:b/>
          <w:bCs/>
          <w:spacing w:val="-4"/>
          <w:sz w:val="24"/>
          <w:szCs w:val="24"/>
        </w:rPr>
        <w:t xml:space="preserve"> </w:t>
      </w:r>
      <w:r w:rsidRPr="002B38DE">
        <w:rPr>
          <w:b/>
          <w:bCs/>
          <w:sz w:val="24"/>
          <w:szCs w:val="24"/>
        </w:rPr>
        <w:t>identify</w:t>
      </w:r>
      <w:r w:rsidRPr="002B38DE">
        <w:rPr>
          <w:b/>
          <w:bCs/>
          <w:spacing w:val="-4"/>
          <w:sz w:val="24"/>
          <w:szCs w:val="24"/>
        </w:rPr>
        <w:t xml:space="preserve"> </w:t>
      </w:r>
      <w:r w:rsidRPr="002B38DE">
        <w:rPr>
          <w:b/>
          <w:bCs/>
          <w:sz w:val="24"/>
          <w:szCs w:val="24"/>
        </w:rPr>
        <w:t>two</w:t>
      </w:r>
      <w:r w:rsidRPr="002B38DE">
        <w:rPr>
          <w:b/>
          <w:bCs/>
          <w:spacing w:val="-4"/>
          <w:sz w:val="24"/>
          <w:szCs w:val="24"/>
        </w:rPr>
        <w:t xml:space="preserve"> </w:t>
      </w:r>
      <w:r w:rsidRPr="002B38DE">
        <w:rPr>
          <w:b/>
          <w:bCs/>
          <w:sz w:val="24"/>
          <w:szCs w:val="24"/>
        </w:rPr>
        <w:t>major</w:t>
      </w:r>
      <w:r w:rsidRPr="002B38DE">
        <w:rPr>
          <w:b/>
          <w:bCs/>
          <w:spacing w:val="-4"/>
          <w:sz w:val="24"/>
          <w:szCs w:val="24"/>
        </w:rPr>
        <w:t xml:space="preserve"> </w:t>
      </w:r>
      <w:r w:rsidRPr="002B38DE">
        <w:rPr>
          <w:b/>
          <w:bCs/>
          <w:sz w:val="24"/>
          <w:szCs w:val="24"/>
        </w:rPr>
        <w:t>attack</w:t>
      </w:r>
      <w:r w:rsidRPr="002B38DE">
        <w:rPr>
          <w:b/>
          <w:bCs/>
          <w:spacing w:val="-4"/>
          <w:sz w:val="24"/>
          <w:szCs w:val="24"/>
        </w:rPr>
        <w:t xml:space="preserve"> </w:t>
      </w:r>
      <w:r w:rsidRPr="002B38DE">
        <w:rPr>
          <w:b/>
          <w:bCs/>
          <w:sz w:val="24"/>
          <w:szCs w:val="24"/>
        </w:rPr>
        <w:t>surfaces.</w:t>
      </w:r>
    </w:p>
    <w:p w14:paraId="189F0DA0" w14:textId="77777777" w:rsidR="002B38DE" w:rsidRDefault="002B38DE" w:rsidP="002B38DE">
      <w:pPr>
        <w:pStyle w:val="Heading1"/>
        <w:spacing w:line="360" w:lineRule="auto"/>
      </w:pPr>
    </w:p>
    <w:p w14:paraId="377A5FE0" w14:textId="6CAF355C" w:rsidR="002B38DE" w:rsidRDefault="002B38DE" w:rsidP="002B38DE">
      <w:pPr>
        <w:pStyle w:val="Heading1"/>
        <w:spacing w:line="360" w:lineRule="auto"/>
      </w:pPr>
      <w:r>
        <w:t>Workload Isolation in a Cloud Datacenter</w:t>
      </w:r>
    </w:p>
    <w:p w14:paraId="6CBCE73E" w14:textId="77777777" w:rsidR="002B38DE" w:rsidRDefault="002B38DE" w:rsidP="002B38DE">
      <w:pPr>
        <w:pStyle w:val="NormalWeb"/>
        <w:spacing w:line="360" w:lineRule="auto"/>
      </w:pPr>
      <w:r>
        <w:t xml:space="preserve">A cloud provider may need to host </w:t>
      </w:r>
      <w:r>
        <w:rPr>
          <w:rStyle w:val="Strong"/>
        </w:rPr>
        <w:t>finance, healthcare, and student portal applications on the same physical hardware</w:t>
      </w:r>
      <w:r>
        <w:t xml:space="preserve"> to reduce infrastructure costs and improve resource utilization. However, these applications handle different levels of sensitive information. Finance systems may contain financial and payment information, healthcare systems may store confidential medical records, and student portals may contain academic and personal information. Therefore, strong isolation between workloads is essential. </w:t>
      </w:r>
      <w:r>
        <w:rPr>
          <w:rStyle w:val="Strong"/>
        </w:rPr>
        <w:t>Virtualization architecture</w:t>
      </w:r>
      <w:r>
        <w:t xml:space="preserve"> provides this isolation by allowing multiple independent virtual machines (VMs) to share the same physical server while remaining logically separated.</w:t>
      </w:r>
    </w:p>
    <w:p w14:paraId="260031AE" w14:textId="77777777" w:rsidR="002B38DE" w:rsidRDefault="002B38DE" w:rsidP="002B38DE">
      <w:pPr>
        <w:pStyle w:val="Heading3"/>
        <w:spacing w:line="360" w:lineRule="auto"/>
      </w:pPr>
      <w:r>
        <w:t>How Virtualization Architecture Supports Isolation</w:t>
      </w:r>
    </w:p>
    <w:p w14:paraId="707EB94C" w14:textId="77777777" w:rsidR="002B38DE" w:rsidRDefault="002B38DE" w:rsidP="002B38DE">
      <w:pPr>
        <w:pStyle w:val="NormalWeb"/>
        <w:spacing w:line="360" w:lineRule="auto"/>
      </w:pPr>
      <w:r>
        <w:t xml:space="preserve">Virtualization introduces a </w:t>
      </w:r>
      <w:r>
        <w:rPr>
          <w:rStyle w:val="Strong"/>
        </w:rPr>
        <w:t>hypervisor</w:t>
      </w:r>
      <w:r>
        <w:t xml:space="preserve"> between the physical hardware and virtual machines. The hypervisor manages CPU, memory, storage, and network resources and ensures that each VM operates within its allocated resources. For example, the cloud provider can create one VM for the finance application, another VM for the healthcare application, and a third VM for the student portal. Each VM can have its own operating system, applications, virtual disk, virtual network interface, and security policies.</w:t>
      </w:r>
    </w:p>
    <w:p w14:paraId="489797B0" w14:textId="77777777" w:rsidR="002B38DE" w:rsidRDefault="002B38DE" w:rsidP="002B38DE">
      <w:pPr>
        <w:pStyle w:val="NormalWeb"/>
        <w:spacing w:line="360" w:lineRule="auto"/>
      </w:pPr>
      <w:r>
        <w:rPr>
          <w:rStyle w:val="Strong"/>
        </w:rPr>
        <w:t>1. Virtual Machine Isolation:</w:t>
      </w:r>
      <w:r>
        <w:br/>
        <w:t>Each workload operates inside a separate VM. The applications running in one VM normally cannot directly access the processes, files, or memory of another VM. If the student portal becomes compromised, virtualization prevents the attacker from automatically accessing the finance or healthcare VM.</w:t>
      </w:r>
    </w:p>
    <w:p w14:paraId="7AA3172C" w14:textId="77777777" w:rsidR="002B38DE" w:rsidRDefault="002B38DE" w:rsidP="002B38DE">
      <w:pPr>
        <w:pStyle w:val="NormalWeb"/>
        <w:spacing w:line="360" w:lineRule="auto"/>
      </w:pPr>
      <w:r>
        <w:rPr>
          <w:rStyle w:val="Strong"/>
        </w:rPr>
        <w:t>2. CPU and Memory Isolation:</w:t>
      </w:r>
      <w:r>
        <w:br/>
        <w:t>The hypervisor allocates virtual CPUs and memory to individual VMs. It maintains separate memory spaces so that one workload cannot directly read another workload's memory. Resource controls can also prevent one VM from consuming all available CPU or memory resources and affecting other critical applications.</w:t>
      </w:r>
    </w:p>
    <w:p w14:paraId="5DBCE3D3" w14:textId="77777777" w:rsidR="002B38DE" w:rsidRDefault="002B38DE" w:rsidP="002B38DE">
      <w:pPr>
        <w:pStyle w:val="NormalWeb"/>
        <w:spacing w:line="360" w:lineRule="auto"/>
      </w:pPr>
      <w:r>
        <w:rPr>
          <w:rStyle w:val="Strong"/>
        </w:rPr>
        <w:t>3. Storage Isolation:</w:t>
      </w:r>
      <w:r>
        <w:br/>
        <w:t>Each VM can use separate virtual disks or storage volumes. Access-control mechanisms ensure that the finance application can access only its authorized financial data, while the healthcare and student applications have their own storage areas. Encryption can additionally protect sensitive information stored in these virtual disks.</w:t>
      </w:r>
    </w:p>
    <w:p w14:paraId="327D04C6" w14:textId="77777777" w:rsidR="002B38DE" w:rsidRDefault="002B38DE" w:rsidP="002B38DE">
      <w:pPr>
        <w:pStyle w:val="NormalWeb"/>
        <w:spacing w:line="360" w:lineRule="auto"/>
      </w:pPr>
      <w:r>
        <w:rPr>
          <w:rStyle w:val="Strong"/>
        </w:rPr>
        <w:lastRenderedPageBreak/>
        <w:t>4. Network Isolation:</w:t>
      </w:r>
      <w:r>
        <w:br/>
        <w:t>Virtual networks, VLANs, virtual switches, security groups, and firewalls can be used to separate workloads. For example, the healthcare VM can be placed in a highly restricted network, while the student portal can be placed in a different network segment. Only authorized communication between these environments should be permitted.</w:t>
      </w:r>
    </w:p>
    <w:p w14:paraId="012CE1B9" w14:textId="77777777" w:rsidR="002B38DE" w:rsidRDefault="002B38DE" w:rsidP="002B38DE">
      <w:pPr>
        <w:pStyle w:val="NormalWeb"/>
        <w:spacing w:line="360" w:lineRule="auto"/>
      </w:pPr>
      <w:r>
        <w:rPr>
          <w:rStyle w:val="Strong"/>
        </w:rPr>
        <w:t>5. Access and Security Controls:</w:t>
      </w:r>
      <w:r>
        <w:br/>
        <w:t>Cloud administrators can apply different authentication, authorization, and security policies to each workload. Sensitive finance and healthcare systems can receive stricter access controls than student applications. Monitoring and logging can also detect unusual activities within individual VMs.</w:t>
      </w:r>
    </w:p>
    <w:p w14:paraId="31DC15C1" w14:textId="77777777" w:rsidR="002B38DE" w:rsidRDefault="002B38DE" w:rsidP="002B38DE">
      <w:pPr>
        <w:pStyle w:val="Heading3"/>
        <w:spacing w:line="360" w:lineRule="auto"/>
      </w:pPr>
      <w:r>
        <w:t>Two Major Attack Surfaces</w:t>
      </w:r>
    </w:p>
    <w:p w14:paraId="633B52A5" w14:textId="77777777" w:rsidR="002B38DE" w:rsidRDefault="002B38DE" w:rsidP="002B38DE">
      <w:pPr>
        <w:pStyle w:val="NormalWeb"/>
        <w:spacing w:line="360" w:lineRule="auto"/>
      </w:pPr>
      <w:r>
        <w:t>Although virtualization provides strong isolation, there are still important attack surfaces that must be protected.</w:t>
      </w:r>
    </w:p>
    <w:p w14:paraId="75DE7EDC" w14:textId="77777777" w:rsidR="002B38DE" w:rsidRDefault="002B38DE" w:rsidP="002B38DE">
      <w:pPr>
        <w:pStyle w:val="NormalWeb"/>
        <w:spacing w:line="360" w:lineRule="auto"/>
      </w:pPr>
      <w:r>
        <w:rPr>
          <w:rStyle w:val="Strong"/>
        </w:rPr>
        <w:t>1. Hypervisor and Virtualization Management Layer:</w:t>
      </w:r>
      <w:r>
        <w:br/>
        <w:t xml:space="preserve">The hypervisor is one of the most important attack surfaces because it controls all VMs running on the physical server. A vulnerability in the hypervisor could potentially allow an attacker to perform a </w:t>
      </w:r>
      <w:r>
        <w:rPr>
          <w:rStyle w:val="Strong"/>
        </w:rPr>
        <w:t>VM escape</w:t>
      </w:r>
      <w:r>
        <w:t>, in which malicious code running inside one VM attempts to interact with the host or other VMs. Similarly, vulnerabilities in cloud management interfaces or virtualization APIs could allow unauthorized users to modify VM configurations or access resources. Therefore, the hypervisor must be regularly patched, securely configured, monitored, and protected with strong administrative authentication.</w:t>
      </w:r>
    </w:p>
    <w:p w14:paraId="73B5AA44" w14:textId="77777777" w:rsidR="002B38DE" w:rsidRDefault="002B38DE" w:rsidP="002B38DE">
      <w:pPr>
        <w:pStyle w:val="NormalWeb"/>
        <w:spacing w:line="360" w:lineRule="auto"/>
      </w:pPr>
      <w:r>
        <w:rPr>
          <w:rStyle w:val="Strong"/>
        </w:rPr>
        <w:t>2. Virtual Network and Inter-VM Communication:</w:t>
      </w:r>
      <w:r>
        <w:br/>
        <w:t xml:space="preserve">The virtual networking layer is another major attack surface. Virtual switches, virtual network interfaces, VLAN configurations, firewalls, and security groups control communication between workloads. Incorrect configurations may allow an attacker who compromises the student portal to move laterally toward the finance or healthcare systems. Network attacks such as </w:t>
      </w:r>
      <w:r>
        <w:rPr>
          <w:rStyle w:val="Strong"/>
        </w:rPr>
        <w:t>spoofing, sniffing, unauthorized access, and lateral movement</w:t>
      </w:r>
      <w:r>
        <w:t xml:space="preserve"> can occur when network segmentation is poorly implemented. Strong firewall rules, network segmentation, encryption, and continuous monitoring can reduce these risks.</w:t>
      </w:r>
    </w:p>
    <w:p w14:paraId="27B44808" w14:textId="77777777" w:rsidR="002B38DE" w:rsidRPr="002B38DE" w:rsidRDefault="002B38DE" w:rsidP="002B38DE">
      <w:pPr>
        <w:pStyle w:val="NormalWeb"/>
        <w:spacing w:line="360" w:lineRule="auto"/>
        <w:rPr>
          <w:b/>
          <w:bCs/>
        </w:rPr>
      </w:pPr>
    </w:p>
    <w:p w14:paraId="2842A7F2" w14:textId="468147C5" w:rsidR="002B38DE" w:rsidRDefault="002B38DE" w:rsidP="002B38DE">
      <w:pPr>
        <w:pStyle w:val="NormalWeb"/>
        <w:spacing w:line="360" w:lineRule="auto"/>
      </w:pPr>
    </w:p>
    <w:p w14:paraId="393A0FE8" w14:textId="4612C778" w:rsidR="002B38DE" w:rsidRDefault="002B38DE" w:rsidP="002B38DE">
      <w:pPr>
        <w:tabs>
          <w:tab w:val="left" w:pos="640"/>
        </w:tabs>
        <w:spacing w:line="360" w:lineRule="auto"/>
        <w:ind w:right="376"/>
        <w:rPr>
          <w:b/>
          <w:bCs/>
          <w:sz w:val="24"/>
          <w:szCs w:val="24"/>
        </w:rPr>
      </w:pPr>
      <w:r>
        <w:br w:type="page"/>
      </w:r>
      <w:r w:rsidRPr="002B38DE">
        <w:rPr>
          <w:b/>
          <w:bCs/>
          <w:sz w:val="24"/>
          <w:szCs w:val="24"/>
        </w:rPr>
        <w:lastRenderedPageBreak/>
        <w:t>3.</w:t>
      </w:r>
      <w:r w:rsidRPr="002B38DE">
        <w:rPr>
          <w:b/>
          <w:bCs/>
          <w:sz w:val="24"/>
          <w:szCs w:val="24"/>
        </w:rPr>
        <w:t>Study</w:t>
      </w:r>
      <w:r w:rsidRPr="002B38DE">
        <w:rPr>
          <w:b/>
          <w:bCs/>
          <w:spacing w:val="-4"/>
          <w:sz w:val="24"/>
          <w:szCs w:val="24"/>
        </w:rPr>
        <w:t xml:space="preserve"> </w:t>
      </w:r>
      <w:r w:rsidRPr="002B38DE">
        <w:rPr>
          <w:b/>
          <w:bCs/>
          <w:sz w:val="24"/>
          <w:szCs w:val="24"/>
        </w:rPr>
        <w:t>the</w:t>
      </w:r>
      <w:r w:rsidRPr="002B38DE">
        <w:rPr>
          <w:b/>
          <w:bCs/>
          <w:spacing w:val="-4"/>
          <w:sz w:val="24"/>
          <w:szCs w:val="24"/>
        </w:rPr>
        <w:t xml:space="preserve"> </w:t>
      </w:r>
      <w:r w:rsidRPr="002B38DE">
        <w:rPr>
          <w:b/>
          <w:bCs/>
          <w:sz w:val="24"/>
          <w:szCs w:val="24"/>
        </w:rPr>
        <w:t>following</w:t>
      </w:r>
      <w:r w:rsidRPr="002B38DE">
        <w:rPr>
          <w:b/>
          <w:bCs/>
          <w:spacing w:val="-4"/>
          <w:sz w:val="24"/>
          <w:szCs w:val="24"/>
        </w:rPr>
        <w:t xml:space="preserve"> </w:t>
      </w:r>
      <w:r w:rsidRPr="002B38DE">
        <w:rPr>
          <w:b/>
          <w:bCs/>
          <w:sz w:val="24"/>
          <w:szCs w:val="24"/>
        </w:rPr>
        <w:t>VM</w:t>
      </w:r>
      <w:r w:rsidRPr="002B38DE">
        <w:rPr>
          <w:b/>
          <w:bCs/>
          <w:spacing w:val="-4"/>
          <w:sz w:val="24"/>
          <w:szCs w:val="24"/>
        </w:rPr>
        <w:t xml:space="preserve"> </w:t>
      </w:r>
      <w:r w:rsidRPr="002B38DE">
        <w:rPr>
          <w:b/>
          <w:bCs/>
          <w:sz w:val="24"/>
          <w:szCs w:val="24"/>
        </w:rPr>
        <w:t>host</w:t>
      </w:r>
      <w:r w:rsidRPr="002B38DE">
        <w:rPr>
          <w:b/>
          <w:bCs/>
          <w:spacing w:val="-4"/>
          <w:sz w:val="24"/>
          <w:szCs w:val="24"/>
        </w:rPr>
        <w:t xml:space="preserve"> </w:t>
      </w:r>
      <w:r w:rsidRPr="002B38DE">
        <w:rPr>
          <w:b/>
          <w:bCs/>
          <w:sz w:val="24"/>
          <w:szCs w:val="24"/>
        </w:rPr>
        <w:t>utilization</w:t>
      </w:r>
      <w:r w:rsidRPr="002B38DE">
        <w:rPr>
          <w:b/>
          <w:bCs/>
          <w:spacing w:val="-4"/>
          <w:sz w:val="24"/>
          <w:szCs w:val="24"/>
        </w:rPr>
        <w:t xml:space="preserve"> </w:t>
      </w:r>
      <w:r w:rsidRPr="002B38DE">
        <w:rPr>
          <w:b/>
          <w:bCs/>
          <w:sz w:val="24"/>
          <w:szCs w:val="24"/>
        </w:rPr>
        <w:t>snapshot</w:t>
      </w:r>
      <w:r w:rsidRPr="002B38DE">
        <w:rPr>
          <w:b/>
          <w:bCs/>
          <w:spacing w:val="-4"/>
          <w:sz w:val="24"/>
          <w:szCs w:val="24"/>
        </w:rPr>
        <w:t xml:space="preserve"> </w:t>
      </w:r>
      <w:r w:rsidRPr="002B38DE">
        <w:rPr>
          <w:b/>
          <w:bCs/>
          <w:sz w:val="24"/>
          <w:szCs w:val="24"/>
        </w:rPr>
        <w:t>and</w:t>
      </w:r>
      <w:r w:rsidRPr="002B38DE">
        <w:rPr>
          <w:b/>
          <w:bCs/>
          <w:spacing w:val="-4"/>
          <w:sz w:val="24"/>
          <w:szCs w:val="24"/>
        </w:rPr>
        <w:t xml:space="preserve"> </w:t>
      </w:r>
      <w:r w:rsidRPr="002B38DE">
        <w:rPr>
          <w:b/>
          <w:bCs/>
          <w:sz w:val="24"/>
          <w:szCs w:val="24"/>
        </w:rPr>
        <w:t>recommend</w:t>
      </w:r>
      <w:r w:rsidRPr="002B38DE">
        <w:rPr>
          <w:b/>
          <w:bCs/>
          <w:spacing w:val="-4"/>
          <w:sz w:val="24"/>
          <w:szCs w:val="24"/>
        </w:rPr>
        <w:t xml:space="preserve"> </w:t>
      </w:r>
      <w:r w:rsidRPr="002B38DE">
        <w:rPr>
          <w:b/>
          <w:bCs/>
          <w:sz w:val="24"/>
          <w:szCs w:val="24"/>
        </w:rPr>
        <w:t>corrective</w:t>
      </w:r>
      <w:r w:rsidRPr="002B38DE">
        <w:rPr>
          <w:b/>
          <w:bCs/>
          <w:spacing w:val="-4"/>
          <w:sz w:val="24"/>
          <w:szCs w:val="24"/>
        </w:rPr>
        <w:t xml:space="preserve"> </w:t>
      </w:r>
      <w:r w:rsidRPr="002B38DE">
        <w:rPr>
          <w:b/>
          <w:bCs/>
          <w:sz w:val="24"/>
          <w:szCs w:val="24"/>
        </w:rPr>
        <w:t>actions:</w:t>
      </w:r>
      <w:r w:rsidRPr="002B38DE">
        <w:rPr>
          <w:b/>
          <w:bCs/>
          <w:spacing w:val="-4"/>
          <w:sz w:val="24"/>
          <w:szCs w:val="24"/>
        </w:rPr>
        <w:t xml:space="preserve"> </w:t>
      </w:r>
      <w:r w:rsidRPr="002B38DE">
        <w:rPr>
          <w:b/>
          <w:bCs/>
          <w:sz w:val="24"/>
          <w:szCs w:val="24"/>
        </w:rPr>
        <w:t>CPU</w:t>
      </w:r>
      <w:r w:rsidRPr="002B38DE">
        <w:rPr>
          <w:b/>
          <w:bCs/>
          <w:spacing w:val="-4"/>
          <w:sz w:val="24"/>
          <w:szCs w:val="24"/>
        </w:rPr>
        <w:t xml:space="preserve"> </w:t>
      </w:r>
      <w:r w:rsidRPr="002B38DE">
        <w:rPr>
          <w:b/>
          <w:bCs/>
          <w:sz w:val="24"/>
          <w:szCs w:val="24"/>
        </w:rPr>
        <w:t>92%,</w:t>
      </w:r>
      <w:r w:rsidRPr="002B38DE">
        <w:rPr>
          <w:b/>
          <w:bCs/>
          <w:spacing w:val="-4"/>
          <w:sz w:val="24"/>
          <w:szCs w:val="24"/>
        </w:rPr>
        <w:t xml:space="preserve"> </w:t>
      </w:r>
      <w:r w:rsidRPr="002B38DE">
        <w:rPr>
          <w:b/>
          <w:bCs/>
          <w:sz w:val="24"/>
          <w:szCs w:val="24"/>
        </w:rPr>
        <w:t>memory</w:t>
      </w:r>
      <w:r w:rsidRPr="002B38DE">
        <w:rPr>
          <w:b/>
          <w:bCs/>
          <w:spacing w:val="-4"/>
          <w:sz w:val="24"/>
          <w:szCs w:val="24"/>
        </w:rPr>
        <w:t xml:space="preserve"> </w:t>
      </w:r>
      <w:r w:rsidRPr="002B38DE">
        <w:rPr>
          <w:b/>
          <w:bCs/>
          <w:sz w:val="24"/>
          <w:szCs w:val="24"/>
        </w:rPr>
        <w:t>88%, storage I/O latency 35 ms, average VM boot time 170 s. Explain the likely bottlenecks.</w:t>
      </w:r>
    </w:p>
    <w:p w14:paraId="37E60A0C" w14:textId="77777777" w:rsidR="002B38DE" w:rsidRDefault="002B38DE" w:rsidP="002B38DE">
      <w:pPr>
        <w:pStyle w:val="Heading1"/>
        <w:spacing w:line="360" w:lineRule="auto"/>
      </w:pPr>
    </w:p>
    <w:p w14:paraId="4EADB644" w14:textId="742B303A" w:rsidR="002B38DE" w:rsidRPr="002B38DE" w:rsidRDefault="002B38DE" w:rsidP="002B38DE">
      <w:pPr>
        <w:pStyle w:val="Heading1"/>
        <w:spacing w:line="360" w:lineRule="auto"/>
      </w:pPr>
      <w:r w:rsidRPr="002B38DE">
        <w:t>VM Host Utilization Analysis and Corrective Actions</w:t>
      </w:r>
    </w:p>
    <w:p w14:paraId="79362B89" w14:textId="77777777" w:rsidR="002B38DE" w:rsidRPr="002B38DE" w:rsidRDefault="002B38DE" w:rsidP="002B38DE">
      <w:pPr>
        <w:pStyle w:val="NormalWeb"/>
        <w:spacing w:line="360" w:lineRule="auto"/>
      </w:pPr>
      <w:r w:rsidRPr="002B38DE">
        <w:t>The given VM host utilization snapshot shows:</w:t>
      </w:r>
    </w:p>
    <w:p w14:paraId="2E3128FF" w14:textId="77777777" w:rsidR="002B38DE" w:rsidRPr="002B38DE" w:rsidRDefault="002B38DE" w:rsidP="002B38DE">
      <w:pPr>
        <w:widowControl/>
        <w:numPr>
          <w:ilvl w:val="0"/>
          <w:numId w:val="6"/>
        </w:numPr>
        <w:autoSpaceDE/>
        <w:autoSpaceDN/>
        <w:spacing w:before="100" w:beforeAutospacing="1" w:after="100" w:afterAutospacing="1" w:line="360" w:lineRule="auto"/>
      </w:pPr>
      <w:r w:rsidRPr="002B38DE">
        <w:rPr>
          <w:rStyle w:val="Strong"/>
        </w:rPr>
        <w:t>CPU utilization = 92%</w:t>
      </w:r>
      <w:r w:rsidRPr="002B38DE">
        <w:t xml:space="preserve"> </w:t>
      </w:r>
    </w:p>
    <w:p w14:paraId="2EFE8CCA" w14:textId="77777777" w:rsidR="002B38DE" w:rsidRPr="002B38DE" w:rsidRDefault="002B38DE" w:rsidP="002B38DE">
      <w:pPr>
        <w:widowControl/>
        <w:numPr>
          <w:ilvl w:val="0"/>
          <w:numId w:val="6"/>
        </w:numPr>
        <w:autoSpaceDE/>
        <w:autoSpaceDN/>
        <w:spacing w:before="100" w:beforeAutospacing="1" w:after="100" w:afterAutospacing="1" w:line="360" w:lineRule="auto"/>
      </w:pPr>
      <w:r w:rsidRPr="002B38DE">
        <w:rPr>
          <w:rStyle w:val="Strong"/>
        </w:rPr>
        <w:t>Memory utilization = 88%</w:t>
      </w:r>
      <w:r w:rsidRPr="002B38DE">
        <w:t xml:space="preserve"> </w:t>
      </w:r>
    </w:p>
    <w:p w14:paraId="766BE62A" w14:textId="77777777" w:rsidR="002B38DE" w:rsidRPr="002B38DE" w:rsidRDefault="002B38DE" w:rsidP="002B38DE">
      <w:pPr>
        <w:widowControl/>
        <w:numPr>
          <w:ilvl w:val="0"/>
          <w:numId w:val="6"/>
        </w:numPr>
        <w:autoSpaceDE/>
        <w:autoSpaceDN/>
        <w:spacing w:before="100" w:beforeAutospacing="1" w:after="100" w:afterAutospacing="1" w:line="360" w:lineRule="auto"/>
      </w:pPr>
      <w:r w:rsidRPr="002B38DE">
        <w:rPr>
          <w:rStyle w:val="Strong"/>
        </w:rPr>
        <w:t>Storage I/O latency = 35 ms</w:t>
      </w:r>
      <w:r w:rsidRPr="002B38DE">
        <w:t xml:space="preserve"> </w:t>
      </w:r>
    </w:p>
    <w:p w14:paraId="2469CFB9" w14:textId="77777777" w:rsidR="002B38DE" w:rsidRPr="002B38DE" w:rsidRDefault="002B38DE" w:rsidP="002B38DE">
      <w:pPr>
        <w:widowControl/>
        <w:numPr>
          <w:ilvl w:val="0"/>
          <w:numId w:val="6"/>
        </w:numPr>
        <w:autoSpaceDE/>
        <w:autoSpaceDN/>
        <w:spacing w:before="100" w:beforeAutospacing="1" w:after="100" w:afterAutospacing="1" w:line="360" w:lineRule="auto"/>
      </w:pPr>
      <w:r w:rsidRPr="002B38DE">
        <w:rPr>
          <w:rStyle w:val="Strong"/>
        </w:rPr>
        <w:t>Average VM boot time = 170 seconds</w:t>
      </w:r>
      <w:r w:rsidRPr="002B38DE">
        <w:t xml:space="preserve"> </w:t>
      </w:r>
    </w:p>
    <w:p w14:paraId="0A52A66E" w14:textId="77777777" w:rsidR="002B38DE" w:rsidRPr="002B38DE" w:rsidRDefault="002B38DE" w:rsidP="002B38DE">
      <w:pPr>
        <w:pStyle w:val="NormalWeb"/>
        <w:spacing w:line="360" w:lineRule="auto"/>
      </w:pPr>
      <w:r w:rsidRPr="002B38DE">
        <w:t xml:space="preserve">These values indicate that the physical host is under </w:t>
      </w:r>
      <w:r w:rsidRPr="002B38DE">
        <w:rPr>
          <w:rStyle w:val="Strong"/>
        </w:rPr>
        <w:t>heavy resource pressure</w:t>
      </w:r>
      <w:r w:rsidRPr="002B38DE">
        <w:t xml:space="preserve">. The high CPU and memory utilization, combined with relatively high storage latency and slow VM boot time, suggest that the host may be </w:t>
      </w:r>
      <w:r w:rsidRPr="002B38DE">
        <w:rPr>
          <w:rStyle w:val="Strong"/>
        </w:rPr>
        <w:t>overcommitted</w:t>
      </w:r>
      <w:r w:rsidRPr="002B38DE">
        <w:t xml:space="preserve"> and unable to provide resources efficiently to all virtual machines.</w:t>
      </w:r>
    </w:p>
    <w:p w14:paraId="1FC7829C" w14:textId="77777777" w:rsidR="002B38DE" w:rsidRPr="002B38DE" w:rsidRDefault="002B38DE" w:rsidP="002B38DE">
      <w:pPr>
        <w:pStyle w:val="Heading3"/>
        <w:spacing w:line="360" w:lineRule="auto"/>
      </w:pPr>
      <w:r w:rsidRPr="002B38DE">
        <w:t>1. CPU Bottleneck – 92%</w:t>
      </w:r>
    </w:p>
    <w:p w14:paraId="43EA5A70" w14:textId="77777777" w:rsidR="002B38DE" w:rsidRPr="002B38DE" w:rsidRDefault="002B38DE" w:rsidP="002B38DE">
      <w:pPr>
        <w:pStyle w:val="NormalWeb"/>
        <w:spacing w:line="360" w:lineRule="auto"/>
      </w:pPr>
      <w:r w:rsidRPr="002B38DE">
        <w:t xml:space="preserve">A CPU utilization of </w:t>
      </w:r>
      <w:r w:rsidRPr="002B38DE">
        <w:rPr>
          <w:rStyle w:val="Strong"/>
        </w:rPr>
        <w:t>92%</w:t>
      </w:r>
      <w:r w:rsidRPr="002B38DE">
        <w:t xml:space="preserve"> is very high for a virtualization host. This indicates that most of the available processing capacity is already being consumed by running VMs and the hypervisor.</w:t>
      </w:r>
    </w:p>
    <w:p w14:paraId="109C4445" w14:textId="77777777" w:rsidR="002B38DE" w:rsidRPr="002B38DE" w:rsidRDefault="002B38DE" w:rsidP="002B38DE">
      <w:pPr>
        <w:pStyle w:val="NormalWeb"/>
        <w:spacing w:line="360" w:lineRule="auto"/>
      </w:pPr>
      <w:r w:rsidRPr="002B38DE">
        <w:t>The likely causes include:</w:t>
      </w:r>
    </w:p>
    <w:p w14:paraId="55F3CCC7" w14:textId="77777777" w:rsidR="002B38DE" w:rsidRPr="002B38DE" w:rsidRDefault="002B38DE" w:rsidP="002B38DE">
      <w:pPr>
        <w:widowControl/>
        <w:numPr>
          <w:ilvl w:val="0"/>
          <w:numId w:val="7"/>
        </w:numPr>
        <w:autoSpaceDE/>
        <w:autoSpaceDN/>
        <w:spacing w:before="100" w:beforeAutospacing="1" w:after="100" w:afterAutospacing="1" w:line="360" w:lineRule="auto"/>
      </w:pPr>
      <w:r w:rsidRPr="002B38DE">
        <w:t xml:space="preserve">Too many VMs running on the same physical host. </w:t>
      </w:r>
    </w:p>
    <w:p w14:paraId="0503D39A" w14:textId="77777777" w:rsidR="002B38DE" w:rsidRPr="002B38DE" w:rsidRDefault="002B38DE" w:rsidP="002B38DE">
      <w:pPr>
        <w:widowControl/>
        <w:numPr>
          <w:ilvl w:val="0"/>
          <w:numId w:val="7"/>
        </w:numPr>
        <w:autoSpaceDE/>
        <w:autoSpaceDN/>
        <w:spacing w:before="100" w:beforeAutospacing="1" w:after="100" w:afterAutospacing="1" w:line="360" w:lineRule="auto"/>
      </w:pPr>
      <w:r w:rsidRPr="002B38DE">
        <w:t xml:space="preserve">CPU-intensive applications consuming excessive processing power. </w:t>
      </w:r>
    </w:p>
    <w:p w14:paraId="7ED95E3C" w14:textId="77777777" w:rsidR="002B38DE" w:rsidRPr="002B38DE" w:rsidRDefault="002B38DE" w:rsidP="002B38DE">
      <w:pPr>
        <w:widowControl/>
        <w:numPr>
          <w:ilvl w:val="0"/>
          <w:numId w:val="7"/>
        </w:numPr>
        <w:autoSpaceDE/>
        <w:autoSpaceDN/>
        <w:spacing w:before="100" w:beforeAutospacing="1" w:after="100" w:afterAutospacing="1" w:line="360" w:lineRule="auto"/>
      </w:pPr>
      <w:r w:rsidRPr="002B38DE">
        <w:t xml:space="preserve">Incorrect allocation of virtual CPUs (vCPUs). </w:t>
      </w:r>
    </w:p>
    <w:p w14:paraId="740112D6" w14:textId="77777777" w:rsidR="002B38DE" w:rsidRPr="002B38DE" w:rsidRDefault="002B38DE" w:rsidP="002B38DE">
      <w:pPr>
        <w:widowControl/>
        <w:numPr>
          <w:ilvl w:val="0"/>
          <w:numId w:val="7"/>
        </w:numPr>
        <w:autoSpaceDE/>
        <w:autoSpaceDN/>
        <w:spacing w:before="100" w:beforeAutospacing="1" w:after="100" w:afterAutospacing="1" w:line="360" w:lineRule="auto"/>
      </w:pPr>
      <w:r w:rsidRPr="002B38DE">
        <w:t xml:space="preserve">High CPU contention between VMs. </w:t>
      </w:r>
    </w:p>
    <w:p w14:paraId="683CA36F" w14:textId="77777777" w:rsidR="002B38DE" w:rsidRPr="002B38DE" w:rsidRDefault="002B38DE" w:rsidP="002B38DE">
      <w:pPr>
        <w:widowControl/>
        <w:numPr>
          <w:ilvl w:val="0"/>
          <w:numId w:val="7"/>
        </w:numPr>
        <w:autoSpaceDE/>
        <w:autoSpaceDN/>
        <w:spacing w:before="100" w:beforeAutospacing="1" w:after="100" w:afterAutospacing="1" w:line="360" w:lineRule="auto"/>
      </w:pPr>
      <w:r w:rsidRPr="002B38DE">
        <w:t xml:space="preserve">Background processes or unnecessary services consuming CPU resources. </w:t>
      </w:r>
    </w:p>
    <w:p w14:paraId="0504FE24" w14:textId="5C37FD2E" w:rsidR="002B38DE" w:rsidRPr="002B38DE" w:rsidRDefault="002B38DE" w:rsidP="00F52120">
      <w:pPr>
        <w:pStyle w:val="Heading3"/>
        <w:spacing w:line="360" w:lineRule="auto"/>
        <w:ind w:left="0"/>
      </w:pPr>
      <w:r w:rsidRPr="002B38DE">
        <w:t>2. Memory Bottleneck – 88%</w:t>
      </w:r>
    </w:p>
    <w:p w14:paraId="2B966F7D" w14:textId="77777777" w:rsidR="002B38DE" w:rsidRPr="002B38DE" w:rsidRDefault="002B38DE" w:rsidP="002B38DE">
      <w:pPr>
        <w:pStyle w:val="NormalWeb"/>
        <w:spacing w:line="360" w:lineRule="auto"/>
      </w:pPr>
      <w:r w:rsidRPr="002B38DE">
        <w:t xml:space="preserve">Memory utilization of </w:t>
      </w:r>
      <w:r w:rsidRPr="002B38DE">
        <w:rPr>
          <w:rStyle w:val="Strong"/>
        </w:rPr>
        <w:t>88%</w:t>
      </w:r>
      <w:r w:rsidRPr="002B38DE">
        <w:t xml:space="preserve"> also indicates that the host is approaching its physical RAM capacity. High memory usage can cause the hypervisor to use techniques such as memory ballooning, compression, or swapping.</w:t>
      </w:r>
    </w:p>
    <w:p w14:paraId="453FE208" w14:textId="77777777" w:rsidR="002B38DE" w:rsidRPr="002B38DE" w:rsidRDefault="002B38DE" w:rsidP="002B38DE">
      <w:pPr>
        <w:pStyle w:val="NormalWeb"/>
        <w:spacing w:line="360" w:lineRule="auto"/>
      </w:pPr>
      <w:r w:rsidRPr="002B38DE">
        <w:t>If the host runs out of physical memory, performance can decrease significantly because disk-based swapping is much slower than RAM.</w:t>
      </w:r>
    </w:p>
    <w:p w14:paraId="3ECF1BA8" w14:textId="77777777" w:rsidR="002B38DE" w:rsidRPr="002B38DE" w:rsidRDefault="002B38DE" w:rsidP="002B38DE">
      <w:pPr>
        <w:pStyle w:val="NormalWeb"/>
        <w:spacing w:line="360" w:lineRule="auto"/>
      </w:pPr>
      <w:r w:rsidRPr="002B38DE">
        <w:rPr>
          <w:rStyle w:val="Strong"/>
        </w:rPr>
        <w:t>Corrective actions:</w:t>
      </w:r>
    </w:p>
    <w:p w14:paraId="2A64D233" w14:textId="77777777" w:rsidR="002B38DE" w:rsidRPr="002B38DE" w:rsidRDefault="002B38DE" w:rsidP="002B38DE">
      <w:pPr>
        <w:widowControl/>
        <w:numPr>
          <w:ilvl w:val="0"/>
          <w:numId w:val="9"/>
        </w:numPr>
        <w:autoSpaceDE/>
        <w:autoSpaceDN/>
        <w:spacing w:before="100" w:beforeAutospacing="1" w:after="100" w:afterAutospacing="1" w:line="360" w:lineRule="auto"/>
      </w:pPr>
      <w:r w:rsidRPr="002B38DE">
        <w:t xml:space="preserve">Add more physical RAM to the host. </w:t>
      </w:r>
    </w:p>
    <w:p w14:paraId="78E0C404" w14:textId="77777777" w:rsidR="002B38DE" w:rsidRPr="002B38DE" w:rsidRDefault="002B38DE" w:rsidP="002B38DE">
      <w:pPr>
        <w:widowControl/>
        <w:numPr>
          <w:ilvl w:val="0"/>
          <w:numId w:val="9"/>
        </w:numPr>
        <w:autoSpaceDE/>
        <w:autoSpaceDN/>
        <w:spacing w:before="100" w:beforeAutospacing="1" w:after="100" w:afterAutospacing="1" w:line="360" w:lineRule="auto"/>
      </w:pPr>
      <w:r w:rsidRPr="002B38DE">
        <w:lastRenderedPageBreak/>
        <w:t xml:space="preserve">Move memory-intensive VMs to another host. </w:t>
      </w:r>
    </w:p>
    <w:p w14:paraId="61CCD752" w14:textId="77777777" w:rsidR="002B38DE" w:rsidRPr="002B38DE" w:rsidRDefault="002B38DE" w:rsidP="002B38DE">
      <w:pPr>
        <w:widowControl/>
        <w:numPr>
          <w:ilvl w:val="0"/>
          <w:numId w:val="9"/>
        </w:numPr>
        <w:autoSpaceDE/>
        <w:autoSpaceDN/>
        <w:spacing w:before="100" w:beforeAutospacing="1" w:after="100" w:afterAutospacing="1" w:line="360" w:lineRule="auto"/>
      </w:pPr>
      <w:r w:rsidRPr="002B38DE">
        <w:t xml:space="preserve">Identify VMs with excessive or unnecessary memory allocation. </w:t>
      </w:r>
    </w:p>
    <w:p w14:paraId="0A6D4706" w14:textId="77777777" w:rsidR="002B38DE" w:rsidRPr="002B38DE" w:rsidRDefault="002B38DE" w:rsidP="002B38DE">
      <w:pPr>
        <w:widowControl/>
        <w:numPr>
          <w:ilvl w:val="0"/>
          <w:numId w:val="9"/>
        </w:numPr>
        <w:autoSpaceDE/>
        <w:autoSpaceDN/>
        <w:spacing w:before="100" w:beforeAutospacing="1" w:after="100" w:afterAutospacing="1" w:line="360" w:lineRule="auto"/>
      </w:pPr>
      <w:r w:rsidRPr="002B38DE">
        <w:t xml:space="preserve">Optimize applications and reduce unused memory consumption. </w:t>
      </w:r>
    </w:p>
    <w:p w14:paraId="1D4A69AE" w14:textId="77777777" w:rsidR="002B38DE" w:rsidRPr="002B38DE" w:rsidRDefault="002B38DE" w:rsidP="002B38DE">
      <w:pPr>
        <w:widowControl/>
        <w:numPr>
          <w:ilvl w:val="0"/>
          <w:numId w:val="9"/>
        </w:numPr>
        <w:autoSpaceDE/>
        <w:autoSpaceDN/>
        <w:spacing w:before="100" w:beforeAutospacing="1" w:after="100" w:afterAutospacing="1" w:line="360" w:lineRule="auto"/>
      </w:pPr>
      <w:r w:rsidRPr="002B38DE">
        <w:t xml:space="preserve">Maintain sufficient memory headroom instead of operating continuously near maximum capacity. </w:t>
      </w:r>
    </w:p>
    <w:p w14:paraId="4AC4EA0A" w14:textId="77777777" w:rsidR="002B38DE" w:rsidRPr="002B38DE" w:rsidRDefault="002B38DE" w:rsidP="002B38DE">
      <w:pPr>
        <w:pStyle w:val="Heading3"/>
        <w:spacing w:line="360" w:lineRule="auto"/>
      </w:pPr>
      <w:r w:rsidRPr="002B38DE">
        <w:t>3. Storage I/O Bottleneck – 35 ms Latency</w:t>
      </w:r>
    </w:p>
    <w:p w14:paraId="7F535373" w14:textId="77777777" w:rsidR="002B38DE" w:rsidRPr="002B38DE" w:rsidRDefault="002B38DE" w:rsidP="002B38DE">
      <w:pPr>
        <w:pStyle w:val="NormalWeb"/>
        <w:spacing w:line="360" w:lineRule="auto"/>
      </w:pPr>
      <w:r w:rsidRPr="002B38DE">
        <w:t xml:space="preserve">A storage I/O latency of </w:t>
      </w:r>
      <w:r w:rsidRPr="002B38DE">
        <w:rPr>
          <w:rStyle w:val="Strong"/>
        </w:rPr>
        <w:t xml:space="preserve">35 </w:t>
      </w:r>
      <w:proofErr w:type="spellStart"/>
      <w:r w:rsidRPr="002B38DE">
        <w:rPr>
          <w:rStyle w:val="Strong"/>
        </w:rPr>
        <w:t>ms</w:t>
      </w:r>
      <w:proofErr w:type="spellEnd"/>
      <w:r w:rsidRPr="002B38DE">
        <w:t xml:space="preserve"> indicates that storage operations are taking a relatively long time. This can significantly affect VM performance because operating systems and applications frequently perform disk reads and writes.</w:t>
      </w:r>
    </w:p>
    <w:p w14:paraId="3AB57078" w14:textId="77777777" w:rsidR="002B38DE" w:rsidRPr="002B38DE" w:rsidRDefault="002B38DE" w:rsidP="002B38DE">
      <w:pPr>
        <w:pStyle w:val="NormalWeb"/>
        <w:spacing w:line="360" w:lineRule="auto"/>
      </w:pPr>
      <w:r w:rsidRPr="002B38DE">
        <w:t>Possible causes include:</w:t>
      </w:r>
    </w:p>
    <w:p w14:paraId="5DA871A6" w14:textId="77777777" w:rsidR="002B38DE" w:rsidRPr="002B38DE" w:rsidRDefault="002B38DE" w:rsidP="002B38DE">
      <w:pPr>
        <w:widowControl/>
        <w:numPr>
          <w:ilvl w:val="0"/>
          <w:numId w:val="10"/>
        </w:numPr>
        <w:autoSpaceDE/>
        <w:autoSpaceDN/>
        <w:spacing w:before="100" w:beforeAutospacing="1" w:after="100" w:afterAutospacing="1" w:line="360" w:lineRule="auto"/>
      </w:pPr>
      <w:r w:rsidRPr="002B38DE">
        <w:t xml:space="preserve">Heavy disk activity from many VMs. </w:t>
      </w:r>
    </w:p>
    <w:p w14:paraId="221CE724" w14:textId="77777777" w:rsidR="002B38DE" w:rsidRPr="002B38DE" w:rsidRDefault="002B38DE" w:rsidP="002B38DE">
      <w:pPr>
        <w:widowControl/>
        <w:numPr>
          <w:ilvl w:val="0"/>
          <w:numId w:val="10"/>
        </w:numPr>
        <w:autoSpaceDE/>
        <w:autoSpaceDN/>
        <w:spacing w:before="100" w:beforeAutospacing="1" w:after="100" w:afterAutospacing="1" w:line="360" w:lineRule="auto"/>
      </w:pPr>
      <w:r w:rsidRPr="002B38DE">
        <w:t xml:space="preserve">Slow or overloaded storage devices. </w:t>
      </w:r>
    </w:p>
    <w:p w14:paraId="49DC10E4" w14:textId="77777777" w:rsidR="002B38DE" w:rsidRPr="002B38DE" w:rsidRDefault="002B38DE" w:rsidP="002B38DE">
      <w:pPr>
        <w:widowControl/>
        <w:numPr>
          <w:ilvl w:val="0"/>
          <w:numId w:val="10"/>
        </w:numPr>
        <w:autoSpaceDE/>
        <w:autoSpaceDN/>
        <w:spacing w:before="100" w:beforeAutospacing="1" w:after="100" w:afterAutospacing="1" w:line="360" w:lineRule="auto"/>
      </w:pPr>
      <w:r w:rsidRPr="002B38DE">
        <w:t xml:space="preserve">Insufficient IOPS. </w:t>
      </w:r>
    </w:p>
    <w:p w14:paraId="1A80D93E" w14:textId="77777777" w:rsidR="002B38DE" w:rsidRPr="002B38DE" w:rsidRDefault="002B38DE" w:rsidP="002B38DE">
      <w:pPr>
        <w:widowControl/>
        <w:numPr>
          <w:ilvl w:val="0"/>
          <w:numId w:val="10"/>
        </w:numPr>
        <w:autoSpaceDE/>
        <w:autoSpaceDN/>
        <w:spacing w:before="100" w:beforeAutospacing="1" w:after="100" w:afterAutospacing="1" w:line="360" w:lineRule="auto"/>
      </w:pPr>
      <w:r w:rsidRPr="002B38DE">
        <w:t xml:space="preserve">Large numbers of simultaneous VM operations. </w:t>
      </w:r>
    </w:p>
    <w:p w14:paraId="5C1ACDE7" w14:textId="77777777" w:rsidR="002B38DE" w:rsidRPr="002B38DE" w:rsidRDefault="002B38DE" w:rsidP="002B38DE">
      <w:pPr>
        <w:widowControl/>
        <w:numPr>
          <w:ilvl w:val="0"/>
          <w:numId w:val="10"/>
        </w:numPr>
        <w:autoSpaceDE/>
        <w:autoSpaceDN/>
        <w:spacing w:before="100" w:beforeAutospacing="1" w:after="100" w:afterAutospacing="1" w:line="360" w:lineRule="auto"/>
      </w:pPr>
      <w:r w:rsidRPr="002B38DE">
        <w:t xml:space="preserve">Storage contention between workloads. </w:t>
      </w:r>
    </w:p>
    <w:p w14:paraId="0B5A0178" w14:textId="77777777" w:rsidR="002B38DE" w:rsidRPr="002B38DE" w:rsidRDefault="002B38DE" w:rsidP="002B38DE">
      <w:pPr>
        <w:pStyle w:val="NormalWeb"/>
        <w:spacing w:line="360" w:lineRule="auto"/>
      </w:pPr>
      <w:r w:rsidRPr="002B38DE">
        <w:t xml:space="preserve">This problem can also explain the </w:t>
      </w:r>
      <w:r w:rsidRPr="002B38DE">
        <w:rPr>
          <w:rStyle w:val="Strong"/>
        </w:rPr>
        <w:t>170-second average VM boot time</w:t>
      </w:r>
      <w:r w:rsidRPr="002B38DE">
        <w:t>, because starting a VM requires reading operating-system files, applications, and configuration data from storage.</w:t>
      </w:r>
    </w:p>
    <w:p w14:paraId="16F71750" w14:textId="77777777" w:rsidR="002B38DE" w:rsidRPr="002B38DE" w:rsidRDefault="002B38DE" w:rsidP="002B38DE">
      <w:pPr>
        <w:pStyle w:val="NormalWeb"/>
        <w:spacing w:line="360" w:lineRule="auto"/>
      </w:pPr>
      <w:r w:rsidRPr="002B38DE">
        <w:rPr>
          <w:rStyle w:val="Strong"/>
        </w:rPr>
        <w:t>Corrective actions:</w:t>
      </w:r>
    </w:p>
    <w:p w14:paraId="20460CD0" w14:textId="77777777" w:rsidR="002B38DE" w:rsidRPr="002B38DE" w:rsidRDefault="002B38DE" w:rsidP="002B38DE">
      <w:pPr>
        <w:widowControl/>
        <w:numPr>
          <w:ilvl w:val="0"/>
          <w:numId w:val="11"/>
        </w:numPr>
        <w:autoSpaceDE/>
        <w:autoSpaceDN/>
        <w:spacing w:before="100" w:beforeAutospacing="1" w:after="100" w:afterAutospacing="1" w:line="360" w:lineRule="auto"/>
      </w:pPr>
      <w:r w:rsidRPr="002B38DE">
        <w:t>Move VMs to faster SSD/</w:t>
      </w:r>
      <w:proofErr w:type="spellStart"/>
      <w:r w:rsidRPr="002B38DE">
        <w:t>NVMe</w:t>
      </w:r>
      <w:proofErr w:type="spellEnd"/>
      <w:r w:rsidRPr="002B38DE">
        <w:t xml:space="preserve">-based storage. </w:t>
      </w:r>
    </w:p>
    <w:p w14:paraId="3A665C9B" w14:textId="77777777" w:rsidR="002B38DE" w:rsidRPr="002B38DE" w:rsidRDefault="002B38DE" w:rsidP="002B38DE">
      <w:pPr>
        <w:widowControl/>
        <w:numPr>
          <w:ilvl w:val="0"/>
          <w:numId w:val="11"/>
        </w:numPr>
        <w:autoSpaceDE/>
        <w:autoSpaceDN/>
        <w:spacing w:before="100" w:beforeAutospacing="1" w:after="100" w:afterAutospacing="1" w:line="360" w:lineRule="auto"/>
      </w:pPr>
      <w:r w:rsidRPr="002B38DE">
        <w:t xml:space="preserve">Increase available IOPS and storage throughput. </w:t>
      </w:r>
    </w:p>
    <w:p w14:paraId="03FB865F" w14:textId="77777777" w:rsidR="002B38DE" w:rsidRPr="002B38DE" w:rsidRDefault="002B38DE" w:rsidP="002B38DE">
      <w:pPr>
        <w:widowControl/>
        <w:numPr>
          <w:ilvl w:val="0"/>
          <w:numId w:val="11"/>
        </w:numPr>
        <w:autoSpaceDE/>
        <w:autoSpaceDN/>
        <w:spacing w:before="100" w:beforeAutospacing="1" w:after="100" w:afterAutospacing="1" w:line="360" w:lineRule="auto"/>
      </w:pPr>
      <w:r w:rsidRPr="002B38DE">
        <w:t xml:space="preserve">Distribute VM disks across multiple storage devices. </w:t>
      </w:r>
    </w:p>
    <w:p w14:paraId="635E98BE" w14:textId="77777777" w:rsidR="002B38DE" w:rsidRPr="002B38DE" w:rsidRDefault="002B38DE" w:rsidP="002B38DE">
      <w:pPr>
        <w:widowControl/>
        <w:numPr>
          <w:ilvl w:val="0"/>
          <w:numId w:val="11"/>
        </w:numPr>
        <w:autoSpaceDE/>
        <w:autoSpaceDN/>
        <w:spacing w:before="100" w:beforeAutospacing="1" w:after="100" w:afterAutospacing="1" w:line="360" w:lineRule="auto"/>
      </w:pPr>
      <w:r w:rsidRPr="002B38DE">
        <w:t xml:space="preserve">Identify and move storage-intensive VMs. </w:t>
      </w:r>
    </w:p>
    <w:p w14:paraId="3F168DA3" w14:textId="77777777" w:rsidR="002B38DE" w:rsidRPr="002B38DE" w:rsidRDefault="002B38DE" w:rsidP="002B38DE">
      <w:pPr>
        <w:widowControl/>
        <w:numPr>
          <w:ilvl w:val="0"/>
          <w:numId w:val="11"/>
        </w:numPr>
        <w:autoSpaceDE/>
        <w:autoSpaceDN/>
        <w:spacing w:before="100" w:beforeAutospacing="1" w:after="100" w:afterAutospacing="1" w:line="360" w:lineRule="auto"/>
      </w:pPr>
      <w:r w:rsidRPr="002B38DE">
        <w:t xml:space="preserve">Optimize storage configuration and remove unnecessary disk activity. </w:t>
      </w:r>
    </w:p>
    <w:p w14:paraId="5F446D2C" w14:textId="77777777" w:rsidR="002B38DE" w:rsidRPr="002B38DE" w:rsidRDefault="002B38DE" w:rsidP="002B38DE">
      <w:pPr>
        <w:pStyle w:val="Heading3"/>
        <w:spacing w:line="360" w:lineRule="auto"/>
      </w:pPr>
      <w:r w:rsidRPr="002B38DE">
        <w:t>4. High VM Boot Time – 170 Seconds</w:t>
      </w:r>
    </w:p>
    <w:p w14:paraId="5F1D0B59" w14:textId="77777777" w:rsidR="002B38DE" w:rsidRPr="002B38DE" w:rsidRDefault="002B38DE" w:rsidP="002B38DE">
      <w:pPr>
        <w:pStyle w:val="NormalWeb"/>
        <w:spacing w:line="360" w:lineRule="auto"/>
      </w:pPr>
      <w:r w:rsidRPr="002B38DE">
        <w:t xml:space="preserve">An average VM boot time of </w:t>
      </w:r>
      <w:r w:rsidRPr="002B38DE">
        <w:rPr>
          <w:rStyle w:val="Strong"/>
        </w:rPr>
        <w:t>170 seconds (almost 3 minutes)</w:t>
      </w:r>
      <w:r w:rsidRPr="002B38DE">
        <w:t xml:space="preserve"> is relatively slow and indicates that the virtualization environment is experiencing resource contention. The most likely contributor is </w:t>
      </w:r>
      <w:r w:rsidRPr="002B38DE">
        <w:rPr>
          <w:rStyle w:val="Strong"/>
        </w:rPr>
        <w:t>storage latency</w:t>
      </w:r>
      <w:r w:rsidRPr="002B38DE">
        <w:t>, although CPU and memory pressure can also increase boot time.</w:t>
      </w:r>
    </w:p>
    <w:p w14:paraId="7849316A" w14:textId="77777777" w:rsidR="002B38DE" w:rsidRPr="002B38DE" w:rsidRDefault="002B38DE" w:rsidP="002B38DE">
      <w:pPr>
        <w:pStyle w:val="NormalWeb"/>
        <w:spacing w:line="360" w:lineRule="auto"/>
      </w:pPr>
      <w:r w:rsidRPr="002B38DE">
        <w:t xml:space="preserve">During boot, a VM requires CPU processing, memory allocation, and significant storage reads. If the host is already operating at 92% CPU and 88% memory utilization while storage latency is 35 </w:t>
      </w:r>
      <w:proofErr w:type="spellStart"/>
      <w:r w:rsidRPr="002B38DE">
        <w:t>ms</w:t>
      </w:r>
      <w:proofErr w:type="spellEnd"/>
      <w:r w:rsidRPr="002B38DE">
        <w:t xml:space="preserve">, VM </w:t>
      </w:r>
      <w:proofErr w:type="spellStart"/>
      <w:r w:rsidRPr="002B38DE">
        <w:t>startup</w:t>
      </w:r>
      <w:proofErr w:type="spellEnd"/>
      <w:r w:rsidRPr="002B38DE">
        <w:t xml:space="preserve"> operations have to compete with existing workloads.</w:t>
      </w:r>
    </w:p>
    <w:p w14:paraId="588A7B80" w14:textId="77777777" w:rsidR="00F52120" w:rsidRDefault="00F52120" w:rsidP="00F52120">
      <w:pPr>
        <w:pStyle w:val="ListParagraph"/>
        <w:tabs>
          <w:tab w:val="left" w:pos="640"/>
        </w:tabs>
        <w:spacing w:line="276" w:lineRule="auto"/>
        <w:ind w:firstLine="0"/>
      </w:pPr>
    </w:p>
    <w:p w14:paraId="1147B4B3" w14:textId="420217C7" w:rsidR="00F52120" w:rsidRDefault="00F52120" w:rsidP="00F52120">
      <w:pPr>
        <w:tabs>
          <w:tab w:val="left" w:pos="640"/>
        </w:tabs>
        <w:spacing w:line="360" w:lineRule="auto"/>
        <w:rPr>
          <w:b/>
          <w:bCs/>
          <w:sz w:val="24"/>
          <w:szCs w:val="24"/>
        </w:rPr>
      </w:pPr>
      <w:r w:rsidRPr="00F52120">
        <w:rPr>
          <w:b/>
          <w:bCs/>
          <w:sz w:val="24"/>
          <w:szCs w:val="24"/>
        </w:rPr>
        <w:lastRenderedPageBreak/>
        <w:t>4.</w:t>
      </w:r>
      <w:r w:rsidRPr="00F52120">
        <w:rPr>
          <w:b/>
          <w:bCs/>
          <w:sz w:val="24"/>
          <w:szCs w:val="24"/>
        </w:rPr>
        <w:t>Analyze</w:t>
      </w:r>
      <w:r w:rsidRPr="00F52120">
        <w:rPr>
          <w:b/>
          <w:bCs/>
          <w:spacing w:val="-5"/>
          <w:sz w:val="24"/>
          <w:szCs w:val="24"/>
        </w:rPr>
        <w:t xml:space="preserve"> </w:t>
      </w:r>
      <w:r w:rsidRPr="00F52120">
        <w:rPr>
          <w:b/>
          <w:bCs/>
          <w:sz w:val="24"/>
          <w:szCs w:val="24"/>
        </w:rPr>
        <w:t>how</w:t>
      </w:r>
      <w:r w:rsidRPr="00F52120">
        <w:rPr>
          <w:b/>
          <w:bCs/>
          <w:spacing w:val="-5"/>
          <w:sz w:val="24"/>
          <w:szCs w:val="24"/>
        </w:rPr>
        <w:t xml:space="preserve"> </w:t>
      </w:r>
      <w:r w:rsidRPr="00F52120">
        <w:rPr>
          <w:b/>
          <w:bCs/>
          <w:sz w:val="24"/>
          <w:szCs w:val="24"/>
        </w:rPr>
        <w:t>Software</w:t>
      </w:r>
      <w:r w:rsidRPr="00F52120">
        <w:rPr>
          <w:b/>
          <w:bCs/>
          <w:spacing w:val="-5"/>
          <w:sz w:val="24"/>
          <w:szCs w:val="24"/>
        </w:rPr>
        <w:t xml:space="preserve"> </w:t>
      </w:r>
      <w:r w:rsidRPr="00F52120">
        <w:rPr>
          <w:b/>
          <w:bCs/>
          <w:sz w:val="24"/>
          <w:szCs w:val="24"/>
        </w:rPr>
        <w:t>Defined</w:t>
      </w:r>
      <w:r w:rsidRPr="00F52120">
        <w:rPr>
          <w:b/>
          <w:bCs/>
          <w:spacing w:val="-5"/>
          <w:sz w:val="24"/>
          <w:szCs w:val="24"/>
        </w:rPr>
        <w:t xml:space="preserve"> </w:t>
      </w:r>
      <w:r w:rsidRPr="00F52120">
        <w:rPr>
          <w:b/>
          <w:bCs/>
          <w:sz w:val="24"/>
          <w:szCs w:val="24"/>
        </w:rPr>
        <w:t>Datacenter</w:t>
      </w:r>
      <w:r w:rsidRPr="00F52120">
        <w:rPr>
          <w:b/>
          <w:bCs/>
          <w:spacing w:val="-5"/>
          <w:sz w:val="24"/>
          <w:szCs w:val="24"/>
        </w:rPr>
        <w:t xml:space="preserve"> </w:t>
      </w:r>
      <w:r w:rsidRPr="00F52120">
        <w:rPr>
          <w:b/>
          <w:bCs/>
          <w:sz w:val="24"/>
          <w:szCs w:val="24"/>
        </w:rPr>
        <w:t>architecture</w:t>
      </w:r>
      <w:r w:rsidRPr="00F52120">
        <w:rPr>
          <w:b/>
          <w:bCs/>
          <w:spacing w:val="-5"/>
          <w:sz w:val="24"/>
          <w:szCs w:val="24"/>
        </w:rPr>
        <w:t xml:space="preserve"> </w:t>
      </w:r>
      <w:r w:rsidRPr="00F52120">
        <w:rPr>
          <w:b/>
          <w:bCs/>
          <w:sz w:val="24"/>
          <w:szCs w:val="24"/>
        </w:rPr>
        <w:t>improves</w:t>
      </w:r>
      <w:r w:rsidRPr="00F52120">
        <w:rPr>
          <w:b/>
          <w:bCs/>
          <w:spacing w:val="-5"/>
          <w:sz w:val="24"/>
          <w:szCs w:val="24"/>
        </w:rPr>
        <w:t xml:space="preserve"> </w:t>
      </w:r>
      <w:r w:rsidRPr="00F52120">
        <w:rPr>
          <w:b/>
          <w:bCs/>
          <w:sz w:val="24"/>
          <w:szCs w:val="24"/>
        </w:rPr>
        <w:t>agility</w:t>
      </w:r>
      <w:r w:rsidRPr="00F52120">
        <w:rPr>
          <w:b/>
          <w:bCs/>
          <w:spacing w:val="-5"/>
          <w:sz w:val="24"/>
          <w:szCs w:val="24"/>
        </w:rPr>
        <w:t xml:space="preserve"> </w:t>
      </w:r>
      <w:r w:rsidRPr="00F52120">
        <w:rPr>
          <w:b/>
          <w:bCs/>
          <w:sz w:val="24"/>
          <w:szCs w:val="24"/>
        </w:rPr>
        <w:t>compared</w:t>
      </w:r>
      <w:r w:rsidRPr="00F52120">
        <w:rPr>
          <w:b/>
          <w:bCs/>
          <w:spacing w:val="-5"/>
          <w:sz w:val="24"/>
          <w:szCs w:val="24"/>
        </w:rPr>
        <w:t xml:space="preserve"> </w:t>
      </w:r>
      <w:r w:rsidRPr="00F52120">
        <w:rPr>
          <w:b/>
          <w:bCs/>
          <w:sz w:val="24"/>
          <w:szCs w:val="24"/>
        </w:rPr>
        <w:t>with</w:t>
      </w:r>
      <w:r w:rsidRPr="00F52120">
        <w:rPr>
          <w:b/>
          <w:bCs/>
          <w:spacing w:val="-5"/>
          <w:sz w:val="24"/>
          <w:szCs w:val="24"/>
        </w:rPr>
        <w:t xml:space="preserve"> </w:t>
      </w:r>
      <w:r w:rsidRPr="00F52120">
        <w:rPr>
          <w:b/>
          <w:bCs/>
          <w:sz w:val="24"/>
          <w:szCs w:val="24"/>
        </w:rPr>
        <w:t>a</w:t>
      </w:r>
      <w:r w:rsidRPr="00F52120">
        <w:rPr>
          <w:b/>
          <w:bCs/>
          <w:spacing w:val="-5"/>
          <w:sz w:val="24"/>
          <w:szCs w:val="24"/>
        </w:rPr>
        <w:t xml:space="preserve"> </w:t>
      </w:r>
      <w:r w:rsidRPr="00F52120">
        <w:rPr>
          <w:b/>
          <w:bCs/>
          <w:sz w:val="24"/>
          <w:szCs w:val="24"/>
        </w:rPr>
        <w:t>traditional</w:t>
      </w:r>
      <w:r w:rsidRPr="00F52120">
        <w:rPr>
          <w:b/>
          <w:bCs/>
          <w:spacing w:val="-5"/>
          <w:sz w:val="24"/>
          <w:szCs w:val="24"/>
        </w:rPr>
        <w:t xml:space="preserve"> </w:t>
      </w:r>
      <w:r w:rsidRPr="00F52120">
        <w:rPr>
          <w:b/>
          <w:bCs/>
          <w:sz w:val="24"/>
          <w:szCs w:val="24"/>
        </w:rPr>
        <w:t>datacenter. Support your answer with compute, storage, and network virtualization considerations.</w:t>
      </w:r>
    </w:p>
    <w:p w14:paraId="1D69A0D4" w14:textId="77777777" w:rsidR="00F52120" w:rsidRPr="00F52120" w:rsidRDefault="00F52120" w:rsidP="00F52120">
      <w:pPr>
        <w:pStyle w:val="Heading1"/>
        <w:spacing w:line="360" w:lineRule="auto"/>
        <w:rPr>
          <w:b w:val="0"/>
          <w:bCs w:val="0"/>
        </w:rPr>
      </w:pPr>
      <w:r w:rsidRPr="00F52120">
        <w:rPr>
          <w:b w:val="0"/>
          <w:bCs w:val="0"/>
        </w:rPr>
        <w:t>Software Defined Datacenter Architecture and Improved Agility</w:t>
      </w:r>
    </w:p>
    <w:p w14:paraId="784BACA5" w14:textId="77777777" w:rsidR="00F52120" w:rsidRDefault="00F52120" w:rsidP="00F52120">
      <w:pPr>
        <w:pStyle w:val="NormalWeb"/>
        <w:spacing w:line="360" w:lineRule="auto"/>
      </w:pPr>
      <w:r>
        <w:t xml:space="preserve">A </w:t>
      </w:r>
      <w:r>
        <w:rPr>
          <w:rStyle w:val="Strong"/>
        </w:rPr>
        <w:t xml:space="preserve">Software Defined </w:t>
      </w:r>
      <w:proofErr w:type="spellStart"/>
      <w:r>
        <w:rPr>
          <w:rStyle w:val="Strong"/>
        </w:rPr>
        <w:t>Datacenter</w:t>
      </w:r>
      <w:proofErr w:type="spellEnd"/>
      <w:r>
        <w:rPr>
          <w:rStyle w:val="Strong"/>
        </w:rPr>
        <w:t xml:space="preserve"> (SDDC)</w:t>
      </w:r>
      <w:r>
        <w:t xml:space="preserve"> is a modern </w:t>
      </w:r>
      <w:proofErr w:type="spellStart"/>
      <w:r>
        <w:t>datacenter</w:t>
      </w:r>
      <w:proofErr w:type="spellEnd"/>
      <w:r>
        <w:t xml:space="preserve"> architecture in which compute, storage, and networking resources are virtualized and centrally controlled through software. In a traditional </w:t>
      </w:r>
      <w:proofErr w:type="spellStart"/>
      <w:r>
        <w:t>datacenter</w:t>
      </w:r>
      <w:proofErr w:type="spellEnd"/>
      <w:r>
        <w:t xml:space="preserve">, most infrastructure components are physically configured and managed separately. This makes deployment slower and requires significant manual effort. SDDC improves </w:t>
      </w:r>
      <w:r>
        <w:rPr>
          <w:rStyle w:val="Strong"/>
        </w:rPr>
        <w:t>agility, scalability, automation, resource utilization, and management</w:t>
      </w:r>
      <w:r>
        <w:t xml:space="preserve"> by allowing infrastructure to be provisioned and modified through software.</w:t>
      </w:r>
    </w:p>
    <w:p w14:paraId="0A2B28A9" w14:textId="77777777" w:rsidR="00F52120" w:rsidRDefault="00F52120" w:rsidP="00F52120">
      <w:pPr>
        <w:pStyle w:val="Heading3"/>
        <w:spacing w:line="360" w:lineRule="auto"/>
      </w:pPr>
      <w:r>
        <w:t>1. Compute Virtualization</w:t>
      </w:r>
    </w:p>
    <w:p w14:paraId="34C39278" w14:textId="77777777" w:rsidR="00F52120" w:rsidRDefault="00F52120" w:rsidP="00F52120">
      <w:pPr>
        <w:pStyle w:val="NormalWeb"/>
        <w:spacing w:line="360" w:lineRule="auto"/>
      </w:pPr>
      <w:r>
        <w:t xml:space="preserve">In a traditional </w:t>
      </w:r>
      <w:proofErr w:type="spellStart"/>
      <w:r>
        <w:t>datacenter</w:t>
      </w:r>
      <w:proofErr w:type="spellEnd"/>
      <w:r>
        <w:t>, applications are usually deployed on dedicated physical servers. If an organization needs additional computing capacity, a new physical server must be purchased, installed, configured, and connected to the network. This process can take considerable time.</w:t>
      </w:r>
    </w:p>
    <w:p w14:paraId="4DD6CC7A" w14:textId="77777777" w:rsidR="00F52120" w:rsidRDefault="00F52120" w:rsidP="00F52120">
      <w:pPr>
        <w:pStyle w:val="NormalWeb"/>
        <w:spacing w:line="360" w:lineRule="auto"/>
      </w:pPr>
      <w:r>
        <w:t xml:space="preserve">SDDC uses </w:t>
      </w:r>
      <w:r>
        <w:rPr>
          <w:rStyle w:val="Strong"/>
        </w:rPr>
        <w:t>server/compute virtualization</w:t>
      </w:r>
      <w:r>
        <w:t xml:space="preserve"> to divide physical servers into multiple virtual machines (VMs). Administrators can create, resize, migrate, or remove VMs through software-based management platforms. Resources such as CPU and memory can be dynamically allocated according to workload requirements.</w:t>
      </w:r>
    </w:p>
    <w:p w14:paraId="446F37B7" w14:textId="77777777" w:rsidR="00F52120" w:rsidRDefault="00F52120" w:rsidP="00F52120">
      <w:pPr>
        <w:pStyle w:val="NormalWeb"/>
        <w:spacing w:line="360" w:lineRule="auto"/>
      </w:pPr>
      <w:r>
        <w:t xml:space="preserve">For example, if an e-commerce application experiences a sudden increase in users, additional VMs can be provisioned quickly. When demand decreases, unnecessary VMs can be removed and resources returned to the resource pool. Technologies such as </w:t>
      </w:r>
      <w:r>
        <w:rPr>
          <w:rStyle w:val="Strong"/>
        </w:rPr>
        <w:t>live migration, automated provisioning, load balancing, and resource scheduling</w:t>
      </w:r>
      <w:r>
        <w:t xml:space="preserve"> further improve flexibility.</w:t>
      </w:r>
    </w:p>
    <w:p w14:paraId="79B947AF" w14:textId="77777777" w:rsidR="00F52120" w:rsidRDefault="00F52120" w:rsidP="00F52120">
      <w:pPr>
        <w:pStyle w:val="NormalWeb"/>
        <w:spacing w:line="360" w:lineRule="auto"/>
      </w:pPr>
      <w:r>
        <w:t>Therefore, compute virtualization allows organizations to respond rapidly to changing workloads without continuously purchasing new physical servers.</w:t>
      </w:r>
    </w:p>
    <w:p w14:paraId="54000D78" w14:textId="77777777" w:rsidR="00F52120" w:rsidRDefault="00F52120" w:rsidP="00F52120">
      <w:pPr>
        <w:pStyle w:val="Heading3"/>
        <w:spacing w:line="360" w:lineRule="auto"/>
      </w:pPr>
      <w:r>
        <w:t>2. Storage Virtualization</w:t>
      </w:r>
    </w:p>
    <w:p w14:paraId="2111890A" w14:textId="77777777" w:rsidR="00F52120" w:rsidRDefault="00F52120" w:rsidP="00F52120">
      <w:pPr>
        <w:pStyle w:val="NormalWeb"/>
        <w:spacing w:line="360" w:lineRule="auto"/>
      </w:pPr>
      <w:r>
        <w:t xml:space="preserve">Traditional </w:t>
      </w:r>
      <w:proofErr w:type="spellStart"/>
      <w:r>
        <w:t>datacenters</w:t>
      </w:r>
      <w:proofErr w:type="spellEnd"/>
      <w:r>
        <w:t xml:space="preserve"> often use dedicated storage systems that require manual configuration and allocation. Adding storage capacity or moving data between storage systems can be time-consuming.</w:t>
      </w:r>
    </w:p>
    <w:p w14:paraId="38C3134F" w14:textId="77777777" w:rsidR="00F52120" w:rsidRDefault="00F52120" w:rsidP="00F52120">
      <w:pPr>
        <w:pStyle w:val="NormalWeb"/>
        <w:spacing w:line="360" w:lineRule="auto"/>
      </w:pPr>
      <w:r>
        <w:t xml:space="preserve">In an SDDC, </w:t>
      </w:r>
      <w:r>
        <w:rPr>
          <w:rStyle w:val="Strong"/>
        </w:rPr>
        <w:t>storage virtualization</w:t>
      </w:r>
      <w:r>
        <w:t xml:space="preserve"> combines physical storage resources into logical storage pools. Administrators can allocate storage to applications through software rather than manually configuring individual physical devices. Storage can be provisioned, expanded, migrated, and optimized according to application requirements.</w:t>
      </w:r>
    </w:p>
    <w:p w14:paraId="2EC88CE6" w14:textId="77777777" w:rsidR="00F52120" w:rsidRDefault="00F52120" w:rsidP="00F52120">
      <w:pPr>
        <w:pStyle w:val="NormalWeb"/>
        <w:spacing w:line="360" w:lineRule="auto"/>
      </w:pPr>
      <w:r>
        <w:lastRenderedPageBreak/>
        <w:t xml:space="preserve">For example, a database application requiring additional storage can receive capacity from an available storage pool without requiring major physical infrastructure changes. Software-defined storage can also support features such as </w:t>
      </w:r>
      <w:r>
        <w:rPr>
          <w:rStyle w:val="Strong"/>
        </w:rPr>
        <w:t>automated provisioning, replication, snapshots, deduplication, and policy-based storage management</w:t>
      </w:r>
      <w:r>
        <w:t>.</w:t>
      </w:r>
    </w:p>
    <w:p w14:paraId="5ED22D2B" w14:textId="77777777" w:rsidR="00F52120" w:rsidRDefault="00F52120" w:rsidP="00F52120">
      <w:pPr>
        <w:pStyle w:val="NormalWeb"/>
        <w:spacing w:line="360" w:lineRule="auto"/>
      </w:pPr>
      <w:r>
        <w:t>This improves agility because storage resources can be delivered quickly and efficiently according to changing business requirements.</w:t>
      </w:r>
    </w:p>
    <w:p w14:paraId="401BADC0" w14:textId="77777777" w:rsidR="00F52120" w:rsidRDefault="00F52120" w:rsidP="00F52120">
      <w:pPr>
        <w:pStyle w:val="Heading3"/>
        <w:spacing w:line="360" w:lineRule="auto"/>
      </w:pPr>
      <w:r>
        <w:t>3. Network Virtualization</w:t>
      </w:r>
    </w:p>
    <w:p w14:paraId="00E58482" w14:textId="77777777" w:rsidR="00F52120" w:rsidRDefault="00F52120" w:rsidP="00F52120">
      <w:pPr>
        <w:pStyle w:val="NormalWeb"/>
        <w:spacing w:line="360" w:lineRule="auto"/>
      </w:pPr>
      <w:r>
        <w:t xml:space="preserve">Networking is another major area where SDDC improves agility. In a traditional </w:t>
      </w:r>
      <w:proofErr w:type="spellStart"/>
      <w:r>
        <w:t>datacenter</w:t>
      </w:r>
      <w:proofErr w:type="spellEnd"/>
      <w:r>
        <w:t>, network configuration often requires manually configuring physical switches, routers, firewalls, and VLANs. Changes may require coordination between multiple administrators and can take significant time.</w:t>
      </w:r>
    </w:p>
    <w:p w14:paraId="001915F8" w14:textId="77777777" w:rsidR="00F52120" w:rsidRDefault="00F52120" w:rsidP="00F52120">
      <w:pPr>
        <w:pStyle w:val="NormalWeb"/>
        <w:spacing w:line="360" w:lineRule="auto"/>
      </w:pPr>
      <w:r>
        <w:t xml:space="preserve">SDDC uses </w:t>
      </w:r>
      <w:r>
        <w:rPr>
          <w:rStyle w:val="Strong"/>
        </w:rPr>
        <w:t>network virtualization and Software-Defined Networking (SDN)</w:t>
      </w:r>
      <w:r>
        <w:t xml:space="preserve"> to separate network control from physical hardware. Virtual networks, switches, routers, firewalls, and security policies can be created and modified through software.</w:t>
      </w:r>
    </w:p>
    <w:p w14:paraId="25B96A4A" w14:textId="77777777" w:rsidR="00F52120" w:rsidRDefault="00F52120" w:rsidP="00F52120">
      <w:pPr>
        <w:pStyle w:val="NormalWeb"/>
        <w:spacing w:line="360" w:lineRule="auto"/>
      </w:pPr>
      <w:r>
        <w:t>Network virtualization also improves security by allowing policies to be applied to individual workloads rather than relying only on physical network boundaries.</w:t>
      </w:r>
    </w:p>
    <w:p w14:paraId="552F6DED" w14:textId="77777777" w:rsidR="00F52120" w:rsidRDefault="00F52120" w:rsidP="00F52120">
      <w:pPr>
        <w:pStyle w:val="Heading3"/>
        <w:spacing w:line="360" w:lineRule="auto"/>
      </w:pPr>
      <w:r>
        <w:t>4. Automation and Centralized Management</w:t>
      </w:r>
    </w:p>
    <w:p w14:paraId="1798FD29" w14:textId="77777777" w:rsidR="00F52120" w:rsidRDefault="00F52120" w:rsidP="00F52120">
      <w:pPr>
        <w:pStyle w:val="NormalWeb"/>
        <w:spacing w:line="360" w:lineRule="auto"/>
      </w:pPr>
      <w:r>
        <w:t xml:space="preserve">One of the most important advantages of an SDDC is </w:t>
      </w:r>
      <w:r>
        <w:rPr>
          <w:rStyle w:val="Strong"/>
        </w:rPr>
        <w:t>centralized, software-based management</w:t>
      </w:r>
      <w:r>
        <w:t>. Compute, storage, and network resources can be managed through a common management platform. Infrastructure administrators can use automation and orchestration tools to deploy complete application environments.</w:t>
      </w:r>
    </w:p>
    <w:p w14:paraId="6334BC20" w14:textId="77777777" w:rsidR="00F52120" w:rsidRDefault="00F52120" w:rsidP="00F52120">
      <w:pPr>
        <w:pStyle w:val="NormalWeb"/>
        <w:spacing w:line="360" w:lineRule="auto"/>
      </w:pPr>
      <w:r>
        <w:t xml:space="preserve">For example, a new application may require several VMs, storage volumes, and network configurations. In a traditional </w:t>
      </w:r>
      <w:proofErr w:type="spellStart"/>
      <w:r>
        <w:t>datacenter</w:t>
      </w:r>
      <w:proofErr w:type="spellEnd"/>
      <w:r>
        <w:t>, these components may need to be configured separately. In an SDDC, predefined policies and automated workflows can provision these resources together.</w:t>
      </w:r>
    </w:p>
    <w:p w14:paraId="7921F43C" w14:textId="77777777" w:rsidR="00F52120" w:rsidRDefault="00F52120" w:rsidP="00F52120">
      <w:pPr>
        <w:pStyle w:val="NormalWeb"/>
        <w:spacing w:line="360" w:lineRule="auto"/>
      </w:pPr>
      <w:r>
        <w:t>This reduces manual configuration, minimizes human errors, and significantly reduces deployment time.</w:t>
      </w:r>
    </w:p>
    <w:p w14:paraId="6556F29A" w14:textId="77777777" w:rsidR="00F52120" w:rsidRPr="00F52120" w:rsidRDefault="00F52120" w:rsidP="00F52120">
      <w:pPr>
        <w:tabs>
          <w:tab w:val="left" w:pos="640"/>
        </w:tabs>
        <w:spacing w:line="360" w:lineRule="auto"/>
        <w:rPr>
          <w:b/>
          <w:bCs/>
          <w:sz w:val="24"/>
          <w:szCs w:val="24"/>
        </w:rPr>
      </w:pPr>
    </w:p>
    <w:p w14:paraId="5FE4FE00" w14:textId="717A6547" w:rsidR="002B38DE" w:rsidRPr="00F52120" w:rsidRDefault="002B38DE" w:rsidP="00F52120">
      <w:pPr>
        <w:pStyle w:val="ListParagraph"/>
        <w:tabs>
          <w:tab w:val="left" w:pos="640"/>
        </w:tabs>
        <w:spacing w:line="360" w:lineRule="auto"/>
        <w:ind w:right="659" w:firstLine="0"/>
        <w:rPr>
          <w:b/>
          <w:bCs/>
          <w:spacing w:val="-2"/>
          <w:sz w:val="24"/>
          <w:szCs w:val="24"/>
        </w:rPr>
      </w:pPr>
    </w:p>
    <w:p w14:paraId="7F8C57D7" w14:textId="77777777" w:rsidR="002B38DE" w:rsidRPr="00F52120" w:rsidRDefault="002B38DE" w:rsidP="00F52120">
      <w:pPr>
        <w:pStyle w:val="ListParagraph"/>
        <w:tabs>
          <w:tab w:val="left" w:pos="640"/>
        </w:tabs>
        <w:spacing w:line="360" w:lineRule="auto"/>
        <w:ind w:right="659" w:firstLine="0"/>
        <w:rPr>
          <w:b/>
          <w:bCs/>
          <w:spacing w:val="-2"/>
          <w:sz w:val="24"/>
          <w:szCs w:val="24"/>
        </w:rPr>
      </w:pPr>
    </w:p>
    <w:sectPr w:rsidR="002B38DE" w:rsidRPr="00F52120">
      <w:pgSz w:w="12240" w:h="15840"/>
      <w:pgMar w:top="76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B35282"/>
    <w:multiLevelType w:val="hybridMultilevel"/>
    <w:tmpl w:val="38BE45A6"/>
    <w:lvl w:ilvl="0" w:tplc="7856F684">
      <w:start w:val="1"/>
      <w:numFmt w:val="decimal"/>
      <w:lvlText w:val="%1."/>
      <w:lvlJc w:val="left"/>
      <w:pPr>
        <w:ind w:left="640" w:hanging="360"/>
      </w:pPr>
      <w:rPr>
        <w:rFonts w:ascii="Times New Roman" w:eastAsia="Times New Roman" w:hAnsi="Times New Roman" w:cs="Times New Roman" w:hint="default"/>
        <w:b w:val="0"/>
        <w:bCs w:val="0"/>
        <w:i w:val="0"/>
        <w:iCs w:val="0"/>
        <w:spacing w:val="-1"/>
        <w:w w:val="100"/>
        <w:sz w:val="22"/>
        <w:szCs w:val="22"/>
        <w:lang w:val="en-US" w:eastAsia="en-US" w:bidi="ar-SA"/>
      </w:rPr>
    </w:lvl>
    <w:lvl w:ilvl="1" w:tplc="C354096C">
      <w:numFmt w:val="bullet"/>
      <w:lvlText w:val="•"/>
      <w:lvlJc w:val="left"/>
      <w:pPr>
        <w:ind w:left="1656" w:hanging="360"/>
      </w:pPr>
      <w:rPr>
        <w:rFonts w:hint="default"/>
        <w:lang w:val="en-US" w:eastAsia="en-US" w:bidi="ar-SA"/>
      </w:rPr>
    </w:lvl>
    <w:lvl w:ilvl="2" w:tplc="F848AB1E">
      <w:numFmt w:val="bullet"/>
      <w:lvlText w:val="•"/>
      <w:lvlJc w:val="left"/>
      <w:pPr>
        <w:ind w:left="2672" w:hanging="360"/>
      </w:pPr>
      <w:rPr>
        <w:rFonts w:hint="default"/>
        <w:lang w:val="en-US" w:eastAsia="en-US" w:bidi="ar-SA"/>
      </w:rPr>
    </w:lvl>
    <w:lvl w:ilvl="3" w:tplc="2E70E06A">
      <w:numFmt w:val="bullet"/>
      <w:lvlText w:val="•"/>
      <w:lvlJc w:val="left"/>
      <w:pPr>
        <w:ind w:left="3688" w:hanging="360"/>
      </w:pPr>
      <w:rPr>
        <w:rFonts w:hint="default"/>
        <w:lang w:val="en-US" w:eastAsia="en-US" w:bidi="ar-SA"/>
      </w:rPr>
    </w:lvl>
    <w:lvl w:ilvl="4" w:tplc="D93E974E">
      <w:numFmt w:val="bullet"/>
      <w:lvlText w:val="•"/>
      <w:lvlJc w:val="left"/>
      <w:pPr>
        <w:ind w:left="4704" w:hanging="360"/>
      </w:pPr>
      <w:rPr>
        <w:rFonts w:hint="default"/>
        <w:lang w:val="en-US" w:eastAsia="en-US" w:bidi="ar-SA"/>
      </w:rPr>
    </w:lvl>
    <w:lvl w:ilvl="5" w:tplc="FEC464B0">
      <w:numFmt w:val="bullet"/>
      <w:lvlText w:val="•"/>
      <w:lvlJc w:val="left"/>
      <w:pPr>
        <w:ind w:left="5720" w:hanging="360"/>
      </w:pPr>
      <w:rPr>
        <w:rFonts w:hint="default"/>
        <w:lang w:val="en-US" w:eastAsia="en-US" w:bidi="ar-SA"/>
      </w:rPr>
    </w:lvl>
    <w:lvl w:ilvl="6" w:tplc="339E8D72">
      <w:numFmt w:val="bullet"/>
      <w:lvlText w:val="•"/>
      <w:lvlJc w:val="left"/>
      <w:pPr>
        <w:ind w:left="6736" w:hanging="360"/>
      </w:pPr>
      <w:rPr>
        <w:rFonts w:hint="default"/>
        <w:lang w:val="en-US" w:eastAsia="en-US" w:bidi="ar-SA"/>
      </w:rPr>
    </w:lvl>
    <w:lvl w:ilvl="7" w:tplc="F020A032">
      <w:numFmt w:val="bullet"/>
      <w:lvlText w:val="•"/>
      <w:lvlJc w:val="left"/>
      <w:pPr>
        <w:ind w:left="7752" w:hanging="360"/>
      </w:pPr>
      <w:rPr>
        <w:rFonts w:hint="default"/>
        <w:lang w:val="en-US" w:eastAsia="en-US" w:bidi="ar-SA"/>
      </w:rPr>
    </w:lvl>
    <w:lvl w:ilvl="8" w:tplc="22627216">
      <w:numFmt w:val="bullet"/>
      <w:lvlText w:val="•"/>
      <w:lvlJc w:val="left"/>
      <w:pPr>
        <w:ind w:left="8768" w:hanging="360"/>
      </w:pPr>
      <w:rPr>
        <w:rFonts w:hint="default"/>
        <w:lang w:val="en-US" w:eastAsia="en-US" w:bidi="ar-SA"/>
      </w:rPr>
    </w:lvl>
  </w:abstractNum>
  <w:abstractNum w:abstractNumId="1" w15:restartNumberingAfterBreak="0">
    <w:nsid w:val="03810AD6"/>
    <w:multiLevelType w:val="hybridMultilevel"/>
    <w:tmpl w:val="38BE45A6"/>
    <w:lvl w:ilvl="0" w:tplc="7856F684">
      <w:start w:val="1"/>
      <w:numFmt w:val="decimal"/>
      <w:lvlText w:val="%1."/>
      <w:lvlJc w:val="left"/>
      <w:pPr>
        <w:ind w:left="640" w:hanging="360"/>
      </w:pPr>
      <w:rPr>
        <w:rFonts w:ascii="Times New Roman" w:eastAsia="Times New Roman" w:hAnsi="Times New Roman" w:cs="Times New Roman" w:hint="default"/>
        <w:b w:val="0"/>
        <w:bCs w:val="0"/>
        <w:i w:val="0"/>
        <w:iCs w:val="0"/>
        <w:spacing w:val="-1"/>
        <w:w w:val="100"/>
        <w:sz w:val="22"/>
        <w:szCs w:val="22"/>
        <w:lang w:val="en-US" w:eastAsia="en-US" w:bidi="ar-SA"/>
      </w:rPr>
    </w:lvl>
    <w:lvl w:ilvl="1" w:tplc="C354096C">
      <w:numFmt w:val="bullet"/>
      <w:lvlText w:val="•"/>
      <w:lvlJc w:val="left"/>
      <w:pPr>
        <w:ind w:left="1656" w:hanging="360"/>
      </w:pPr>
      <w:rPr>
        <w:rFonts w:hint="default"/>
        <w:lang w:val="en-US" w:eastAsia="en-US" w:bidi="ar-SA"/>
      </w:rPr>
    </w:lvl>
    <w:lvl w:ilvl="2" w:tplc="F848AB1E">
      <w:numFmt w:val="bullet"/>
      <w:lvlText w:val="•"/>
      <w:lvlJc w:val="left"/>
      <w:pPr>
        <w:ind w:left="2672" w:hanging="360"/>
      </w:pPr>
      <w:rPr>
        <w:rFonts w:hint="default"/>
        <w:lang w:val="en-US" w:eastAsia="en-US" w:bidi="ar-SA"/>
      </w:rPr>
    </w:lvl>
    <w:lvl w:ilvl="3" w:tplc="2E70E06A">
      <w:numFmt w:val="bullet"/>
      <w:lvlText w:val="•"/>
      <w:lvlJc w:val="left"/>
      <w:pPr>
        <w:ind w:left="3688" w:hanging="360"/>
      </w:pPr>
      <w:rPr>
        <w:rFonts w:hint="default"/>
        <w:lang w:val="en-US" w:eastAsia="en-US" w:bidi="ar-SA"/>
      </w:rPr>
    </w:lvl>
    <w:lvl w:ilvl="4" w:tplc="D93E974E">
      <w:numFmt w:val="bullet"/>
      <w:lvlText w:val="•"/>
      <w:lvlJc w:val="left"/>
      <w:pPr>
        <w:ind w:left="4704" w:hanging="360"/>
      </w:pPr>
      <w:rPr>
        <w:rFonts w:hint="default"/>
        <w:lang w:val="en-US" w:eastAsia="en-US" w:bidi="ar-SA"/>
      </w:rPr>
    </w:lvl>
    <w:lvl w:ilvl="5" w:tplc="FEC464B0">
      <w:numFmt w:val="bullet"/>
      <w:lvlText w:val="•"/>
      <w:lvlJc w:val="left"/>
      <w:pPr>
        <w:ind w:left="5720" w:hanging="360"/>
      </w:pPr>
      <w:rPr>
        <w:rFonts w:hint="default"/>
        <w:lang w:val="en-US" w:eastAsia="en-US" w:bidi="ar-SA"/>
      </w:rPr>
    </w:lvl>
    <w:lvl w:ilvl="6" w:tplc="339E8D72">
      <w:numFmt w:val="bullet"/>
      <w:lvlText w:val="•"/>
      <w:lvlJc w:val="left"/>
      <w:pPr>
        <w:ind w:left="6736" w:hanging="360"/>
      </w:pPr>
      <w:rPr>
        <w:rFonts w:hint="default"/>
        <w:lang w:val="en-US" w:eastAsia="en-US" w:bidi="ar-SA"/>
      </w:rPr>
    </w:lvl>
    <w:lvl w:ilvl="7" w:tplc="F020A032">
      <w:numFmt w:val="bullet"/>
      <w:lvlText w:val="•"/>
      <w:lvlJc w:val="left"/>
      <w:pPr>
        <w:ind w:left="7752" w:hanging="360"/>
      </w:pPr>
      <w:rPr>
        <w:rFonts w:hint="default"/>
        <w:lang w:val="en-US" w:eastAsia="en-US" w:bidi="ar-SA"/>
      </w:rPr>
    </w:lvl>
    <w:lvl w:ilvl="8" w:tplc="22627216">
      <w:numFmt w:val="bullet"/>
      <w:lvlText w:val="•"/>
      <w:lvlJc w:val="left"/>
      <w:pPr>
        <w:ind w:left="8768" w:hanging="360"/>
      </w:pPr>
      <w:rPr>
        <w:rFonts w:hint="default"/>
        <w:lang w:val="en-US" w:eastAsia="en-US" w:bidi="ar-SA"/>
      </w:rPr>
    </w:lvl>
  </w:abstractNum>
  <w:abstractNum w:abstractNumId="2" w15:restartNumberingAfterBreak="0">
    <w:nsid w:val="056D4DED"/>
    <w:multiLevelType w:val="multilevel"/>
    <w:tmpl w:val="95A2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B269A"/>
    <w:multiLevelType w:val="hybridMultilevel"/>
    <w:tmpl w:val="38BE45A6"/>
    <w:lvl w:ilvl="0" w:tplc="7856F684">
      <w:start w:val="1"/>
      <w:numFmt w:val="decimal"/>
      <w:lvlText w:val="%1."/>
      <w:lvlJc w:val="left"/>
      <w:pPr>
        <w:ind w:left="640" w:hanging="360"/>
      </w:pPr>
      <w:rPr>
        <w:rFonts w:ascii="Times New Roman" w:eastAsia="Times New Roman" w:hAnsi="Times New Roman" w:cs="Times New Roman" w:hint="default"/>
        <w:b w:val="0"/>
        <w:bCs w:val="0"/>
        <w:i w:val="0"/>
        <w:iCs w:val="0"/>
        <w:spacing w:val="-1"/>
        <w:w w:val="100"/>
        <w:sz w:val="22"/>
        <w:szCs w:val="22"/>
        <w:lang w:val="en-US" w:eastAsia="en-US" w:bidi="ar-SA"/>
      </w:rPr>
    </w:lvl>
    <w:lvl w:ilvl="1" w:tplc="C354096C">
      <w:numFmt w:val="bullet"/>
      <w:lvlText w:val="•"/>
      <w:lvlJc w:val="left"/>
      <w:pPr>
        <w:ind w:left="1656" w:hanging="360"/>
      </w:pPr>
      <w:rPr>
        <w:rFonts w:hint="default"/>
        <w:lang w:val="en-US" w:eastAsia="en-US" w:bidi="ar-SA"/>
      </w:rPr>
    </w:lvl>
    <w:lvl w:ilvl="2" w:tplc="F848AB1E">
      <w:numFmt w:val="bullet"/>
      <w:lvlText w:val="•"/>
      <w:lvlJc w:val="left"/>
      <w:pPr>
        <w:ind w:left="2672" w:hanging="360"/>
      </w:pPr>
      <w:rPr>
        <w:rFonts w:hint="default"/>
        <w:lang w:val="en-US" w:eastAsia="en-US" w:bidi="ar-SA"/>
      </w:rPr>
    </w:lvl>
    <w:lvl w:ilvl="3" w:tplc="2E70E06A">
      <w:numFmt w:val="bullet"/>
      <w:lvlText w:val="•"/>
      <w:lvlJc w:val="left"/>
      <w:pPr>
        <w:ind w:left="3688" w:hanging="360"/>
      </w:pPr>
      <w:rPr>
        <w:rFonts w:hint="default"/>
        <w:lang w:val="en-US" w:eastAsia="en-US" w:bidi="ar-SA"/>
      </w:rPr>
    </w:lvl>
    <w:lvl w:ilvl="4" w:tplc="D93E974E">
      <w:numFmt w:val="bullet"/>
      <w:lvlText w:val="•"/>
      <w:lvlJc w:val="left"/>
      <w:pPr>
        <w:ind w:left="4704" w:hanging="360"/>
      </w:pPr>
      <w:rPr>
        <w:rFonts w:hint="default"/>
        <w:lang w:val="en-US" w:eastAsia="en-US" w:bidi="ar-SA"/>
      </w:rPr>
    </w:lvl>
    <w:lvl w:ilvl="5" w:tplc="FEC464B0">
      <w:numFmt w:val="bullet"/>
      <w:lvlText w:val="•"/>
      <w:lvlJc w:val="left"/>
      <w:pPr>
        <w:ind w:left="5720" w:hanging="360"/>
      </w:pPr>
      <w:rPr>
        <w:rFonts w:hint="default"/>
        <w:lang w:val="en-US" w:eastAsia="en-US" w:bidi="ar-SA"/>
      </w:rPr>
    </w:lvl>
    <w:lvl w:ilvl="6" w:tplc="339E8D72">
      <w:numFmt w:val="bullet"/>
      <w:lvlText w:val="•"/>
      <w:lvlJc w:val="left"/>
      <w:pPr>
        <w:ind w:left="6736" w:hanging="360"/>
      </w:pPr>
      <w:rPr>
        <w:rFonts w:hint="default"/>
        <w:lang w:val="en-US" w:eastAsia="en-US" w:bidi="ar-SA"/>
      </w:rPr>
    </w:lvl>
    <w:lvl w:ilvl="7" w:tplc="F020A032">
      <w:numFmt w:val="bullet"/>
      <w:lvlText w:val="•"/>
      <w:lvlJc w:val="left"/>
      <w:pPr>
        <w:ind w:left="7752" w:hanging="360"/>
      </w:pPr>
      <w:rPr>
        <w:rFonts w:hint="default"/>
        <w:lang w:val="en-US" w:eastAsia="en-US" w:bidi="ar-SA"/>
      </w:rPr>
    </w:lvl>
    <w:lvl w:ilvl="8" w:tplc="22627216">
      <w:numFmt w:val="bullet"/>
      <w:lvlText w:val="•"/>
      <w:lvlJc w:val="left"/>
      <w:pPr>
        <w:ind w:left="8768" w:hanging="360"/>
      </w:pPr>
      <w:rPr>
        <w:rFonts w:hint="default"/>
        <w:lang w:val="en-US" w:eastAsia="en-US" w:bidi="ar-SA"/>
      </w:rPr>
    </w:lvl>
  </w:abstractNum>
  <w:abstractNum w:abstractNumId="4" w15:restartNumberingAfterBreak="0">
    <w:nsid w:val="21880894"/>
    <w:multiLevelType w:val="multilevel"/>
    <w:tmpl w:val="A6A0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5C301F"/>
    <w:multiLevelType w:val="multilevel"/>
    <w:tmpl w:val="B604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40127D"/>
    <w:multiLevelType w:val="multilevel"/>
    <w:tmpl w:val="F53CC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1E162C"/>
    <w:multiLevelType w:val="multilevel"/>
    <w:tmpl w:val="B9F6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A53681"/>
    <w:multiLevelType w:val="multilevel"/>
    <w:tmpl w:val="4142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6E1693"/>
    <w:multiLevelType w:val="multilevel"/>
    <w:tmpl w:val="84CE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BA566D"/>
    <w:multiLevelType w:val="hybridMultilevel"/>
    <w:tmpl w:val="38BE45A6"/>
    <w:lvl w:ilvl="0" w:tplc="7856F684">
      <w:start w:val="1"/>
      <w:numFmt w:val="decimal"/>
      <w:lvlText w:val="%1."/>
      <w:lvlJc w:val="left"/>
      <w:pPr>
        <w:ind w:left="640" w:hanging="360"/>
      </w:pPr>
      <w:rPr>
        <w:rFonts w:ascii="Times New Roman" w:eastAsia="Times New Roman" w:hAnsi="Times New Roman" w:cs="Times New Roman" w:hint="default"/>
        <w:b w:val="0"/>
        <w:bCs w:val="0"/>
        <w:i w:val="0"/>
        <w:iCs w:val="0"/>
        <w:spacing w:val="-1"/>
        <w:w w:val="100"/>
        <w:sz w:val="22"/>
        <w:szCs w:val="22"/>
        <w:lang w:val="en-US" w:eastAsia="en-US" w:bidi="ar-SA"/>
      </w:rPr>
    </w:lvl>
    <w:lvl w:ilvl="1" w:tplc="C354096C">
      <w:numFmt w:val="bullet"/>
      <w:lvlText w:val="•"/>
      <w:lvlJc w:val="left"/>
      <w:pPr>
        <w:ind w:left="1656" w:hanging="360"/>
      </w:pPr>
      <w:rPr>
        <w:rFonts w:hint="default"/>
        <w:lang w:val="en-US" w:eastAsia="en-US" w:bidi="ar-SA"/>
      </w:rPr>
    </w:lvl>
    <w:lvl w:ilvl="2" w:tplc="F848AB1E">
      <w:numFmt w:val="bullet"/>
      <w:lvlText w:val="•"/>
      <w:lvlJc w:val="left"/>
      <w:pPr>
        <w:ind w:left="2672" w:hanging="360"/>
      </w:pPr>
      <w:rPr>
        <w:rFonts w:hint="default"/>
        <w:lang w:val="en-US" w:eastAsia="en-US" w:bidi="ar-SA"/>
      </w:rPr>
    </w:lvl>
    <w:lvl w:ilvl="3" w:tplc="2E70E06A">
      <w:numFmt w:val="bullet"/>
      <w:lvlText w:val="•"/>
      <w:lvlJc w:val="left"/>
      <w:pPr>
        <w:ind w:left="3688" w:hanging="360"/>
      </w:pPr>
      <w:rPr>
        <w:rFonts w:hint="default"/>
        <w:lang w:val="en-US" w:eastAsia="en-US" w:bidi="ar-SA"/>
      </w:rPr>
    </w:lvl>
    <w:lvl w:ilvl="4" w:tplc="D93E974E">
      <w:numFmt w:val="bullet"/>
      <w:lvlText w:val="•"/>
      <w:lvlJc w:val="left"/>
      <w:pPr>
        <w:ind w:left="4704" w:hanging="360"/>
      </w:pPr>
      <w:rPr>
        <w:rFonts w:hint="default"/>
        <w:lang w:val="en-US" w:eastAsia="en-US" w:bidi="ar-SA"/>
      </w:rPr>
    </w:lvl>
    <w:lvl w:ilvl="5" w:tplc="FEC464B0">
      <w:numFmt w:val="bullet"/>
      <w:lvlText w:val="•"/>
      <w:lvlJc w:val="left"/>
      <w:pPr>
        <w:ind w:left="5720" w:hanging="360"/>
      </w:pPr>
      <w:rPr>
        <w:rFonts w:hint="default"/>
        <w:lang w:val="en-US" w:eastAsia="en-US" w:bidi="ar-SA"/>
      </w:rPr>
    </w:lvl>
    <w:lvl w:ilvl="6" w:tplc="339E8D72">
      <w:numFmt w:val="bullet"/>
      <w:lvlText w:val="•"/>
      <w:lvlJc w:val="left"/>
      <w:pPr>
        <w:ind w:left="6736" w:hanging="360"/>
      </w:pPr>
      <w:rPr>
        <w:rFonts w:hint="default"/>
        <w:lang w:val="en-US" w:eastAsia="en-US" w:bidi="ar-SA"/>
      </w:rPr>
    </w:lvl>
    <w:lvl w:ilvl="7" w:tplc="F020A032">
      <w:numFmt w:val="bullet"/>
      <w:lvlText w:val="•"/>
      <w:lvlJc w:val="left"/>
      <w:pPr>
        <w:ind w:left="7752" w:hanging="360"/>
      </w:pPr>
      <w:rPr>
        <w:rFonts w:hint="default"/>
        <w:lang w:val="en-US" w:eastAsia="en-US" w:bidi="ar-SA"/>
      </w:rPr>
    </w:lvl>
    <w:lvl w:ilvl="8" w:tplc="22627216">
      <w:numFmt w:val="bullet"/>
      <w:lvlText w:val="•"/>
      <w:lvlJc w:val="left"/>
      <w:pPr>
        <w:ind w:left="8768" w:hanging="360"/>
      </w:pPr>
      <w:rPr>
        <w:rFonts w:hint="default"/>
        <w:lang w:val="en-US" w:eastAsia="en-US" w:bidi="ar-SA"/>
      </w:rPr>
    </w:lvl>
  </w:abstractNum>
  <w:abstractNum w:abstractNumId="11" w15:restartNumberingAfterBreak="0">
    <w:nsid w:val="62CE3BDC"/>
    <w:multiLevelType w:val="hybridMultilevel"/>
    <w:tmpl w:val="38BE45A6"/>
    <w:lvl w:ilvl="0" w:tplc="7856F684">
      <w:start w:val="1"/>
      <w:numFmt w:val="decimal"/>
      <w:lvlText w:val="%1."/>
      <w:lvlJc w:val="left"/>
      <w:pPr>
        <w:ind w:left="640" w:hanging="360"/>
      </w:pPr>
      <w:rPr>
        <w:rFonts w:ascii="Times New Roman" w:eastAsia="Times New Roman" w:hAnsi="Times New Roman" w:cs="Times New Roman" w:hint="default"/>
        <w:b w:val="0"/>
        <w:bCs w:val="0"/>
        <w:i w:val="0"/>
        <w:iCs w:val="0"/>
        <w:spacing w:val="-1"/>
        <w:w w:val="100"/>
        <w:sz w:val="22"/>
        <w:szCs w:val="22"/>
        <w:lang w:val="en-US" w:eastAsia="en-US" w:bidi="ar-SA"/>
      </w:rPr>
    </w:lvl>
    <w:lvl w:ilvl="1" w:tplc="C354096C">
      <w:numFmt w:val="bullet"/>
      <w:lvlText w:val="•"/>
      <w:lvlJc w:val="left"/>
      <w:pPr>
        <w:ind w:left="1656" w:hanging="360"/>
      </w:pPr>
      <w:rPr>
        <w:rFonts w:hint="default"/>
        <w:lang w:val="en-US" w:eastAsia="en-US" w:bidi="ar-SA"/>
      </w:rPr>
    </w:lvl>
    <w:lvl w:ilvl="2" w:tplc="F848AB1E">
      <w:numFmt w:val="bullet"/>
      <w:lvlText w:val="•"/>
      <w:lvlJc w:val="left"/>
      <w:pPr>
        <w:ind w:left="2672" w:hanging="360"/>
      </w:pPr>
      <w:rPr>
        <w:rFonts w:hint="default"/>
        <w:lang w:val="en-US" w:eastAsia="en-US" w:bidi="ar-SA"/>
      </w:rPr>
    </w:lvl>
    <w:lvl w:ilvl="3" w:tplc="2E70E06A">
      <w:numFmt w:val="bullet"/>
      <w:lvlText w:val="•"/>
      <w:lvlJc w:val="left"/>
      <w:pPr>
        <w:ind w:left="3688" w:hanging="360"/>
      </w:pPr>
      <w:rPr>
        <w:rFonts w:hint="default"/>
        <w:lang w:val="en-US" w:eastAsia="en-US" w:bidi="ar-SA"/>
      </w:rPr>
    </w:lvl>
    <w:lvl w:ilvl="4" w:tplc="D93E974E">
      <w:numFmt w:val="bullet"/>
      <w:lvlText w:val="•"/>
      <w:lvlJc w:val="left"/>
      <w:pPr>
        <w:ind w:left="4704" w:hanging="360"/>
      </w:pPr>
      <w:rPr>
        <w:rFonts w:hint="default"/>
        <w:lang w:val="en-US" w:eastAsia="en-US" w:bidi="ar-SA"/>
      </w:rPr>
    </w:lvl>
    <w:lvl w:ilvl="5" w:tplc="FEC464B0">
      <w:numFmt w:val="bullet"/>
      <w:lvlText w:val="•"/>
      <w:lvlJc w:val="left"/>
      <w:pPr>
        <w:ind w:left="5720" w:hanging="360"/>
      </w:pPr>
      <w:rPr>
        <w:rFonts w:hint="default"/>
        <w:lang w:val="en-US" w:eastAsia="en-US" w:bidi="ar-SA"/>
      </w:rPr>
    </w:lvl>
    <w:lvl w:ilvl="6" w:tplc="339E8D72">
      <w:numFmt w:val="bullet"/>
      <w:lvlText w:val="•"/>
      <w:lvlJc w:val="left"/>
      <w:pPr>
        <w:ind w:left="6736" w:hanging="360"/>
      </w:pPr>
      <w:rPr>
        <w:rFonts w:hint="default"/>
        <w:lang w:val="en-US" w:eastAsia="en-US" w:bidi="ar-SA"/>
      </w:rPr>
    </w:lvl>
    <w:lvl w:ilvl="7" w:tplc="F020A032">
      <w:numFmt w:val="bullet"/>
      <w:lvlText w:val="•"/>
      <w:lvlJc w:val="left"/>
      <w:pPr>
        <w:ind w:left="7752" w:hanging="360"/>
      </w:pPr>
      <w:rPr>
        <w:rFonts w:hint="default"/>
        <w:lang w:val="en-US" w:eastAsia="en-US" w:bidi="ar-SA"/>
      </w:rPr>
    </w:lvl>
    <w:lvl w:ilvl="8" w:tplc="22627216">
      <w:numFmt w:val="bullet"/>
      <w:lvlText w:val="•"/>
      <w:lvlJc w:val="left"/>
      <w:pPr>
        <w:ind w:left="8768" w:hanging="360"/>
      </w:pPr>
      <w:rPr>
        <w:rFonts w:hint="default"/>
        <w:lang w:val="en-US" w:eastAsia="en-US" w:bidi="ar-SA"/>
      </w:rPr>
    </w:lvl>
  </w:abstractNum>
  <w:abstractNum w:abstractNumId="12" w15:restartNumberingAfterBreak="0">
    <w:nsid w:val="7D7E0ED2"/>
    <w:multiLevelType w:val="hybridMultilevel"/>
    <w:tmpl w:val="38BE45A6"/>
    <w:lvl w:ilvl="0" w:tplc="7856F684">
      <w:start w:val="1"/>
      <w:numFmt w:val="decimal"/>
      <w:lvlText w:val="%1."/>
      <w:lvlJc w:val="left"/>
      <w:pPr>
        <w:ind w:left="640" w:hanging="360"/>
      </w:pPr>
      <w:rPr>
        <w:rFonts w:ascii="Times New Roman" w:eastAsia="Times New Roman" w:hAnsi="Times New Roman" w:cs="Times New Roman" w:hint="default"/>
        <w:b w:val="0"/>
        <w:bCs w:val="0"/>
        <w:i w:val="0"/>
        <w:iCs w:val="0"/>
        <w:spacing w:val="-1"/>
        <w:w w:val="100"/>
        <w:sz w:val="22"/>
        <w:szCs w:val="22"/>
        <w:lang w:val="en-US" w:eastAsia="en-US" w:bidi="ar-SA"/>
      </w:rPr>
    </w:lvl>
    <w:lvl w:ilvl="1" w:tplc="C354096C">
      <w:numFmt w:val="bullet"/>
      <w:lvlText w:val="•"/>
      <w:lvlJc w:val="left"/>
      <w:pPr>
        <w:ind w:left="1656" w:hanging="360"/>
      </w:pPr>
      <w:rPr>
        <w:rFonts w:hint="default"/>
        <w:lang w:val="en-US" w:eastAsia="en-US" w:bidi="ar-SA"/>
      </w:rPr>
    </w:lvl>
    <w:lvl w:ilvl="2" w:tplc="F848AB1E">
      <w:numFmt w:val="bullet"/>
      <w:lvlText w:val="•"/>
      <w:lvlJc w:val="left"/>
      <w:pPr>
        <w:ind w:left="2672" w:hanging="360"/>
      </w:pPr>
      <w:rPr>
        <w:rFonts w:hint="default"/>
        <w:lang w:val="en-US" w:eastAsia="en-US" w:bidi="ar-SA"/>
      </w:rPr>
    </w:lvl>
    <w:lvl w:ilvl="3" w:tplc="2E70E06A">
      <w:numFmt w:val="bullet"/>
      <w:lvlText w:val="•"/>
      <w:lvlJc w:val="left"/>
      <w:pPr>
        <w:ind w:left="3688" w:hanging="360"/>
      </w:pPr>
      <w:rPr>
        <w:rFonts w:hint="default"/>
        <w:lang w:val="en-US" w:eastAsia="en-US" w:bidi="ar-SA"/>
      </w:rPr>
    </w:lvl>
    <w:lvl w:ilvl="4" w:tplc="D93E974E">
      <w:numFmt w:val="bullet"/>
      <w:lvlText w:val="•"/>
      <w:lvlJc w:val="left"/>
      <w:pPr>
        <w:ind w:left="4704" w:hanging="360"/>
      </w:pPr>
      <w:rPr>
        <w:rFonts w:hint="default"/>
        <w:lang w:val="en-US" w:eastAsia="en-US" w:bidi="ar-SA"/>
      </w:rPr>
    </w:lvl>
    <w:lvl w:ilvl="5" w:tplc="FEC464B0">
      <w:numFmt w:val="bullet"/>
      <w:lvlText w:val="•"/>
      <w:lvlJc w:val="left"/>
      <w:pPr>
        <w:ind w:left="5720" w:hanging="360"/>
      </w:pPr>
      <w:rPr>
        <w:rFonts w:hint="default"/>
        <w:lang w:val="en-US" w:eastAsia="en-US" w:bidi="ar-SA"/>
      </w:rPr>
    </w:lvl>
    <w:lvl w:ilvl="6" w:tplc="339E8D72">
      <w:numFmt w:val="bullet"/>
      <w:lvlText w:val="•"/>
      <w:lvlJc w:val="left"/>
      <w:pPr>
        <w:ind w:left="6736" w:hanging="360"/>
      </w:pPr>
      <w:rPr>
        <w:rFonts w:hint="default"/>
        <w:lang w:val="en-US" w:eastAsia="en-US" w:bidi="ar-SA"/>
      </w:rPr>
    </w:lvl>
    <w:lvl w:ilvl="7" w:tplc="F020A032">
      <w:numFmt w:val="bullet"/>
      <w:lvlText w:val="•"/>
      <w:lvlJc w:val="left"/>
      <w:pPr>
        <w:ind w:left="7752" w:hanging="360"/>
      </w:pPr>
      <w:rPr>
        <w:rFonts w:hint="default"/>
        <w:lang w:val="en-US" w:eastAsia="en-US" w:bidi="ar-SA"/>
      </w:rPr>
    </w:lvl>
    <w:lvl w:ilvl="8" w:tplc="22627216">
      <w:numFmt w:val="bullet"/>
      <w:lvlText w:val="•"/>
      <w:lvlJc w:val="left"/>
      <w:pPr>
        <w:ind w:left="8768" w:hanging="360"/>
      </w:pPr>
      <w:rPr>
        <w:rFonts w:hint="default"/>
        <w:lang w:val="en-US" w:eastAsia="en-US" w:bidi="ar-SA"/>
      </w:rPr>
    </w:lvl>
  </w:abstractNum>
  <w:num w:numId="1">
    <w:abstractNumId w:val="11"/>
  </w:num>
  <w:num w:numId="2">
    <w:abstractNumId w:val="10"/>
  </w:num>
  <w:num w:numId="3">
    <w:abstractNumId w:val="0"/>
  </w:num>
  <w:num w:numId="4">
    <w:abstractNumId w:val="12"/>
  </w:num>
  <w:num w:numId="5">
    <w:abstractNumId w:val="1"/>
  </w:num>
  <w:num w:numId="6">
    <w:abstractNumId w:val="7"/>
  </w:num>
  <w:num w:numId="7">
    <w:abstractNumId w:val="5"/>
  </w:num>
  <w:num w:numId="8">
    <w:abstractNumId w:val="8"/>
  </w:num>
  <w:num w:numId="9">
    <w:abstractNumId w:val="9"/>
  </w:num>
  <w:num w:numId="10">
    <w:abstractNumId w:val="6"/>
  </w:num>
  <w:num w:numId="11">
    <w:abstractNumId w:val="2"/>
  </w:num>
  <w:num w:numId="12">
    <w:abstractNumId w:val="4"/>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5FC"/>
    <w:rsid w:val="002B38DE"/>
    <w:rsid w:val="004C4765"/>
    <w:rsid w:val="00E755FC"/>
    <w:rsid w:val="00F52120"/>
    <w:rsid w:val="00FF3570"/>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9D49D"/>
  <w15:docId w15:val="{CF65D36E-16F5-4365-9978-3F661179C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jc w:val="center"/>
      <w:outlineLvl w:val="0"/>
    </w:pPr>
    <w:rPr>
      <w:b/>
      <w:bCs/>
      <w:sz w:val="30"/>
      <w:szCs w:val="30"/>
    </w:rPr>
  </w:style>
  <w:style w:type="paragraph" w:styleId="Heading2">
    <w:name w:val="heading 2"/>
    <w:basedOn w:val="Normal"/>
    <w:uiPriority w:val="9"/>
    <w:unhideWhenUsed/>
    <w:qFormat/>
    <w:pPr>
      <w:spacing w:before="40"/>
      <w:jc w:val="center"/>
      <w:outlineLvl w:val="1"/>
    </w:pPr>
    <w:rPr>
      <w:b/>
      <w:bCs/>
      <w:sz w:val="24"/>
      <w:szCs w:val="24"/>
    </w:rPr>
  </w:style>
  <w:style w:type="paragraph" w:styleId="Heading3">
    <w:name w:val="heading 3"/>
    <w:basedOn w:val="Normal"/>
    <w:uiPriority w:val="9"/>
    <w:unhideWhenUsed/>
    <w:qFormat/>
    <w:pPr>
      <w:ind w:left="28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640" w:right="311" w:hanging="360"/>
    </w:pPr>
  </w:style>
  <w:style w:type="paragraph" w:customStyle="1" w:styleId="TableParagraph">
    <w:name w:val="Table Paragraph"/>
    <w:basedOn w:val="Normal"/>
    <w:uiPriority w:val="1"/>
    <w:qFormat/>
    <w:pPr>
      <w:ind w:left="110"/>
    </w:pPr>
  </w:style>
  <w:style w:type="paragraph" w:styleId="NormalWeb">
    <w:name w:val="Normal (Web)"/>
    <w:basedOn w:val="Normal"/>
    <w:uiPriority w:val="99"/>
    <w:semiHidden/>
    <w:unhideWhenUsed/>
    <w:rsid w:val="002B38DE"/>
    <w:pPr>
      <w:widowControl/>
      <w:autoSpaceDE/>
      <w:autoSpaceDN/>
      <w:spacing w:before="100" w:beforeAutospacing="1" w:after="100" w:afterAutospacing="1"/>
    </w:pPr>
    <w:rPr>
      <w:sz w:val="24"/>
      <w:szCs w:val="24"/>
      <w:lang w:val="en-AE" w:eastAsia="en-AE"/>
    </w:rPr>
  </w:style>
  <w:style w:type="character" w:styleId="Strong">
    <w:name w:val="Strong"/>
    <w:basedOn w:val="DefaultParagraphFont"/>
    <w:uiPriority w:val="22"/>
    <w:qFormat/>
    <w:rsid w:val="002B38D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8389724">
      <w:bodyDiv w:val="1"/>
      <w:marLeft w:val="0"/>
      <w:marRight w:val="0"/>
      <w:marTop w:val="0"/>
      <w:marBottom w:val="0"/>
      <w:divBdr>
        <w:top w:val="none" w:sz="0" w:space="0" w:color="auto"/>
        <w:left w:val="none" w:sz="0" w:space="0" w:color="auto"/>
        <w:bottom w:val="none" w:sz="0" w:space="0" w:color="auto"/>
        <w:right w:val="none" w:sz="0" w:space="0" w:color="auto"/>
      </w:divBdr>
    </w:div>
    <w:div w:id="480780315">
      <w:bodyDiv w:val="1"/>
      <w:marLeft w:val="0"/>
      <w:marRight w:val="0"/>
      <w:marTop w:val="0"/>
      <w:marBottom w:val="0"/>
      <w:divBdr>
        <w:top w:val="none" w:sz="0" w:space="0" w:color="auto"/>
        <w:left w:val="none" w:sz="0" w:space="0" w:color="auto"/>
        <w:bottom w:val="none" w:sz="0" w:space="0" w:color="auto"/>
        <w:right w:val="none" w:sz="0" w:space="0" w:color="auto"/>
      </w:divBdr>
    </w:div>
    <w:div w:id="573010252">
      <w:bodyDiv w:val="1"/>
      <w:marLeft w:val="0"/>
      <w:marRight w:val="0"/>
      <w:marTop w:val="0"/>
      <w:marBottom w:val="0"/>
      <w:divBdr>
        <w:top w:val="none" w:sz="0" w:space="0" w:color="auto"/>
        <w:left w:val="none" w:sz="0" w:space="0" w:color="auto"/>
        <w:bottom w:val="none" w:sz="0" w:space="0" w:color="auto"/>
        <w:right w:val="none" w:sz="0" w:space="0" w:color="auto"/>
      </w:divBdr>
      <w:divsChild>
        <w:div w:id="1927304209">
          <w:marLeft w:val="0"/>
          <w:marRight w:val="0"/>
          <w:marTop w:val="0"/>
          <w:marBottom w:val="0"/>
          <w:divBdr>
            <w:top w:val="none" w:sz="0" w:space="0" w:color="auto"/>
            <w:left w:val="none" w:sz="0" w:space="0" w:color="auto"/>
            <w:bottom w:val="none" w:sz="0" w:space="0" w:color="auto"/>
            <w:right w:val="none" w:sz="0" w:space="0" w:color="auto"/>
          </w:divBdr>
          <w:divsChild>
            <w:div w:id="177729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230873">
      <w:bodyDiv w:val="1"/>
      <w:marLeft w:val="0"/>
      <w:marRight w:val="0"/>
      <w:marTop w:val="0"/>
      <w:marBottom w:val="0"/>
      <w:divBdr>
        <w:top w:val="none" w:sz="0" w:space="0" w:color="auto"/>
        <w:left w:val="none" w:sz="0" w:space="0" w:color="auto"/>
        <w:bottom w:val="none" w:sz="0" w:space="0" w:color="auto"/>
        <w:right w:val="none" w:sz="0" w:space="0" w:color="auto"/>
      </w:divBdr>
    </w:div>
    <w:div w:id="1763331927">
      <w:bodyDiv w:val="1"/>
      <w:marLeft w:val="0"/>
      <w:marRight w:val="0"/>
      <w:marTop w:val="0"/>
      <w:marBottom w:val="0"/>
      <w:divBdr>
        <w:top w:val="none" w:sz="0" w:space="0" w:color="auto"/>
        <w:left w:val="none" w:sz="0" w:space="0" w:color="auto"/>
        <w:bottom w:val="none" w:sz="0" w:space="0" w:color="auto"/>
        <w:right w:val="none" w:sz="0" w:space="0" w:color="auto"/>
      </w:divBdr>
      <w:divsChild>
        <w:div w:id="577136526">
          <w:marLeft w:val="0"/>
          <w:marRight w:val="0"/>
          <w:marTop w:val="0"/>
          <w:marBottom w:val="0"/>
          <w:divBdr>
            <w:top w:val="none" w:sz="0" w:space="0" w:color="auto"/>
            <w:left w:val="none" w:sz="0" w:space="0" w:color="auto"/>
            <w:bottom w:val="none" w:sz="0" w:space="0" w:color="auto"/>
            <w:right w:val="none" w:sz="0" w:space="0" w:color="auto"/>
          </w:divBdr>
          <w:divsChild>
            <w:div w:id="78053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10</Pages>
  <Words>3034</Words>
  <Characters>17299</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CSA15_CO2_HIGH (1)-Analytical Problem Solving.docx</vt:lpstr>
    </vt:vector>
  </TitlesOfParts>
  <Company/>
  <LinksUpToDate>false</LinksUpToDate>
  <CharactersWithSpaces>20293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CSA15_CO2_HIGH (1)-Analytical Problem Solving.docx</dc:title>
  <dc:creator>t470s</dc:creator>
  <cp:lastModifiedBy>R jaideep Deepu</cp:lastModifiedBy>
  <cp:revision>2</cp:revision>
  <dcterms:created xsi:type="dcterms:W3CDTF">2026-08-07T18:11:00Z</dcterms:created>
  <dcterms:modified xsi:type="dcterms:W3CDTF">2026-08-07T18:11:00Z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2026-08-07T00:00:00Z</vt:filetime>
  </property>
  <property fmtid="{D5CDD505-2E9C-101B-9397-08002B2CF9AE}" pid="4" name="Producer">
    <vt:lpwstr>Skia/PDF m152 Google Docs Renderer</vt:lpwstr>
  </property>
  <property fmtid="{D5CDD505-2E9C-101B-9397-08002B2CF9AE}" pid="5" name="LastSaved">
    <vt:filetime>2026-08-07T00:00:00Z</vt:filetime>
  </property>
</Properties>
</file>