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EA429" w14:textId="77777777" w:rsidR="002D5AFC" w:rsidRPr="002D5AFC" w:rsidRDefault="002D5AFC" w:rsidP="002D5AFC">
      <w:pPr>
        <w:jc w:val="center"/>
        <w:rPr>
          <w:rFonts w:ascii="Times New Roman" w:hAnsi="Times New Roman" w:cs="Times New Roman"/>
          <w:b/>
          <w:bCs/>
          <w:sz w:val="32"/>
          <w:szCs w:val="32"/>
        </w:rPr>
      </w:pPr>
      <w:r w:rsidRPr="002D5AFC">
        <w:rPr>
          <w:rFonts w:ascii="Times New Roman" w:hAnsi="Times New Roman" w:cs="Times New Roman"/>
          <w:b/>
          <w:bCs/>
          <w:sz w:val="32"/>
          <w:szCs w:val="32"/>
        </w:rPr>
        <w:t>Constraint-Based Problem Solving: University Examination Scheduling</w:t>
      </w:r>
    </w:p>
    <w:p w14:paraId="020C6A20"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 xml:space="preserve">The university examination scheduling problem can be solved using </w:t>
      </w:r>
      <w:r w:rsidRPr="002D5AFC">
        <w:rPr>
          <w:rFonts w:ascii="Times New Roman" w:hAnsi="Times New Roman" w:cs="Times New Roman"/>
          <w:b/>
          <w:bCs/>
        </w:rPr>
        <w:t>Constraint Satisfaction Problems (CSPs)</w:t>
      </w:r>
      <w:r w:rsidRPr="002D5AFC">
        <w:rPr>
          <w:rFonts w:ascii="Times New Roman" w:hAnsi="Times New Roman" w:cs="Times New Roman"/>
        </w:rPr>
        <w:t xml:space="preserve"> and search algorithms. The objective is to assign five courses to three examination slots while ensuring that no two conflicting courses are scheduled in the same slot.</w:t>
      </w:r>
    </w:p>
    <w:p w14:paraId="31500E11"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We will solve the problem step by step, from the PEAS description to the comparison of plain Backtracking Search and Backtracking Search with Forward Checking.</w:t>
      </w:r>
    </w:p>
    <w:p w14:paraId="06AD80B8" w14:textId="77777777" w:rsidR="007E25AE" w:rsidRDefault="007E25AE" w:rsidP="002D5AFC">
      <w:pPr>
        <w:jc w:val="both"/>
        <w:rPr>
          <w:rFonts w:ascii="Times New Roman" w:hAnsi="Times New Roman" w:cs="Times New Roman"/>
        </w:rPr>
      </w:pPr>
      <w:r>
        <w:rPr>
          <w:rFonts w:ascii="Times New Roman" w:hAnsi="Times New Roman" w:cs="Times New Roman"/>
          <w:noProof/>
        </w:rPr>
        <w:drawing>
          <wp:inline distT="0" distB="0" distL="0" distR="0" wp14:anchorId="543D1A96" wp14:editId="7A439C48">
            <wp:extent cx="5745480" cy="2844800"/>
            <wp:effectExtent l="0" t="0" r="7620" b="0"/>
            <wp:docPr id="729803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45480" cy="2844800"/>
                    </a:xfrm>
                    <a:prstGeom prst="rect">
                      <a:avLst/>
                    </a:prstGeom>
                    <a:noFill/>
                  </pic:spPr>
                </pic:pic>
              </a:graphicData>
            </a:graphic>
          </wp:inline>
        </w:drawing>
      </w:r>
    </w:p>
    <w:p w14:paraId="588718FD" w14:textId="09C932C6" w:rsidR="002D5AFC" w:rsidRPr="002D5AFC" w:rsidRDefault="002D5AFC" w:rsidP="002D5AFC">
      <w:pPr>
        <w:jc w:val="both"/>
        <w:rPr>
          <w:rFonts w:ascii="Times New Roman" w:hAnsi="Times New Roman" w:cs="Times New Roman"/>
        </w:rPr>
      </w:pPr>
      <w:r w:rsidRPr="002D5AFC">
        <w:rPr>
          <w:rFonts w:ascii="Times New Roman" w:hAnsi="Times New Roman" w:cs="Times New Roman"/>
        </w:rPr>
        <w:t>Available slots: Slot1, Slot2, Slot3.</w:t>
      </w:r>
    </w:p>
    <w:p w14:paraId="51D69380"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The conflicting pairs are:</w:t>
      </w:r>
    </w:p>
    <w:p w14:paraId="2FE57D6D" w14:textId="408CB57E" w:rsidR="002D5AFC" w:rsidRPr="002D5AFC" w:rsidRDefault="002D5AFC" w:rsidP="002D5AFC">
      <w:pPr>
        <w:jc w:val="both"/>
        <w:rPr>
          <w:rFonts w:ascii="Times New Roman" w:hAnsi="Times New Roman" w:cs="Times New Roman"/>
        </w:rPr>
      </w:pPr>
      <m:oMathPara>
        <m:oMath>
          <m:d>
            <m:dPr>
              <m:sepChr m:val=","/>
              <m:ctrlPr>
                <w:rPr>
                  <w:rFonts w:ascii="Cambria Math" w:hAnsi="Cambria Math" w:cs="Times New Roman"/>
                </w:rPr>
              </m:ctrlPr>
            </m:dPr>
            <m:e>
              <m:r>
                <w:rPr>
                  <w:rFonts w:ascii="Cambria Math" w:hAnsi="Cambria Math" w:cs="Times New Roman"/>
                </w:rPr>
                <m:t>A</m:t>
              </m:r>
            </m:e>
            <m:e>
              <m:r>
                <w:rPr>
                  <w:rFonts w:ascii="Cambria Math" w:hAnsi="Cambria Math" w:cs="Times New Roman"/>
                </w:rPr>
                <m:t>B</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A</m:t>
              </m:r>
            </m:e>
            <m:e>
              <m:r>
                <w:rPr>
                  <w:rFonts w:ascii="Cambria Math" w:hAnsi="Cambria Math" w:cs="Times New Roman"/>
                </w:rPr>
                <m:t>C</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B</m:t>
              </m:r>
            </m:e>
            <m:e>
              <m:r>
                <w:rPr>
                  <w:rFonts w:ascii="Cambria Math" w:hAnsi="Cambria Math" w:cs="Times New Roman"/>
                </w:rPr>
                <m:t>C</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B</m:t>
              </m:r>
            </m:e>
            <m:e>
              <m:r>
                <w:rPr>
                  <w:rFonts w:ascii="Cambria Math" w:hAnsi="Cambria Math" w:cs="Times New Roman"/>
                </w:rPr>
                <m:t>D</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C</m:t>
              </m:r>
            </m:e>
            <m:e>
              <m:r>
                <w:rPr>
                  <w:rFonts w:ascii="Cambria Math" w:hAnsi="Cambria Math" w:cs="Times New Roman"/>
                </w:rPr>
                <m:t>D</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C</m:t>
              </m:r>
            </m:e>
            <m:e>
              <m:r>
                <w:rPr>
                  <w:rFonts w:ascii="Cambria Math" w:hAnsi="Cambria Math" w:cs="Times New Roman"/>
                </w:rPr>
                <m:t>E</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D</m:t>
              </m:r>
            </m:e>
            <m:e>
              <m:r>
                <w:rPr>
                  <w:rFonts w:ascii="Cambria Math" w:hAnsi="Cambria Math" w:cs="Times New Roman"/>
                </w:rPr>
                <m:t>E</m:t>
              </m:r>
            </m:e>
          </m:d>
          <m:r>
            <w:rPr>
              <w:rFonts w:ascii="Times New Roman" w:hAnsi="Times New Roman" w:cs="Times New Roman"/>
            </w:rPr>
            <w:br/>
          </m:r>
        </m:oMath>
      </m:oMathPara>
    </w:p>
    <w:p w14:paraId="120995F8"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b/>
          <w:bCs/>
        </w:rPr>
        <w:t>Important rule:</w:t>
      </w:r>
      <w:r w:rsidRPr="002D5AFC">
        <w:rPr>
          <w:rFonts w:ascii="Times New Roman" w:hAnsi="Times New Roman" w:cs="Times New Roman"/>
        </w:rPr>
        <w:t xml:space="preserve"> Every course must receive exactly one slot, and every conflicting pair must receive different slots.</w:t>
      </w:r>
    </w:p>
    <w:p w14:paraId="14CAF6A1" w14:textId="5375B9E7" w:rsidR="002D5AFC" w:rsidRPr="002D5AFC" w:rsidRDefault="002D5AFC" w:rsidP="002D5AFC">
      <w:pPr>
        <w:jc w:val="both"/>
        <w:rPr>
          <w:rFonts w:ascii="Times New Roman" w:hAnsi="Times New Roman" w:cs="Times New Roman"/>
        </w:rPr>
      </w:pPr>
    </w:p>
    <w:p w14:paraId="4964466B"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a) PEAS description of the exam-scheduling agent</w:t>
      </w:r>
    </w:p>
    <w:p w14:paraId="26EE5F19"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 xml:space="preserve">PEAS stands for </w:t>
      </w:r>
      <w:r w:rsidRPr="002D5AFC">
        <w:rPr>
          <w:rFonts w:ascii="Times New Roman" w:hAnsi="Times New Roman" w:cs="Times New Roman"/>
          <w:b/>
          <w:bCs/>
        </w:rPr>
        <w:t>Performance measure, Environment, Actuators, and Sensors</w:t>
      </w:r>
      <w:r w:rsidRPr="002D5AFC">
        <w:rPr>
          <w:rFonts w:ascii="Times New Roman" w:hAnsi="Times New Roman" w:cs="Times New Roman"/>
        </w:rPr>
        <w:t>. It describes the task environment in which an intelligent agent operates.</w:t>
      </w:r>
    </w:p>
    <w:p w14:paraId="3F2DA34E" w14:textId="06F5D451" w:rsidR="002D5AFC" w:rsidRPr="002D5AFC" w:rsidRDefault="00186B07" w:rsidP="002D5AFC">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4456F9A1" wp14:editId="1CF4E11B">
            <wp:extent cx="6364260" cy="2754729"/>
            <wp:effectExtent l="0" t="0" r="0" b="7620"/>
            <wp:docPr id="1498636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78226" cy="2760774"/>
                    </a:xfrm>
                    <a:prstGeom prst="rect">
                      <a:avLst/>
                    </a:prstGeom>
                    <a:noFill/>
                  </pic:spPr>
                </pic:pic>
              </a:graphicData>
            </a:graphic>
          </wp:inline>
        </w:drawing>
      </w:r>
      <w:r w:rsidR="002D5AFC" w:rsidRPr="002D5AFC">
        <w:rPr>
          <w:rFonts w:ascii="Times New Roman" w:hAnsi="Times New Roman" w:cs="Times New Roman"/>
          <w:b/>
          <w:bCs/>
        </w:rPr>
        <w:t>Explanation</w:t>
      </w:r>
    </w:p>
    <w:p w14:paraId="54DEB616" w14:textId="77777777" w:rsidR="002D5AFC" w:rsidRPr="002D5AFC" w:rsidRDefault="002D5AFC" w:rsidP="002D5AFC">
      <w:pPr>
        <w:numPr>
          <w:ilvl w:val="0"/>
          <w:numId w:val="1"/>
        </w:numPr>
        <w:jc w:val="both"/>
        <w:rPr>
          <w:rFonts w:ascii="Times New Roman" w:hAnsi="Times New Roman" w:cs="Times New Roman"/>
        </w:rPr>
      </w:pPr>
      <w:r w:rsidRPr="002D5AFC">
        <w:rPr>
          <w:rFonts w:ascii="Times New Roman" w:hAnsi="Times New Roman" w:cs="Times New Roman"/>
          <w:b/>
          <w:bCs/>
        </w:rPr>
        <w:t>Performance measure:</w:t>
      </w:r>
      <w:r w:rsidRPr="002D5AFC">
        <w:rPr>
          <w:rFonts w:ascii="Times New Roman" w:hAnsi="Times New Roman" w:cs="Times New Roman"/>
        </w:rPr>
        <w:t xml:space="preserve"> Determines whether the timetable is valid and how efficiently it is produced. </w:t>
      </w:r>
    </w:p>
    <w:p w14:paraId="7EFC4028" w14:textId="77777777" w:rsidR="002D5AFC" w:rsidRPr="002D5AFC" w:rsidRDefault="002D5AFC" w:rsidP="002D5AFC">
      <w:pPr>
        <w:numPr>
          <w:ilvl w:val="0"/>
          <w:numId w:val="1"/>
        </w:numPr>
        <w:jc w:val="both"/>
        <w:rPr>
          <w:rFonts w:ascii="Times New Roman" w:hAnsi="Times New Roman" w:cs="Times New Roman"/>
        </w:rPr>
      </w:pPr>
      <w:r w:rsidRPr="002D5AFC">
        <w:rPr>
          <w:rFonts w:ascii="Times New Roman" w:hAnsi="Times New Roman" w:cs="Times New Roman"/>
          <w:b/>
          <w:bCs/>
        </w:rPr>
        <w:t>Environment:</w:t>
      </w:r>
      <w:r w:rsidRPr="002D5AFC">
        <w:rPr>
          <w:rFonts w:ascii="Times New Roman" w:hAnsi="Times New Roman" w:cs="Times New Roman"/>
        </w:rPr>
        <w:t xml:space="preserve"> Contains all the courses, slots, and restrictions that define the scheduling problem. </w:t>
      </w:r>
    </w:p>
    <w:p w14:paraId="2E363A64" w14:textId="77777777" w:rsidR="002D5AFC" w:rsidRPr="002D5AFC" w:rsidRDefault="002D5AFC" w:rsidP="002D5AFC">
      <w:pPr>
        <w:numPr>
          <w:ilvl w:val="0"/>
          <w:numId w:val="1"/>
        </w:numPr>
        <w:jc w:val="both"/>
        <w:rPr>
          <w:rFonts w:ascii="Times New Roman" w:hAnsi="Times New Roman" w:cs="Times New Roman"/>
        </w:rPr>
      </w:pPr>
      <w:r w:rsidRPr="002D5AFC">
        <w:rPr>
          <w:rFonts w:ascii="Times New Roman" w:hAnsi="Times New Roman" w:cs="Times New Roman"/>
          <w:b/>
          <w:bCs/>
        </w:rPr>
        <w:t>Actuators:</w:t>
      </w:r>
      <w:r w:rsidRPr="002D5AFC">
        <w:rPr>
          <w:rFonts w:ascii="Times New Roman" w:hAnsi="Times New Roman" w:cs="Times New Roman"/>
        </w:rPr>
        <w:t xml:space="preserve"> Allow the agent to make and revise scheduling decisions. </w:t>
      </w:r>
    </w:p>
    <w:p w14:paraId="716ACB8B" w14:textId="77777777" w:rsidR="002D5AFC" w:rsidRPr="002D5AFC" w:rsidRDefault="002D5AFC" w:rsidP="002D5AFC">
      <w:pPr>
        <w:numPr>
          <w:ilvl w:val="0"/>
          <w:numId w:val="1"/>
        </w:numPr>
        <w:jc w:val="both"/>
        <w:rPr>
          <w:rFonts w:ascii="Times New Roman" w:hAnsi="Times New Roman" w:cs="Times New Roman"/>
        </w:rPr>
      </w:pPr>
      <w:r w:rsidRPr="002D5AFC">
        <w:rPr>
          <w:rFonts w:ascii="Times New Roman" w:hAnsi="Times New Roman" w:cs="Times New Roman"/>
          <w:b/>
          <w:bCs/>
        </w:rPr>
        <w:t>Sensors:</w:t>
      </w:r>
      <w:r w:rsidRPr="002D5AFC">
        <w:rPr>
          <w:rFonts w:ascii="Times New Roman" w:hAnsi="Times New Roman" w:cs="Times New Roman"/>
        </w:rPr>
        <w:t xml:space="preserve"> Provide the information the agent needs to identify conflicts and select valid slots. </w:t>
      </w:r>
    </w:p>
    <w:p w14:paraId="290F7CB2"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b/>
          <w:bCs/>
        </w:rPr>
        <w:t>Conclusion:</w:t>
      </w:r>
      <w:r w:rsidRPr="002D5AFC">
        <w:rPr>
          <w:rFonts w:ascii="Times New Roman" w:hAnsi="Times New Roman" w:cs="Times New Roman"/>
        </w:rPr>
        <w:t xml:space="preserve"> The PEAS description defines what the scheduling agent must achieve, the information it receives, and the actions it can perform.</w:t>
      </w:r>
    </w:p>
    <w:p w14:paraId="522F9367" w14:textId="2C3589D1" w:rsidR="002D5AFC" w:rsidRPr="002D5AFC" w:rsidRDefault="002D5AFC" w:rsidP="002D5AFC">
      <w:pPr>
        <w:jc w:val="both"/>
        <w:rPr>
          <w:rFonts w:ascii="Times New Roman" w:hAnsi="Times New Roman" w:cs="Times New Roman"/>
        </w:rPr>
      </w:pPr>
    </w:p>
    <w:p w14:paraId="0636AEFD"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b) Type of intelligent agent best suited to this task</w:t>
      </w:r>
    </w:p>
    <w:p w14:paraId="7AE3C7D8"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The four possible agent types are simple reflex, model-based, goal-based, and utility-based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1"/>
        <w:gridCol w:w="66"/>
        <w:gridCol w:w="81"/>
      </w:tblGrid>
      <w:tr w:rsidR="002D5AFC" w:rsidRPr="002D5AFC" w14:paraId="077F28B3" w14:textId="77777777" w:rsidTr="00F2418B">
        <w:trPr>
          <w:tblHeader/>
          <w:tblCellSpacing w:w="15" w:type="dxa"/>
        </w:trPr>
        <w:tc>
          <w:tcPr>
            <w:tcW w:w="0" w:type="auto"/>
            <w:vAlign w:val="center"/>
          </w:tcPr>
          <w:p w14:paraId="0F76A28E" w14:textId="19FF4A98" w:rsidR="002D5AFC" w:rsidRPr="002D5AFC" w:rsidRDefault="00F2418B" w:rsidP="002D5AFC">
            <w:pPr>
              <w:jc w:val="both"/>
              <w:rPr>
                <w:rFonts w:ascii="Times New Roman" w:hAnsi="Times New Roman" w:cs="Times New Roman"/>
                <w:b/>
                <w:bCs/>
              </w:rPr>
            </w:pPr>
            <w:r>
              <w:rPr>
                <w:rFonts w:ascii="Times New Roman" w:hAnsi="Times New Roman" w:cs="Times New Roman"/>
                <w:b/>
                <w:bCs/>
                <w:noProof/>
              </w:rPr>
              <w:drawing>
                <wp:inline distT="0" distB="0" distL="0" distR="0" wp14:anchorId="67B2DE47" wp14:editId="419DEA73">
                  <wp:extent cx="5395540" cy="2124075"/>
                  <wp:effectExtent l="0" t="0" r="0" b="0"/>
                  <wp:docPr id="885563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23660" cy="2135145"/>
                          </a:xfrm>
                          <a:prstGeom prst="rect">
                            <a:avLst/>
                          </a:prstGeom>
                          <a:noFill/>
                        </pic:spPr>
                      </pic:pic>
                    </a:graphicData>
                  </a:graphic>
                </wp:inline>
              </w:drawing>
            </w:r>
          </w:p>
        </w:tc>
        <w:tc>
          <w:tcPr>
            <w:tcW w:w="0" w:type="auto"/>
            <w:vAlign w:val="center"/>
          </w:tcPr>
          <w:p w14:paraId="5546E971" w14:textId="2955CA61" w:rsidR="002D5AFC" w:rsidRPr="002D5AFC" w:rsidRDefault="002D5AFC" w:rsidP="002D5AFC">
            <w:pPr>
              <w:jc w:val="both"/>
              <w:rPr>
                <w:rFonts w:ascii="Times New Roman" w:hAnsi="Times New Roman" w:cs="Times New Roman"/>
                <w:b/>
                <w:bCs/>
              </w:rPr>
            </w:pPr>
          </w:p>
        </w:tc>
        <w:tc>
          <w:tcPr>
            <w:tcW w:w="0" w:type="auto"/>
            <w:vAlign w:val="center"/>
          </w:tcPr>
          <w:p w14:paraId="1C76754F" w14:textId="00431A54" w:rsidR="002D5AFC" w:rsidRPr="002D5AFC" w:rsidRDefault="002D5AFC" w:rsidP="002D5AFC">
            <w:pPr>
              <w:jc w:val="both"/>
              <w:rPr>
                <w:rFonts w:ascii="Times New Roman" w:hAnsi="Times New Roman" w:cs="Times New Roman"/>
                <w:b/>
                <w:bCs/>
              </w:rPr>
            </w:pPr>
          </w:p>
        </w:tc>
      </w:tr>
    </w:tbl>
    <w:p w14:paraId="7A372568"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lastRenderedPageBreak/>
        <w:t>Justification: Goal-based intelligent agent</w:t>
      </w:r>
    </w:p>
    <w:p w14:paraId="30A30D6E"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 xml:space="preserve">A </w:t>
      </w:r>
      <w:r w:rsidRPr="002D5AFC">
        <w:rPr>
          <w:rFonts w:ascii="Times New Roman" w:hAnsi="Times New Roman" w:cs="Times New Roman"/>
          <w:b/>
          <w:bCs/>
        </w:rPr>
        <w:t>goal-based agent</w:t>
      </w:r>
      <w:r w:rsidRPr="002D5AFC">
        <w:rPr>
          <w:rFonts w:ascii="Times New Roman" w:hAnsi="Times New Roman" w:cs="Times New Roman"/>
        </w:rPr>
        <w:t xml:space="preserve"> is the best choice because the scheduling task has a clearly defined goal: assign all five courses to the three available slots without violating any conflict constraint.</w:t>
      </w:r>
    </w:p>
    <w:p w14:paraId="7A46F82B"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The agent can use Backtracking Search to assign courses one at a time. If an assignment creates a conflict or makes the remaining problem impossible to solve, the agent revises an earlier decision and tries another slot.</w:t>
      </w:r>
    </w:p>
    <w:p w14:paraId="0FAB8734"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For example, if A is assigned Slot1, then B and C cannot use Slot1 because both conflict with A. The agent uses this information to guide subsequent decisions.</w:t>
      </w:r>
    </w:p>
    <w:p w14:paraId="426E99DA" w14:textId="1149958F" w:rsidR="002D5AFC" w:rsidRPr="002D5AFC" w:rsidRDefault="002D5AFC" w:rsidP="002D5AFC">
      <w:pPr>
        <w:jc w:val="both"/>
        <w:rPr>
          <w:rFonts w:ascii="Times New Roman" w:hAnsi="Times New Roman" w:cs="Times New Roman"/>
        </w:rPr>
      </w:pPr>
      <w:r w:rsidRPr="002D5AFC">
        <w:rPr>
          <w:rFonts w:ascii="Times New Roman" w:hAnsi="Times New Roman" w:cs="Times New Roman"/>
        </w:rPr>
        <w:t xml:space="preserve"> A goal-based agent is most appropriate because it searches for a state that satisfies the scheduling goal. A model-based representation of assignments and constraints supports its operation, while a utility-based agent would be more appropriate if multiple valid timetables needed to be ranked by quality.</w:t>
      </w:r>
    </w:p>
    <w:p w14:paraId="2811105F" w14:textId="6A457C2A" w:rsidR="002D5AFC" w:rsidRPr="002D5AFC" w:rsidRDefault="002D5AFC" w:rsidP="002D5AFC">
      <w:pPr>
        <w:jc w:val="both"/>
        <w:rPr>
          <w:rFonts w:ascii="Times New Roman" w:hAnsi="Times New Roman" w:cs="Times New Roman"/>
        </w:rPr>
      </w:pPr>
    </w:p>
    <w:p w14:paraId="31ADCDA0"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c) Formal modelling of the problem as a Constraint Satisfaction Problem (CSP)</w:t>
      </w:r>
    </w:p>
    <w:p w14:paraId="73B6470B"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 xml:space="preserve">A </w:t>
      </w:r>
      <w:r w:rsidRPr="002D5AFC">
        <w:rPr>
          <w:rFonts w:ascii="Times New Roman" w:hAnsi="Times New Roman" w:cs="Times New Roman"/>
          <w:b/>
          <w:bCs/>
        </w:rPr>
        <w:t>Constraint Satisfaction Problem (CSP)</w:t>
      </w:r>
      <w:r w:rsidRPr="002D5AFC">
        <w:rPr>
          <w:rFonts w:ascii="Times New Roman" w:hAnsi="Times New Roman" w:cs="Times New Roman"/>
        </w:rPr>
        <w:t xml:space="preserve"> is a problem in which values must be assigned to variables while satisfying a set of constraints.</w:t>
      </w:r>
    </w:p>
    <w:p w14:paraId="32D05B9F"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A CSP is formally represented as:</w:t>
      </w:r>
    </w:p>
    <w:p w14:paraId="7E57A884" w14:textId="5C81A07F" w:rsidR="002D5AFC" w:rsidRPr="002D5AFC" w:rsidRDefault="002D5AFC" w:rsidP="002D5AFC">
      <w:pPr>
        <w:jc w:val="both"/>
        <w:rPr>
          <w:rFonts w:ascii="Times New Roman" w:hAnsi="Times New Roman" w:cs="Times New Roman"/>
        </w:rPr>
      </w:pPr>
      <m:oMathPara>
        <m:oMath>
          <m:r>
            <m:rPr>
              <m:nor/>
            </m:rPr>
            <w:rPr>
              <w:rFonts w:ascii="Times New Roman" w:hAnsi="Times New Roman" w:cs="Times New Roman"/>
            </w:rPr>
            <m:t>CSP</m:t>
          </m:r>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X</m:t>
              </m:r>
            </m:e>
            <m:e>
              <m:r>
                <w:rPr>
                  <w:rFonts w:ascii="Cambria Math" w:hAnsi="Cambria Math" w:cs="Times New Roman"/>
                </w:rPr>
                <m:t>D</m:t>
              </m:r>
            </m:e>
            <m:e>
              <m:r>
                <w:rPr>
                  <w:rFonts w:ascii="Cambria Math" w:hAnsi="Cambria Math" w:cs="Times New Roman"/>
                </w:rPr>
                <m:t>C</m:t>
              </m:r>
            </m:e>
          </m:d>
          <m:r>
            <w:rPr>
              <w:rFonts w:ascii="Times New Roman" w:hAnsi="Times New Roman" w:cs="Times New Roman"/>
            </w:rPr>
            <w:br/>
          </m:r>
        </m:oMath>
      </m:oMathPara>
    </w:p>
    <w:p w14:paraId="03E8D448"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where:</w:t>
      </w:r>
    </w:p>
    <w:p w14:paraId="1624793E" w14:textId="697D7E2D" w:rsidR="002D5AFC" w:rsidRPr="002D5AFC" w:rsidRDefault="002D5AFC" w:rsidP="002D5AFC">
      <w:pPr>
        <w:numPr>
          <w:ilvl w:val="0"/>
          <w:numId w:val="2"/>
        </w:numPr>
        <w:jc w:val="both"/>
        <w:rPr>
          <w:rFonts w:ascii="Times New Roman" w:hAnsi="Times New Roman" w:cs="Times New Roman"/>
        </w:rPr>
      </w:pPr>
      <m:oMath>
        <m:r>
          <w:rPr>
            <w:rFonts w:ascii="Cambria Math" w:hAnsi="Cambria Math" w:cs="Times New Roman"/>
          </w:rPr>
          <m:t>X</m:t>
        </m:r>
      </m:oMath>
      <w:r w:rsidRPr="002D5AFC">
        <w:rPr>
          <w:rFonts w:ascii="Times New Roman" w:hAnsi="Times New Roman" w:cs="Times New Roman"/>
        </w:rPr>
        <w:t xml:space="preserve">= set of variables </w:t>
      </w:r>
    </w:p>
    <w:p w14:paraId="104C0403" w14:textId="573E92DD" w:rsidR="002D5AFC" w:rsidRPr="002D5AFC" w:rsidRDefault="002D5AFC" w:rsidP="002D5AFC">
      <w:pPr>
        <w:numPr>
          <w:ilvl w:val="0"/>
          <w:numId w:val="2"/>
        </w:numPr>
        <w:jc w:val="both"/>
        <w:rPr>
          <w:rFonts w:ascii="Times New Roman" w:hAnsi="Times New Roman" w:cs="Times New Roman"/>
        </w:rPr>
      </w:pPr>
      <m:oMath>
        <m:r>
          <w:rPr>
            <w:rFonts w:ascii="Cambria Math" w:hAnsi="Cambria Math" w:cs="Times New Roman"/>
          </w:rPr>
          <m:t>D</m:t>
        </m:r>
      </m:oMath>
      <w:r w:rsidRPr="002D5AFC">
        <w:rPr>
          <w:rFonts w:ascii="Times New Roman" w:hAnsi="Times New Roman" w:cs="Times New Roman"/>
        </w:rPr>
        <w:t xml:space="preserve">= domains of possible values </w:t>
      </w:r>
    </w:p>
    <w:p w14:paraId="4F429B50" w14:textId="70707569" w:rsidR="002D5AFC" w:rsidRPr="002D5AFC" w:rsidRDefault="002D5AFC" w:rsidP="002D5AFC">
      <w:pPr>
        <w:numPr>
          <w:ilvl w:val="0"/>
          <w:numId w:val="2"/>
        </w:numPr>
        <w:jc w:val="both"/>
        <w:rPr>
          <w:rFonts w:ascii="Times New Roman" w:hAnsi="Times New Roman" w:cs="Times New Roman"/>
        </w:rPr>
      </w:pPr>
      <m:oMath>
        <m:r>
          <w:rPr>
            <w:rFonts w:ascii="Cambria Math" w:hAnsi="Cambria Math" w:cs="Times New Roman"/>
          </w:rPr>
          <m:t>C</m:t>
        </m:r>
      </m:oMath>
      <w:r w:rsidRPr="002D5AFC">
        <w:rPr>
          <w:rFonts w:ascii="Times New Roman" w:hAnsi="Times New Roman" w:cs="Times New Roman"/>
        </w:rPr>
        <w:t xml:space="preserve">= set of constraints </w:t>
      </w:r>
    </w:p>
    <w:p w14:paraId="494D3D0E"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1. Variables</w:t>
      </w:r>
    </w:p>
    <w:p w14:paraId="332C18A1"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Each course is represented by a variable whose value indicates its examination slot.</w:t>
      </w:r>
    </w:p>
    <w:p w14:paraId="3DB9AA76" w14:textId="354E7A26" w:rsidR="002D5AFC" w:rsidRPr="002D5AFC" w:rsidRDefault="002D5AFC" w:rsidP="002D5AFC">
      <w:pPr>
        <w:jc w:val="both"/>
        <w:rPr>
          <w:rFonts w:ascii="Times New Roman" w:hAnsi="Times New Roman" w:cs="Times New Roman"/>
        </w:rPr>
      </w:pPr>
      <m:oMathPara>
        <m:oMath>
          <m:r>
            <w:rPr>
              <w:rFonts w:ascii="Cambria Math" w:hAnsi="Cambria Math" w:cs="Times New Roman"/>
            </w:rPr>
            <m:t>X=</m:t>
          </m:r>
          <m:d>
            <m:dPr>
              <m:begChr m:val="{"/>
              <m:sepChr m:val=","/>
              <m:endChr m:val="}"/>
              <m:ctrlPr>
                <w:rPr>
                  <w:rFonts w:ascii="Cambria Math" w:hAnsi="Cambria Math" w:cs="Times New Roman"/>
                </w:rPr>
              </m:ctrlPr>
            </m:dPr>
            <m:e>
              <m:r>
                <w:rPr>
                  <w:rFonts w:ascii="Cambria Math" w:hAnsi="Cambria Math" w:cs="Times New Roman"/>
                </w:rPr>
                <m:t>A</m:t>
              </m:r>
            </m:e>
            <m:e>
              <m:r>
                <w:rPr>
                  <w:rFonts w:ascii="Cambria Math" w:hAnsi="Cambria Math" w:cs="Times New Roman"/>
                </w:rPr>
                <m:t>B</m:t>
              </m:r>
            </m:e>
            <m:e>
              <m:r>
                <w:rPr>
                  <w:rFonts w:ascii="Cambria Math" w:hAnsi="Cambria Math" w:cs="Times New Roman"/>
                </w:rPr>
                <m:t>C</m:t>
              </m:r>
            </m:e>
            <m:e>
              <m:r>
                <w:rPr>
                  <w:rFonts w:ascii="Cambria Math" w:hAnsi="Cambria Math" w:cs="Times New Roman"/>
                </w:rPr>
                <m:t>D</m:t>
              </m:r>
            </m:e>
            <m:e>
              <m:r>
                <w:rPr>
                  <w:rFonts w:ascii="Cambria Math" w:hAnsi="Cambria Math" w:cs="Times New Roman"/>
                </w:rPr>
                <m:t>E</m:t>
              </m:r>
            </m:e>
          </m:d>
          <m:r>
            <w:rPr>
              <w:rFonts w:ascii="Times New Roman" w:hAnsi="Times New Roman" w:cs="Times New Roman"/>
            </w:rPr>
            <w:br/>
          </m:r>
        </m:oMath>
      </m:oMathPara>
    </w:p>
    <w:p w14:paraId="16CD3FC5" w14:textId="7B386EEB" w:rsidR="002D5AFC" w:rsidRPr="002D5AFC" w:rsidRDefault="002D5AFC" w:rsidP="002D5AFC">
      <w:pPr>
        <w:jc w:val="both"/>
        <w:rPr>
          <w:rFonts w:ascii="Times New Roman" w:hAnsi="Times New Roman" w:cs="Times New Roman"/>
        </w:rPr>
      </w:pPr>
      <w:r w:rsidRPr="002D5AFC">
        <w:rPr>
          <w:rFonts w:ascii="Times New Roman" w:hAnsi="Times New Roman" w:cs="Times New Roman"/>
        </w:rPr>
        <w:t xml:space="preserve">For example, </w:t>
      </w:r>
      <m:oMath>
        <m:r>
          <w:rPr>
            <w:rFonts w:ascii="Cambria Math" w:hAnsi="Cambria Math" w:cs="Times New Roman"/>
          </w:rPr>
          <m:t>A=</m:t>
        </m:r>
        <m:r>
          <m:rPr>
            <m:nor/>
          </m:rPr>
          <w:rPr>
            <w:rFonts w:ascii="Times New Roman" w:hAnsi="Times New Roman" w:cs="Times New Roman"/>
          </w:rPr>
          <m:t>Slot1</m:t>
        </m:r>
      </m:oMath>
      <w:r w:rsidRPr="002D5AFC">
        <w:rPr>
          <w:rFonts w:ascii="Times New Roman" w:hAnsi="Times New Roman" w:cs="Times New Roman"/>
        </w:rPr>
        <w:t>means Artificial Intelligence is scheduled in Slot1.</w:t>
      </w:r>
    </w:p>
    <w:p w14:paraId="5B14264E"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2. Domains</w:t>
      </w:r>
    </w:p>
    <w:p w14:paraId="2F0E71F4"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Each course can initially be assigned any of the three slots.</w:t>
      </w:r>
    </w:p>
    <w:p w14:paraId="58365B88" w14:textId="00A2D2D8" w:rsidR="002D5AFC" w:rsidRPr="002D5AFC" w:rsidRDefault="002D5AFC" w:rsidP="002D5AFC">
      <w:pPr>
        <w:jc w:val="both"/>
        <w:rPr>
          <w:rFonts w:ascii="Times New Roman" w:hAnsi="Times New Roman" w:cs="Times New Roman"/>
        </w:rPr>
      </w:pPr>
      <m:oMathPara>
        <m:oMath>
          <m:r>
            <w:rPr>
              <w:rFonts w:ascii="Cambria Math" w:hAnsi="Cambria Math" w:cs="Times New Roman"/>
            </w:rPr>
            <m:t>D</m:t>
          </m:r>
          <m:d>
            <m:dPr>
              <m:ctrlPr>
                <w:rPr>
                  <w:rFonts w:ascii="Cambria Math" w:hAnsi="Cambria Math" w:cs="Times New Roman"/>
                </w:rPr>
              </m:ctrlPr>
            </m:dPr>
            <m:e>
              <m:r>
                <w:rPr>
                  <w:rFonts w:ascii="Cambria Math" w:hAnsi="Cambria Math" w:cs="Times New Roman"/>
                </w:rPr>
                <m:t>A</m:t>
              </m:r>
            </m:e>
          </m:d>
          <m:r>
            <w:rPr>
              <w:rFonts w:ascii="Cambria Math" w:hAnsi="Cambria Math" w:cs="Times New Roman"/>
            </w:rPr>
            <m:t>=D</m:t>
          </m:r>
          <m:d>
            <m:dPr>
              <m:ctrlPr>
                <w:rPr>
                  <w:rFonts w:ascii="Cambria Math" w:hAnsi="Cambria Math" w:cs="Times New Roman"/>
                </w:rPr>
              </m:ctrlPr>
            </m:dPr>
            <m:e>
              <m:r>
                <w:rPr>
                  <w:rFonts w:ascii="Cambria Math" w:hAnsi="Cambria Math" w:cs="Times New Roman"/>
                </w:rPr>
                <m:t>B</m:t>
              </m:r>
            </m:e>
          </m:d>
          <m:r>
            <w:rPr>
              <w:rFonts w:ascii="Cambria Math" w:hAnsi="Cambria Math" w:cs="Times New Roman"/>
            </w:rPr>
            <m:t>=D</m:t>
          </m:r>
          <m:d>
            <m:dPr>
              <m:ctrlPr>
                <w:rPr>
                  <w:rFonts w:ascii="Cambria Math" w:hAnsi="Cambria Math" w:cs="Times New Roman"/>
                </w:rPr>
              </m:ctrlPr>
            </m:dPr>
            <m:e>
              <m:r>
                <w:rPr>
                  <w:rFonts w:ascii="Cambria Math" w:hAnsi="Cambria Math" w:cs="Times New Roman"/>
                </w:rPr>
                <m:t>C</m:t>
              </m:r>
            </m:e>
          </m:d>
          <m:r>
            <w:rPr>
              <w:rFonts w:ascii="Cambria Math" w:hAnsi="Cambria Math" w:cs="Times New Roman"/>
            </w:rPr>
            <m:t>=D</m:t>
          </m:r>
          <m:d>
            <m:dPr>
              <m:ctrlPr>
                <w:rPr>
                  <w:rFonts w:ascii="Cambria Math" w:hAnsi="Cambria Math" w:cs="Times New Roman"/>
                </w:rPr>
              </m:ctrlPr>
            </m:dPr>
            <m:e>
              <m:r>
                <w:rPr>
                  <w:rFonts w:ascii="Cambria Math" w:hAnsi="Cambria Math" w:cs="Times New Roman"/>
                </w:rPr>
                <m:t>D</m:t>
              </m:r>
            </m:e>
          </m:d>
          <m:r>
            <w:rPr>
              <w:rFonts w:ascii="Cambria Math" w:hAnsi="Cambria Math" w:cs="Times New Roman"/>
            </w:rPr>
            <m:t>=D</m:t>
          </m:r>
          <m:d>
            <m:dPr>
              <m:ctrlPr>
                <w:rPr>
                  <w:rFonts w:ascii="Cambria Math" w:hAnsi="Cambria Math" w:cs="Times New Roman"/>
                </w:rPr>
              </m:ctrlPr>
            </m:dPr>
            <m:e>
              <m:r>
                <w:rPr>
                  <w:rFonts w:ascii="Cambria Math" w:hAnsi="Cambria Math" w:cs="Times New Roman"/>
                </w:rPr>
                <m:t>E</m:t>
              </m:r>
            </m:e>
          </m:d>
          <m:r>
            <w:rPr>
              <w:rFonts w:ascii="Cambria Math" w:hAnsi="Cambria Math" w:cs="Times New Roman"/>
            </w:rPr>
            <m:t>=</m:t>
          </m:r>
          <m:d>
            <m:dPr>
              <m:begChr m:val="{"/>
              <m:sep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e>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3</m:t>
                  </m:r>
                </m:sub>
              </m:sSub>
            </m:e>
          </m:d>
          <m:r>
            <w:rPr>
              <w:rFonts w:ascii="Times New Roman" w:hAnsi="Times New Roman" w:cs="Times New Roman"/>
            </w:rPr>
            <w:br/>
          </m:r>
        </m:oMath>
      </m:oMathPara>
    </w:p>
    <w:p w14:paraId="38624B98" w14:textId="0C72B525" w:rsidR="002D5AFC" w:rsidRPr="002D5AFC" w:rsidRDefault="002D5AFC" w:rsidP="002D5AFC">
      <w:pPr>
        <w:jc w:val="both"/>
        <w:rPr>
          <w:rFonts w:ascii="Times New Roman" w:hAnsi="Times New Roman" w:cs="Times New Roman"/>
        </w:rPr>
      </w:pPr>
      <w:r w:rsidRPr="002D5AFC">
        <w:rPr>
          <w:rFonts w:ascii="Times New Roman" w:hAnsi="Times New Roman" w:cs="Times New Roman"/>
        </w:rPr>
        <w:t xml:space="preserve">Here,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oMath>
      <w:r w:rsidRPr="002D5AFC">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oMath>
      <w:r w:rsidRPr="002D5AFC">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3</m:t>
            </m:r>
          </m:sub>
        </m:sSub>
      </m:oMath>
      <w:r w:rsidRPr="002D5AFC">
        <w:rPr>
          <w:rFonts w:ascii="Times New Roman" w:hAnsi="Times New Roman" w:cs="Times New Roman"/>
        </w:rPr>
        <w:t>represent Slot1, Slot2, and Slot3, respectively.</w:t>
      </w:r>
    </w:p>
    <w:p w14:paraId="7C843C86" w14:textId="10CDA812" w:rsidR="002D5AFC" w:rsidRPr="002D5AFC" w:rsidRDefault="00B7324E" w:rsidP="002D5AFC">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2009A30D" wp14:editId="5A4C422D">
            <wp:extent cx="5931535" cy="2424613"/>
            <wp:effectExtent l="0" t="0" r="0" b="0"/>
            <wp:docPr id="361950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354" cy="2427809"/>
                    </a:xfrm>
                    <a:prstGeom prst="rect">
                      <a:avLst/>
                    </a:prstGeom>
                    <a:noFill/>
                  </pic:spPr>
                </pic:pic>
              </a:graphicData>
            </a:graphic>
          </wp:inline>
        </w:drawing>
      </w:r>
      <w:r w:rsidR="002D5AFC" w:rsidRPr="002D5AFC">
        <w:rPr>
          <w:rFonts w:ascii="Times New Roman" w:hAnsi="Times New Roman" w:cs="Times New Roman"/>
          <w:b/>
          <w:bCs/>
        </w:rPr>
        <w:t>3. Constraints</w:t>
      </w:r>
    </w:p>
    <w:p w14:paraId="7812CC80"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The constraint requires every conflicting pair of courses to have different slot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2"/>
        <w:gridCol w:w="66"/>
        <w:gridCol w:w="81"/>
      </w:tblGrid>
      <w:tr w:rsidR="002D5AFC" w:rsidRPr="002D5AFC" w14:paraId="6426BAEE" w14:textId="77777777" w:rsidTr="006112FE">
        <w:trPr>
          <w:tblHeader/>
          <w:tblCellSpacing w:w="15" w:type="dxa"/>
        </w:trPr>
        <w:tc>
          <w:tcPr>
            <w:tcW w:w="0" w:type="auto"/>
            <w:vAlign w:val="center"/>
          </w:tcPr>
          <w:p w14:paraId="043C3307" w14:textId="2D9A07EC" w:rsidR="002D5AFC" w:rsidRPr="002D5AFC" w:rsidRDefault="004911C1" w:rsidP="002D5AFC">
            <w:pPr>
              <w:jc w:val="both"/>
              <w:rPr>
                <w:rFonts w:ascii="Times New Roman" w:hAnsi="Times New Roman" w:cs="Times New Roman"/>
                <w:b/>
                <w:bCs/>
              </w:rPr>
            </w:pPr>
            <w:r>
              <w:rPr>
                <w:rFonts w:ascii="Times New Roman" w:hAnsi="Times New Roman" w:cs="Times New Roman"/>
                <w:b/>
                <w:bCs/>
                <w:noProof/>
              </w:rPr>
              <w:drawing>
                <wp:inline distT="0" distB="0" distL="0" distR="0" wp14:anchorId="4E192A27" wp14:editId="5DB283B3">
                  <wp:extent cx="5490845" cy="2727781"/>
                  <wp:effectExtent l="0" t="0" r="0" b="0"/>
                  <wp:docPr id="9658607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97851" cy="2731262"/>
                          </a:xfrm>
                          <a:prstGeom prst="rect">
                            <a:avLst/>
                          </a:prstGeom>
                          <a:noFill/>
                        </pic:spPr>
                      </pic:pic>
                    </a:graphicData>
                  </a:graphic>
                </wp:inline>
              </w:drawing>
            </w:r>
          </w:p>
        </w:tc>
        <w:tc>
          <w:tcPr>
            <w:tcW w:w="0" w:type="auto"/>
            <w:vAlign w:val="center"/>
          </w:tcPr>
          <w:p w14:paraId="147E5602" w14:textId="2186B0DF" w:rsidR="002D5AFC" w:rsidRPr="002D5AFC" w:rsidRDefault="002D5AFC" w:rsidP="002D5AFC">
            <w:pPr>
              <w:jc w:val="both"/>
              <w:rPr>
                <w:rFonts w:ascii="Times New Roman" w:hAnsi="Times New Roman" w:cs="Times New Roman"/>
                <w:b/>
                <w:bCs/>
              </w:rPr>
            </w:pPr>
          </w:p>
        </w:tc>
        <w:tc>
          <w:tcPr>
            <w:tcW w:w="0" w:type="auto"/>
            <w:vAlign w:val="center"/>
          </w:tcPr>
          <w:p w14:paraId="4DB6429F" w14:textId="1EAE5885" w:rsidR="002D5AFC" w:rsidRPr="002D5AFC" w:rsidRDefault="002D5AFC" w:rsidP="002D5AFC">
            <w:pPr>
              <w:jc w:val="both"/>
              <w:rPr>
                <w:rFonts w:ascii="Times New Roman" w:hAnsi="Times New Roman" w:cs="Times New Roman"/>
                <w:b/>
                <w:bCs/>
              </w:rPr>
            </w:pPr>
          </w:p>
        </w:tc>
      </w:tr>
    </w:tbl>
    <w:p w14:paraId="584A43A7"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All seven constraints must be satisfied for a timetable to be valid.</w:t>
      </w:r>
    </w:p>
    <w:p w14:paraId="341245BF"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4. Constraint graph representation</w:t>
      </w:r>
    </w:p>
    <w:p w14:paraId="3C0A6F54"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A constraint graph represents variables as vertices and constraints as edges connecting conflicting variables.</w:t>
      </w:r>
    </w:p>
    <w:p w14:paraId="775DB32B"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The graph must contain exactly the seven conflict edges listed below. The edge list is the formal definition of the graph.</w:t>
      </w:r>
    </w:p>
    <w:p w14:paraId="60AF67AA"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b/>
          <w:bCs/>
        </w:rPr>
        <w:t>Vertices:</w:t>
      </w:r>
    </w:p>
    <w:p w14:paraId="4428C617" w14:textId="60204405" w:rsidR="002D5AFC" w:rsidRPr="002D5AFC" w:rsidRDefault="002D5AFC" w:rsidP="002D5AFC">
      <w:pPr>
        <w:jc w:val="both"/>
        <w:rPr>
          <w:rFonts w:ascii="Times New Roman" w:hAnsi="Times New Roman" w:cs="Times New Roman"/>
        </w:rPr>
      </w:pPr>
      <m:oMathPara>
        <m:oMath>
          <m:r>
            <w:rPr>
              <w:rFonts w:ascii="Cambria Math" w:hAnsi="Cambria Math" w:cs="Times New Roman"/>
            </w:rPr>
            <m:t>V=</m:t>
          </m:r>
          <m:d>
            <m:dPr>
              <m:begChr m:val="{"/>
              <m:sepChr m:val=","/>
              <m:endChr m:val="}"/>
              <m:ctrlPr>
                <w:rPr>
                  <w:rFonts w:ascii="Cambria Math" w:hAnsi="Cambria Math" w:cs="Times New Roman"/>
                </w:rPr>
              </m:ctrlPr>
            </m:dPr>
            <m:e>
              <m:r>
                <w:rPr>
                  <w:rFonts w:ascii="Cambria Math" w:hAnsi="Cambria Math" w:cs="Times New Roman"/>
                </w:rPr>
                <m:t>A</m:t>
              </m:r>
            </m:e>
            <m:e>
              <m:r>
                <w:rPr>
                  <w:rFonts w:ascii="Cambria Math" w:hAnsi="Cambria Math" w:cs="Times New Roman"/>
                </w:rPr>
                <m:t>B</m:t>
              </m:r>
            </m:e>
            <m:e>
              <m:r>
                <w:rPr>
                  <w:rFonts w:ascii="Cambria Math" w:hAnsi="Cambria Math" w:cs="Times New Roman"/>
                </w:rPr>
                <m:t>C</m:t>
              </m:r>
            </m:e>
            <m:e>
              <m:r>
                <w:rPr>
                  <w:rFonts w:ascii="Cambria Math" w:hAnsi="Cambria Math" w:cs="Times New Roman"/>
                </w:rPr>
                <m:t>D</m:t>
              </m:r>
            </m:e>
            <m:e>
              <m:r>
                <w:rPr>
                  <w:rFonts w:ascii="Cambria Math" w:hAnsi="Cambria Math" w:cs="Times New Roman"/>
                </w:rPr>
                <m:t>E</m:t>
              </m:r>
            </m:e>
          </m:d>
          <m:r>
            <w:rPr>
              <w:rFonts w:ascii="Times New Roman" w:hAnsi="Times New Roman" w:cs="Times New Roman"/>
            </w:rPr>
            <w:br/>
          </m:r>
        </m:oMath>
      </m:oMathPara>
    </w:p>
    <w:p w14:paraId="6B443852"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b/>
          <w:bCs/>
        </w:rPr>
        <w:t>Edges:</w:t>
      </w:r>
    </w:p>
    <w:p w14:paraId="33318512" w14:textId="19F44430" w:rsidR="002D5AFC" w:rsidRPr="002D5AFC" w:rsidRDefault="002D5AFC" w:rsidP="002D5AFC">
      <w:pPr>
        <w:jc w:val="both"/>
        <w:rPr>
          <w:rFonts w:ascii="Times New Roman" w:hAnsi="Times New Roman" w:cs="Times New Roman"/>
        </w:rPr>
      </w:pPr>
      <m:oMathPara>
        <m:oMath>
          <m:eqArr>
            <m:eqArrPr>
              <m:ctrlPr>
                <w:rPr>
                  <w:rFonts w:ascii="Cambria Math" w:hAnsi="Cambria Math" w:cs="Times New Roman"/>
                </w:rPr>
              </m:ctrlPr>
            </m:eqArrPr>
            <m:e>
              <m:r>
                <w:rPr>
                  <w:rFonts w:ascii="Cambria Math" w:hAnsi="Cambria Math" w:cs="Times New Roman"/>
                </w:rPr>
                <m:t>E</m:t>
              </m:r>
              <m:d>
                <m:dPr>
                  <m:begChr m:val=""/>
                  <m:endChr m:val="{"/>
                  <m:ctrlPr>
                    <w:rPr>
                      <w:rFonts w:ascii="Cambria Math" w:hAnsi="Cambria Math" w:cs="Times New Roman"/>
                    </w:rPr>
                  </m:ctrlPr>
                </m:dPr>
                <m:e>
                  <m:r>
                    <w:rPr>
                      <w:rFonts w:ascii="Cambria Math" w:hAnsi="Cambria Math" w:cs="Times New Roman"/>
                    </w:rPr>
                    <m:t>=</m:t>
                  </m:r>
                </m:e>
              </m:d>
              <m:r>
                <w:rPr>
                  <w:rFonts w:ascii="Cambria Math" w:hAnsi="Cambria Math" w:cs="Times New Roman"/>
                </w:rPr>
                <m:t>&amp;</m:t>
              </m:r>
              <m:d>
                <m:dPr>
                  <m:sepChr m:val=","/>
                  <m:ctrlPr>
                    <w:rPr>
                      <w:rFonts w:ascii="Cambria Math" w:hAnsi="Cambria Math" w:cs="Times New Roman"/>
                    </w:rPr>
                  </m:ctrlPr>
                </m:dPr>
                <m:e>
                  <m:r>
                    <w:rPr>
                      <w:rFonts w:ascii="Cambria Math" w:hAnsi="Cambria Math" w:cs="Times New Roman"/>
                    </w:rPr>
                    <m:t>A</m:t>
                  </m:r>
                </m:e>
                <m:e>
                  <m:r>
                    <w:rPr>
                      <w:rFonts w:ascii="Cambria Math" w:hAnsi="Cambria Math" w:cs="Times New Roman"/>
                    </w:rPr>
                    <m:t>B</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A</m:t>
                  </m:r>
                </m:e>
                <m:e>
                  <m:r>
                    <w:rPr>
                      <w:rFonts w:ascii="Cambria Math" w:hAnsi="Cambria Math" w:cs="Times New Roman"/>
                    </w:rPr>
                    <m:t>C</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B</m:t>
                  </m:r>
                </m:e>
                <m:e>
                  <m:r>
                    <w:rPr>
                      <w:rFonts w:ascii="Cambria Math" w:hAnsi="Cambria Math" w:cs="Times New Roman"/>
                    </w:rPr>
                    <m:t>C</m:t>
                  </m:r>
                </m:e>
              </m:d>
              <m:r>
                <w:rPr>
                  <w:rFonts w:ascii="Cambria Math" w:hAnsi="Cambria Math" w:cs="Times New Roman"/>
                </w:rPr>
                <m:t>,</m:t>
              </m:r>
            </m:e>
            <m:e>
              <m:r>
                <w:rPr>
                  <w:rFonts w:ascii="Cambria Math" w:hAnsi="Cambria Math" w:cs="Times New Roman"/>
                </w:rPr>
                <m:t>&amp;</m:t>
              </m:r>
              <m:d>
                <m:dPr>
                  <m:begChr m:val=""/>
                  <m:endChr m:val="}"/>
                  <m:ctrlPr>
                    <w:rPr>
                      <w:rFonts w:ascii="Cambria Math" w:hAnsi="Cambria Math" w:cs="Times New Roman"/>
                    </w:rPr>
                  </m:ctrlPr>
                </m:dPr>
                <m:e>
                  <m:d>
                    <m:dPr>
                      <m:sepChr m:val=","/>
                      <m:ctrlPr>
                        <w:rPr>
                          <w:rFonts w:ascii="Cambria Math" w:hAnsi="Cambria Math" w:cs="Times New Roman"/>
                        </w:rPr>
                      </m:ctrlPr>
                    </m:dPr>
                    <m:e>
                      <m:r>
                        <w:rPr>
                          <w:rFonts w:ascii="Cambria Math" w:hAnsi="Cambria Math" w:cs="Times New Roman"/>
                        </w:rPr>
                        <m:t>B</m:t>
                      </m:r>
                    </m:e>
                    <m:e>
                      <m:r>
                        <w:rPr>
                          <w:rFonts w:ascii="Cambria Math" w:hAnsi="Cambria Math" w:cs="Times New Roman"/>
                        </w:rPr>
                        <m:t>D</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C</m:t>
                      </m:r>
                    </m:e>
                    <m:e>
                      <m:r>
                        <w:rPr>
                          <w:rFonts w:ascii="Cambria Math" w:hAnsi="Cambria Math" w:cs="Times New Roman"/>
                        </w:rPr>
                        <m:t>D</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C</m:t>
                      </m:r>
                    </m:e>
                    <m:e>
                      <m:r>
                        <w:rPr>
                          <w:rFonts w:ascii="Cambria Math" w:hAnsi="Cambria Math" w:cs="Times New Roman"/>
                        </w:rPr>
                        <m:t>E</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D</m:t>
                      </m:r>
                    </m:e>
                    <m:e>
                      <m:r>
                        <w:rPr>
                          <w:rFonts w:ascii="Cambria Math" w:hAnsi="Cambria Math" w:cs="Times New Roman"/>
                        </w:rPr>
                        <m:t>E</m:t>
                      </m:r>
                    </m:e>
                  </m:d>
                </m:e>
              </m:d>
            </m:e>
          </m:eqArr>
        </m:oMath>
      </m:oMathPara>
    </w:p>
    <w:p w14:paraId="7E321030" w14:textId="11FCF215" w:rsidR="002D5AFC" w:rsidRPr="002D5AFC" w:rsidRDefault="009E377D" w:rsidP="002D5AFC">
      <w:pPr>
        <w:jc w:val="both"/>
        <w:rPr>
          <w:rFonts w:ascii="Times New Roman" w:hAnsi="Times New Roman" w:cs="Times New Roman"/>
        </w:rPr>
      </w:pPr>
      <w:r>
        <w:rPr>
          <w:rFonts w:ascii="Times New Roman" w:hAnsi="Times New Roman" w:cs="Times New Roman"/>
          <w:noProof/>
        </w:rPr>
        <w:drawing>
          <wp:inline distT="0" distB="0" distL="0" distR="0" wp14:anchorId="0DA13EC3" wp14:editId="6F86A097">
            <wp:extent cx="6056779" cy="2607076"/>
            <wp:effectExtent l="0" t="0" r="1270" b="3175"/>
            <wp:docPr id="8321098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80823" cy="2617426"/>
                    </a:xfrm>
                    <a:prstGeom prst="rect">
                      <a:avLst/>
                    </a:prstGeom>
                    <a:noFill/>
                  </pic:spPr>
                </pic:pic>
              </a:graphicData>
            </a:graphic>
          </wp:inline>
        </w:drawing>
      </w:r>
      <w:r w:rsidR="002D5AFC" w:rsidRPr="002D5AFC">
        <w:rPr>
          <w:rFonts w:ascii="Times New Roman" w:hAnsi="Times New Roman" w:cs="Times New Roman"/>
        </w:rPr>
        <w:t>The degree of a vertex is the number of edges connected to it. Course C has the highest degree (4), meaning it conflicts with four other courses.</w:t>
      </w:r>
    </w:p>
    <w:p w14:paraId="61A3F7E6" w14:textId="66EB3672" w:rsidR="002D5AFC" w:rsidRPr="002D5AFC" w:rsidRDefault="002D5AFC" w:rsidP="002D5AFC">
      <w:pPr>
        <w:jc w:val="both"/>
        <w:rPr>
          <w:rFonts w:ascii="Times New Roman" w:hAnsi="Times New Roman" w:cs="Times New Roman"/>
        </w:rPr>
      </w:pPr>
      <w:r w:rsidRPr="002D5AFC">
        <w:rPr>
          <w:rFonts w:ascii="Times New Roman" w:hAnsi="Times New Roman" w:cs="Times New Roman"/>
        </w:rPr>
        <w:t>The examination scheduling task is a CSP with five variables, three possible values per variable, and seven inequality constraints represented by seven edges in the constraint graph.</w:t>
      </w:r>
    </w:p>
    <w:p w14:paraId="6A6A1323" w14:textId="68949472" w:rsidR="002D5AFC" w:rsidRPr="002D5AFC" w:rsidRDefault="002D5AFC" w:rsidP="002D5AFC">
      <w:pPr>
        <w:jc w:val="both"/>
        <w:rPr>
          <w:rFonts w:ascii="Times New Roman" w:hAnsi="Times New Roman" w:cs="Times New Roman"/>
        </w:rPr>
      </w:pPr>
    </w:p>
    <w:p w14:paraId="026D04BA"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d) Apply plain Backtracking Search</w:t>
      </w:r>
    </w:p>
    <w:p w14:paraId="2B5B1356"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Algorithm</w:t>
      </w:r>
    </w:p>
    <w:p w14:paraId="600193D3"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 xml:space="preserve">Plain Backtracking Search assigns a value to one variable at a time. It checks whether the assignment conflicts with any already assigned </w:t>
      </w:r>
      <w:proofErr w:type="spellStart"/>
      <w:r w:rsidRPr="002D5AFC">
        <w:rPr>
          <w:rFonts w:ascii="Times New Roman" w:hAnsi="Times New Roman" w:cs="Times New Roman"/>
        </w:rPr>
        <w:t>neighboring</w:t>
      </w:r>
      <w:proofErr w:type="spellEnd"/>
      <w:r w:rsidRPr="002D5AFC">
        <w:rPr>
          <w:rFonts w:ascii="Times New Roman" w:hAnsi="Times New Roman" w:cs="Times New Roman"/>
        </w:rPr>
        <w:t xml:space="preserve"> variable.</w:t>
      </w:r>
    </w:p>
    <w:p w14:paraId="3790DE5E" w14:textId="77777777" w:rsidR="002D5AFC" w:rsidRPr="002D5AFC" w:rsidRDefault="002D5AFC" w:rsidP="002D5AFC">
      <w:pPr>
        <w:numPr>
          <w:ilvl w:val="0"/>
          <w:numId w:val="3"/>
        </w:numPr>
        <w:jc w:val="both"/>
        <w:rPr>
          <w:rFonts w:ascii="Times New Roman" w:hAnsi="Times New Roman" w:cs="Times New Roman"/>
        </w:rPr>
      </w:pPr>
      <w:r w:rsidRPr="002D5AFC">
        <w:rPr>
          <w:rFonts w:ascii="Times New Roman" w:hAnsi="Times New Roman" w:cs="Times New Roman"/>
        </w:rPr>
        <w:t xml:space="preserve">If the assignment is consistent, proceed to the next variable. </w:t>
      </w:r>
    </w:p>
    <w:p w14:paraId="4BAF9863" w14:textId="77777777" w:rsidR="002D5AFC" w:rsidRPr="002D5AFC" w:rsidRDefault="002D5AFC" w:rsidP="002D5AFC">
      <w:pPr>
        <w:numPr>
          <w:ilvl w:val="0"/>
          <w:numId w:val="3"/>
        </w:numPr>
        <w:jc w:val="both"/>
        <w:rPr>
          <w:rFonts w:ascii="Times New Roman" w:hAnsi="Times New Roman" w:cs="Times New Roman"/>
        </w:rPr>
      </w:pPr>
      <w:r w:rsidRPr="002D5AFC">
        <w:rPr>
          <w:rFonts w:ascii="Times New Roman" w:hAnsi="Times New Roman" w:cs="Times New Roman"/>
        </w:rPr>
        <w:t xml:space="preserve">If it violates a constraint, reject that value and try the next slot. </w:t>
      </w:r>
    </w:p>
    <w:p w14:paraId="2A75D872" w14:textId="77777777" w:rsidR="002D5AFC" w:rsidRPr="002D5AFC" w:rsidRDefault="002D5AFC" w:rsidP="002D5AFC">
      <w:pPr>
        <w:numPr>
          <w:ilvl w:val="0"/>
          <w:numId w:val="3"/>
        </w:numPr>
        <w:jc w:val="both"/>
        <w:rPr>
          <w:rFonts w:ascii="Times New Roman" w:hAnsi="Times New Roman" w:cs="Times New Roman"/>
        </w:rPr>
      </w:pPr>
      <w:r w:rsidRPr="002D5AFC">
        <w:rPr>
          <w:rFonts w:ascii="Times New Roman" w:hAnsi="Times New Roman" w:cs="Times New Roman"/>
        </w:rPr>
        <w:t xml:space="preserve">If no slot works for a variable, undo the previous assignment and try another value for that earlier variable. </w:t>
      </w:r>
    </w:p>
    <w:p w14:paraId="05FD5606" w14:textId="529E34E9" w:rsidR="002D5AFC" w:rsidRPr="002D5AFC" w:rsidRDefault="002D5AFC" w:rsidP="002D5AFC">
      <w:pPr>
        <w:jc w:val="both"/>
        <w:rPr>
          <w:rFonts w:ascii="Times New Roman" w:hAnsi="Times New Roman" w:cs="Times New Roman"/>
        </w:rPr>
      </w:pPr>
      <w:r w:rsidRPr="002D5AFC">
        <w:rPr>
          <w:rFonts w:ascii="Times New Roman" w:hAnsi="Times New Roman" w:cs="Times New Roman"/>
          <w:b/>
          <w:bCs/>
        </w:rPr>
        <w:t>Fixed variable order:</w:t>
      </w:r>
      <w:r w:rsidRPr="002D5AFC">
        <w:rPr>
          <w:rFonts w:ascii="Times New Roman" w:hAnsi="Times New Roman" w:cs="Times New Roman"/>
        </w:rPr>
        <w:t xml:space="preserve"> </w:t>
      </w:r>
      <m:oMath>
        <m:r>
          <w:rPr>
            <w:rFonts w:ascii="Cambria Math" w:hAnsi="Cambria Math" w:cs="Times New Roman"/>
          </w:rPr>
          <m:t>A→B→C→D→E</m:t>
        </m:r>
      </m:oMath>
    </w:p>
    <w:p w14:paraId="62D9D807" w14:textId="00463764" w:rsidR="002D5AFC" w:rsidRPr="002D5AFC" w:rsidRDefault="002D5AFC" w:rsidP="002D5AFC">
      <w:pPr>
        <w:jc w:val="both"/>
        <w:rPr>
          <w:rFonts w:ascii="Times New Roman" w:hAnsi="Times New Roman" w:cs="Times New Roman"/>
        </w:rPr>
      </w:pPr>
      <w:r w:rsidRPr="002D5AFC">
        <w:rPr>
          <w:rFonts w:ascii="Times New Roman" w:hAnsi="Times New Roman" w:cs="Times New Roman"/>
          <w:b/>
          <w:bCs/>
        </w:rPr>
        <w:t>Fixed value order:</w:t>
      </w:r>
      <w:r w:rsidRPr="002D5AFC">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3</m:t>
            </m:r>
          </m:sub>
        </m:sSub>
      </m:oMath>
    </w:p>
    <w:p w14:paraId="5A41790E"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Step-by-step assignment table</w:t>
      </w:r>
    </w:p>
    <w:p w14:paraId="3F8BB8A9" w14:textId="5D988D4B" w:rsidR="002D5AFC" w:rsidRPr="002D5AFC" w:rsidRDefault="00E94096" w:rsidP="002D5AFC">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66D03AB2" wp14:editId="64C15252">
            <wp:extent cx="6350860" cy="2656291"/>
            <wp:effectExtent l="0" t="0" r="0" b="0"/>
            <wp:docPr id="5325713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96131" cy="2675226"/>
                    </a:xfrm>
                    <a:prstGeom prst="rect">
                      <a:avLst/>
                    </a:prstGeom>
                    <a:noFill/>
                  </pic:spPr>
                </pic:pic>
              </a:graphicData>
            </a:graphic>
          </wp:inline>
        </w:drawing>
      </w:r>
      <w:r w:rsidR="002D5AFC" w:rsidRPr="002D5AFC">
        <w:rPr>
          <w:rFonts w:ascii="Times New Roman" w:hAnsi="Times New Roman" w:cs="Times New Roman"/>
          <w:b/>
          <w:bCs/>
        </w:rPr>
        <w:t>Explanation of the search</w:t>
      </w:r>
    </w:p>
    <w:p w14:paraId="6E38127E"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b/>
          <w:bCs/>
        </w:rPr>
        <w:t>Step 1 — Assign A</w:t>
      </w:r>
    </w:p>
    <w:p w14:paraId="782A6993"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A is assigned S1 because it is the first value in the domain.</w:t>
      </w:r>
    </w:p>
    <w:p w14:paraId="0E212BB5"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b/>
          <w:bCs/>
        </w:rPr>
        <w:t>Step 2 — Assign B</w:t>
      </w:r>
    </w:p>
    <w:p w14:paraId="2996899C"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B cannot use S1 because A and B conflict. Therefore, B is assigned S2.</w:t>
      </w:r>
    </w:p>
    <w:p w14:paraId="0F29EAC2"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b/>
          <w:bCs/>
        </w:rPr>
        <w:t>Step 3 — Assign C</w:t>
      </w:r>
    </w:p>
    <w:p w14:paraId="561FDA15"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C conflicts with both A and B. Consequently, S1 and S2 are rejected, and C is assigned S3.</w:t>
      </w:r>
    </w:p>
    <w:p w14:paraId="1EFE4E05"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b/>
          <w:bCs/>
        </w:rPr>
        <w:t>Step 4 — Assign D</w:t>
      </w:r>
    </w:p>
    <w:p w14:paraId="1D03C8FF"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D conflicts with B and C. Since B uses S2 and C uses S3, D is assigned S1.</w:t>
      </w:r>
    </w:p>
    <w:p w14:paraId="35429470"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b/>
          <w:bCs/>
        </w:rPr>
        <w:t>Step 5 — Assign E</w:t>
      </w:r>
    </w:p>
    <w:p w14:paraId="56455032"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 xml:space="preserve">E conflicts with C and D. S1 </w:t>
      </w:r>
      <w:proofErr w:type="gramStart"/>
      <w:r w:rsidRPr="002D5AFC">
        <w:rPr>
          <w:rFonts w:ascii="Times New Roman" w:hAnsi="Times New Roman" w:cs="Times New Roman"/>
        </w:rPr>
        <w:t>is</w:t>
      </w:r>
      <w:proofErr w:type="gramEnd"/>
      <w:r w:rsidRPr="002D5AFC">
        <w:rPr>
          <w:rFonts w:ascii="Times New Roman" w:hAnsi="Times New Roman" w:cs="Times New Roman"/>
        </w:rPr>
        <w:t xml:space="preserve"> rejected because D uses S1. S2 is valid because neither C nor D uses it.</w:t>
      </w:r>
    </w:p>
    <w:p w14:paraId="3C228141"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Final valid timetable</w:t>
      </w:r>
    </w:p>
    <w:p w14:paraId="5BA4C3DE" w14:textId="6260488E" w:rsidR="002D5AFC" w:rsidRPr="002D5AFC" w:rsidRDefault="00FA6036" w:rsidP="002D5AFC">
      <w:pPr>
        <w:jc w:val="both"/>
        <w:rPr>
          <w:rFonts w:ascii="Times New Roman" w:hAnsi="Times New Roman" w:cs="Times New Roman"/>
        </w:rPr>
      </w:pPr>
      <w:r>
        <w:rPr>
          <w:rFonts w:ascii="Times New Roman" w:hAnsi="Times New Roman" w:cs="Times New Roman"/>
          <w:noProof/>
        </w:rPr>
        <w:lastRenderedPageBreak/>
        <w:drawing>
          <wp:inline distT="0" distB="0" distL="0" distR="0" wp14:anchorId="1BB5664E" wp14:editId="3C655391">
            <wp:extent cx="5536406" cy="2460625"/>
            <wp:effectExtent l="0" t="0" r="7620" b="0"/>
            <wp:docPr id="6026302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5598" cy="2482488"/>
                    </a:xfrm>
                    <a:prstGeom prst="rect">
                      <a:avLst/>
                    </a:prstGeom>
                    <a:noFill/>
                  </pic:spPr>
                </pic:pic>
              </a:graphicData>
            </a:graphic>
          </wp:inline>
        </w:drawing>
      </w:r>
      <w:r w:rsidR="002D5AFC" w:rsidRPr="002D5AFC">
        <w:rPr>
          <w:rFonts w:ascii="Times New Roman" w:hAnsi="Times New Roman" w:cs="Times New Roman"/>
        </w:rPr>
        <w:t xml:space="preserve">This table lists the assignments but is </w:t>
      </w:r>
      <w:r w:rsidR="002D5AFC" w:rsidRPr="002D5AFC">
        <w:rPr>
          <w:rFonts w:ascii="Times New Roman" w:hAnsi="Times New Roman" w:cs="Times New Roman"/>
          <w:b/>
          <w:bCs/>
        </w:rPr>
        <w:t>not a valid timetable under the one-exam-per-day rule</w:t>
      </w:r>
      <w:r w:rsidR="002D5AFC" w:rsidRPr="002D5AFC">
        <w:rPr>
          <w:rFonts w:ascii="Times New Roman" w:hAnsi="Times New Roman" w:cs="Times New Roman"/>
        </w:rPr>
        <w:t>, because D and A share Slot1 and B and E share Slot2. To avoid ambiguity, the CSP as formally defined by the question's seven conflict pairs permits the assignments above; the extra rule of one exam per day would require all five courses to have distinct slots, which is impossible with only three slots.</w:t>
      </w:r>
    </w:p>
    <w:p w14:paraId="5AFAF197"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 xml:space="preserve">Therefore, under the stated three-slot CSP and seven explicit conflict constraints, the assignment sequence is a valid </w:t>
      </w:r>
      <w:r w:rsidRPr="002D5AFC">
        <w:rPr>
          <w:rFonts w:ascii="Times New Roman" w:hAnsi="Times New Roman" w:cs="Times New Roman"/>
          <w:i/>
          <w:iCs/>
        </w:rPr>
        <w:t>constraint-graph solution</w:t>
      </w:r>
      <w:r w:rsidRPr="002D5AFC">
        <w:rPr>
          <w:rFonts w:ascii="Times New Roman" w:hAnsi="Times New Roman" w:cs="Times New Roman"/>
        </w:rPr>
        <w:t>, but it is not a valid schedule if “one exam per day” means only one course may be examined on each day. The remaining parts use the stated CSP constraints.</w:t>
      </w:r>
    </w:p>
    <w:p w14:paraId="681314CE" w14:textId="19EDB8D7" w:rsidR="002D5AFC" w:rsidRPr="002D5AFC" w:rsidRDefault="002D5AFC" w:rsidP="002D5AFC">
      <w:pPr>
        <w:jc w:val="both"/>
        <w:rPr>
          <w:rFonts w:ascii="Times New Roman" w:hAnsi="Times New Roman" w:cs="Times New Roman"/>
        </w:rPr>
      </w:pPr>
    </w:p>
    <w:p w14:paraId="3F1212B4"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e) Apply Backtracking Search with Forward Checking</w:t>
      </w:r>
    </w:p>
    <w:p w14:paraId="33646480"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Definition</w:t>
      </w:r>
    </w:p>
    <w:p w14:paraId="2D704590"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b/>
          <w:bCs/>
        </w:rPr>
        <w:t>Forward Checking</w:t>
      </w:r>
      <w:r w:rsidRPr="002D5AFC">
        <w:rPr>
          <w:rFonts w:ascii="Times New Roman" w:hAnsi="Times New Roman" w:cs="Times New Roman"/>
        </w:rPr>
        <w:t xml:space="preserve"> is an improvement to Backtracking Search. After assigning a value to a variable, the algorithm immediately removes inconsistent values from the domains of its unassigned </w:t>
      </w:r>
      <w:proofErr w:type="spellStart"/>
      <w:r w:rsidRPr="002D5AFC">
        <w:rPr>
          <w:rFonts w:ascii="Times New Roman" w:hAnsi="Times New Roman" w:cs="Times New Roman"/>
        </w:rPr>
        <w:t>neighboring</w:t>
      </w:r>
      <w:proofErr w:type="spellEnd"/>
      <w:r w:rsidRPr="002D5AFC">
        <w:rPr>
          <w:rFonts w:ascii="Times New Roman" w:hAnsi="Times New Roman" w:cs="Times New Roman"/>
        </w:rPr>
        <w:t xml:space="preserve"> variables.</w:t>
      </w:r>
    </w:p>
    <w:p w14:paraId="47296E98"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If any unassigned variable has an empty domain, the current assignment cannot lead to a solution, so the algorithm backtracks immediately.</w:t>
      </w:r>
    </w:p>
    <w:p w14:paraId="1B84896C"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Initial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1536"/>
      </w:tblGrid>
      <w:tr w:rsidR="002D5AFC" w:rsidRPr="002D5AFC" w14:paraId="52E3E1FD" w14:textId="77777777">
        <w:trPr>
          <w:tblHeader/>
          <w:tblCellSpacing w:w="15" w:type="dxa"/>
        </w:trPr>
        <w:tc>
          <w:tcPr>
            <w:tcW w:w="0" w:type="auto"/>
            <w:vAlign w:val="center"/>
            <w:hideMark/>
          </w:tcPr>
          <w:p w14:paraId="4698C3A9"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Variable</w:t>
            </w:r>
          </w:p>
        </w:tc>
        <w:tc>
          <w:tcPr>
            <w:tcW w:w="0" w:type="auto"/>
            <w:vAlign w:val="center"/>
            <w:hideMark/>
          </w:tcPr>
          <w:p w14:paraId="6D96F28C"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Initial domain</w:t>
            </w:r>
          </w:p>
        </w:tc>
      </w:tr>
      <w:tr w:rsidR="002D5AFC" w:rsidRPr="002D5AFC" w14:paraId="61193061" w14:textId="77777777">
        <w:trPr>
          <w:tblCellSpacing w:w="15" w:type="dxa"/>
        </w:trPr>
        <w:tc>
          <w:tcPr>
            <w:tcW w:w="0" w:type="auto"/>
            <w:vAlign w:val="center"/>
            <w:hideMark/>
          </w:tcPr>
          <w:p w14:paraId="0B618DF1"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A</w:t>
            </w:r>
          </w:p>
        </w:tc>
        <w:tc>
          <w:tcPr>
            <w:tcW w:w="0" w:type="auto"/>
            <w:vAlign w:val="center"/>
            <w:hideMark/>
          </w:tcPr>
          <w:p w14:paraId="388F00A9" w14:textId="77777777" w:rsidR="002D5AFC" w:rsidRPr="002D5AFC" w:rsidRDefault="002D5AFC" w:rsidP="002D5AFC">
            <w:pPr>
              <w:jc w:val="both"/>
              <w:rPr>
                <w:rFonts w:ascii="Times New Roman" w:hAnsi="Times New Roman" w:cs="Times New Roman"/>
              </w:rPr>
            </w:pPr>
          </w:p>
        </w:tc>
      </w:tr>
      <w:tr w:rsidR="002D5AFC" w:rsidRPr="002D5AFC" w14:paraId="09FB264B" w14:textId="77777777">
        <w:trPr>
          <w:tblCellSpacing w:w="15" w:type="dxa"/>
        </w:trPr>
        <w:tc>
          <w:tcPr>
            <w:tcW w:w="0" w:type="auto"/>
            <w:vAlign w:val="center"/>
            <w:hideMark/>
          </w:tcPr>
          <w:p w14:paraId="1E61E30A"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B</w:t>
            </w:r>
          </w:p>
        </w:tc>
        <w:tc>
          <w:tcPr>
            <w:tcW w:w="0" w:type="auto"/>
            <w:vAlign w:val="center"/>
            <w:hideMark/>
          </w:tcPr>
          <w:p w14:paraId="2C4FBC65" w14:textId="77777777" w:rsidR="002D5AFC" w:rsidRPr="002D5AFC" w:rsidRDefault="002D5AFC" w:rsidP="002D5AFC">
            <w:pPr>
              <w:jc w:val="both"/>
              <w:rPr>
                <w:rFonts w:ascii="Times New Roman" w:hAnsi="Times New Roman" w:cs="Times New Roman"/>
              </w:rPr>
            </w:pPr>
          </w:p>
        </w:tc>
      </w:tr>
      <w:tr w:rsidR="002D5AFC" w:rsidRPr="002D5AFC" w14:paraId="1D9CB999" w14:textId="77777777">
        <w:trPr>
          <w:tblCellSpacing w:w="15" w:type="dxa"/>
        </w:trPr>
        <w:tc>
          <w:tcPr>
            <w:tcW w:w="0" w:type="auto"/>
            <w:vAlign w:val="center"/>
            <w:hideMark/>
          </w:tcPr>
          <w:p w14:paraId="02F8B62F"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C</w:t>
            </w:r>
          </w:p>
        </w:tc>
        <w:tc>
          <w:tcPr>
            <w:tcW w:w="0" w:type="auto"/>
            <w:vAlign w:val="center"/>
            <w:hideMark/>
          </w:tcPr>
          <w:p w14:paraId="1A71DFA0" w14:textId="77777777" w:rsidR="002D5AFC" w:rsidRPr="002D5AFC" w:rsidRDefault="002D5AFC" w:rsidP="002D5AFC">
            <w:pPr>
              <w:jc w:val="both"/>
              <w:rPr>
                <w:rFonts w:ascii="Times New Roman" w:hAnsi="Times New Roman" w:cs="Times New Roman"/>
              </w:rPr>
            </w:pPr>
          </w:p>
        </w:tc>
      </w:tr>
      <w:tr w:rsidR="002D5AFC" w:rsidRPr="002D5AFC" w14:paraId="6559935F" w14:textId="77777777">
        <w:trPr>
          <w:tblCellSpacing w:w="15" w:type="dxa"/>
        </w:trPr>
        <w:tc>
          <w:tcPr>
            <w:tcW w:w="0" w:type="auto"/>
            <w:vAlign w:val="center"/>
            <w:hideMark/>
          </w:tcPr>
          <w:p w14:paraId="2088DD1A"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D</w:t>
            </w:r>
          </w:p>
        </w:tc>
        <w:tc>
          <w:tcPr>
            <w:tcW w:w="0" w:type="auto"/>
            <w:vAlign w:val="center"/>
            <w:hideMark/>
          </w:tcPr>
          <w:p w14:paraId="3D9702F7" w14:textId="77777777" w:rsidR="002D5AFC" w:rsidRPr="002D5AFC" w:rsidRDefault="002D5AFC" w:rsidP="002D5AFC">
            <w:pPr>
              <w:jc w:val="both"/>
              <w:rPr>
                <w:rFonts w:ascii="Times New Roman" w:hAnsi="Times New Roman" w:cs="Times New Roman"/>
              </w:rPr>
            </w:pPr>
          </w:p>
        </w:tc>
      </w:tr>
      <w:tr w:rsidR="002D5AFC" w:rsidRPr="002D5AFC" w14:paraId="5BFBB618" w14:textId="77777777">
        <w:trPr>
          <w:tblCellSpacing w:w="15" w:type="dxa"/>
        </w:trPr>
        <w:tc>
          <w:tcPr>
            <w:tcW w:w="0" w:type="auto"/>
            <w:vAlign w:val="center"/>
            <w:hideMark/>
          </w:tcPr>
          <w:p w14:paraId="387794F4"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lastRenderedPageBreak/>
              <w:t>E</w:t>
            </w:r>
          </w:p>
        </w:tc>
        <w:tc>
          <w:tcPr>
            <w:tcW w:w="0" w:type="auto"/>
            <w:vAlign w:val="center"/>
            <w:hideMark/>
          </w:tcPr>
          <w:p w14:paraId="5E9A2EA1" w14:textId="77777777" w:rsidR="002D5AFC" w:rsidRPr="002D5AFC" w:rsidRDefault="002D5AFC" w:rsidP="002D5AFC">
            <w:pPr>
              <w:jc w:val="both"/>
              <w:rPr>
                <w:rFonts w:ascii="Times New Roman" w:hAnsi="Times New Roman" w:cs="Times New Roman"/>
              </w:rPr>
            </w:pPr>
          </w:p>
        </w:tc>
      </w:tr>
    </w:tbl>
    <w:p w14:paraId="6285AE3A"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Step-by-step forward checking</w:t>
      </w:r>
    </w:p>
    <w:p w14:paraId="3D79DC69"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b/>
          <w:bCs/>
        </w:rPr>
        <w:t>Step 1: Assign A = S1</w:t>
      </w:r>
    </w:p>
    <w:p w14:paraId="07096CDC"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A conflicts with B and C. Remove S1 from their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2644"/>
      </w:tblGrid>
      <w:tr w:rsidR="002D5AFC" w:rsidRPr="002D5AFC" w14:paraId="378D4C58" w14:textId="77777777">
        <w:trPr>
          <w:tblHeader/>
          <w:tblCellSpacing w:w="15" w:type="dxa"/>
        </w:trPr>
        <w:tc>
          <w:tcPr>
            <w:tcW w:w="0" w:type="auto"/>
            <w:vAlign w:val="center"/>
            <w:hideMark/>
          </w:tcPr>
          <w:p w14:paraId="0FA1D6B1"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Variable</w:t>
            </w:r>
          </w:p>
        </w:tc>
        <w:tc>
          <w:tcPr>
            <w:tcW w:w="0" w:type="auto"/>
            <w:vAlign w:val="center"/>
            <w:hideMark/>
          </w:tcPr>
          <w:p w14:paraId="4EB60291"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Domain after assignment</w:t>
            </w:r>
          </w:p>
        </w:tc>
      </w:tr>
      <w:tr w:rsidR="002D5AFC" w:rsidRPr="002D5AFC" w14:paraId="586DCE4C" w14:textId="77777777">
        <w:trPr>
          <w:tblCellSpacing w:w="15" w:type="dxa"/>
        </w:trPr>
        <w:tc>
          <w:tcPr>
            <w:tcW w:w="0" w:type="auto"/>
            <w:vAlign w:val="center"/>
            <w:hideMark/>
          </w:tcPr>
          <w:p w14:paraId="42B69360"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A</w:t>
            </w:r>
          </w:p>
        </w:tc>
        <w:tc>
          <w:tcPr>
            <w:tcW w:w="0" w:type="auto"/>
            <w:vAlign w:val="center"/>
            <w:hideMark/>
          </w:tcPr>
          <w:p w14:paraId="7140A7AF" w14:textId="77777777" w:rsidR="002D5AFC" w:rsidRPr="002D5AFC" w:rsidRDefault="002D5AFC" w:rsidP="002D5AFC">
            <w:pPr>
              <w:jc w:val="both"/>
              <w:rPr>
                <w:rFonts w:ascii="Times New Roman" w:hAnsi="Times New Roman" w:cs="Times New Roman"/>
              </w:rPr>
            </w:pPr>
          </w:p>
        </w:tc>
      </w:tr>
      <w:tr w:rsidR="002D5AFC" w:rsidRPr="002D5AFC" w14:paraId="5FEB988C" w14:textId="77777777">
        <w:trPr>
          <w:tblCellSpacing w:w="15" w:type="dxa"/>
        </w:trPr>
        <w:tc>
          <w:tcPr>
            <w:tcW w:w="0" w:type="auto"/>
            <w:vAlign w:val="center"/>
            <w:hideMark/>
          </w:tcPr>
          <w:p w14:paraId="07901ED7"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B</w:t>
            </w:r>
          </w:p>
        </w:tc>
        <w:tc>
          <w:tcPr>
            <w:tcW w:w="0" w:type="auto"/>
            <w:vAlign w:val="center"/>
            <w:hideMark/>
          </w:tcPr>
          <w:p w14:paraId="3EFBE0CB" w14:textId="77777777" w:rsidR="002D5AFC" w:rsidRPr="002D5AFC" w:rsidRDefault="002D5AFC" w:rsidP="002D5AFC">
            <w:pPr>
              <w:jc w:val="both"/>
              <w:rPr>
                <w:rFonts w:ascii="Times New Roman" w:hAnsi="Times New Roman" w:cs="Times New Roman"/>
              </w:rPr>
            </w:pPr>
          </w:p>
        </w:tc>
      </w:tr>
      <w:tr w:rsidR="002D5AFC" w:rsidRPr="002D5AFC" w14:paraId="13E82454" w14:textId="77777777">
        <w:trPr>
          <w:tblCellSpacing w:w="15" w:type="dxa"/>
        </w:trPr>
        <w:tc>
          <w:tcPr>
            <w:tcW w:w="0" w:type="auto"/>
            <w:vAlign w:val="center"/>
            <w:hideMark/>
          </w:tcPr>
          <w:p w14:paraId="6C4813AA"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C</w:t>
            </w:r>
          </w:p>
        </w:tc>
        <w:tc>
          <w:tcPr>
            <w:tcW w:w="0" w:type="auto"/>
            <w:vAlign w:val="center"/>
            <w:hideMark/>
          </w:tcPr>
          <w:p w14:paraId="242754AD" w14:textId="77777777" w:rsidR="002D5AFC" w:rsidRPr="002D5AFC" w:rsidRDefault="002D5AFC" w:rsidP="002D5AFC">
            <w:pPr>
              <w:jc w:val="both"/>
              <w:rPr>
                <w:rFonts w:ascii="Times New Roman" w:hAnsi="Times New Roman" w:cs="Times New Roman"/>
              </w:rPr>
            </w:pPr>
          </w:p>
        </w:tc>
      </w:tr>
      <w:tr w:rsidR="002D5AFC" w:rsidRPr="002D5AFC" w14:paraId="6A7FC938" w14:textId="77777777">
        <w:trPr>
          <w:tblCellSpacing w:w="15" w:type="dxa"/>
        </w:trPr>
        <w:tc>
          <w:tcPr>
            <w:tcW w:w="0" w:type="auto"/>
            <w:vAlign w:val="center"/>
            <w:hideMark/>
          </w:tcPr>
          <w:p w14:paraId="4BC655D3"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D</w:t>
            </w:r>
          </w:p>
        </w:tc>
        <w:tc>
          <w:tcPr>
            <w:tcW w:w="0" w:type="auto"/>
            <w:vAlign w:val="center"/>
            <w:hideMark/>
          </w:tcPr>
          <w:p w14:paraId="12D7590B" w14:textId="77777777" w:rsidR="002D5AFC" w:rsidRPr="002D5AFC" w:rsidRDefault="002D5AFC" w:rsidP="002D5AFC">
            <w:pPr>
              <w:jc w:val="both"/>
              <w:rPr>
                <w:rFonts w:ascii="Times New Roman" w:hAnsi="Times New Roman" w:cs="Times New Roman"/>
              </w:rPr>
            </w:pPr>
          </w:p>
        </w:tc>
      </w:tr>
      <w:tr w:rsidR="002D5AFC" w:rsidRPr="002D5AFC" w14:paraId="3E21045A" w14:textId="77777777">
        <w:trPr>
          <w:tblCellSpacing w:w="15" w:type="dxa"/>
        </w:trPr>
        <w:tc>
          <w:tcPr>
            <w:tcW w:w="0" w:type="auto"/>
            <w:vAlign w:val="center"/>
            <w:hideMark/>
          </w:tcPr>
          <w:p w14:paraId="43575B76"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E</w:t>
            </w:r>
          </w:p>
        </w:tc>
        <w:tc>
          <w:tcPr>
            <w:tcW w:w="0" w:type="auto"/>
            <w:vAlign w:val="center"/>
            <w:hideMark/>
          </w:tcPr>
          <w:p w14:paraId="095C89D9" w14:textId="77777777" w:rsidR="002D5AFC" w:rsidRPr="002D5AFC" w:rsidRDefault="002D5AFC" w:rsidP="002D5AFC">
            <w:pPr>
              <w:jc w:val="both"/>
              <w:rPr>
                <w:rFonts w:ascii="Times New Roman" w:hAnsi="Times New Roman" w:cs="Times New Roman"/>
              </w:rPr>
            </w:pPr>
          </w:p>
        </w:tc>
      </w:tr>
    </w:tbl>
    <w:p w14:paraId="13B0C538"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b/>
          <w:bCs/>
        </w:rPr>
        <w:t>Step 2: Assign B = S2</w:t>
      </w:r>
    </w:p>
    <w:p w14:paraId="7F8AA49F"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B conflicts with C and D. Remove S2 from both domains. The value S1 for B was already pruned, so the first remaining value, S2, is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2644"/>
      </w:tblGrid>
      <w:tr w:rsidR="002D5AFC" w:rsidRPr="002D5AFC" w14:paraId="6C30CC16" w14:textId="77777777">
        <w:trPr>
          <w:tblHeader/>
          <w:tblCellSpacing w:w="15" w:type="dxa"/>
        </w:trPr>
        <w:tc>
          <w:tcPr>
            <w:tcW w:w="0" w:type="auto"/>
            <w:vAlign w:val="center"/>
            <w:hideMark/>
          </w:tcPr>
          <w:p w14:paraId="04DA5935"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Variable</w:t>
            </w:r>
          </w:p>
        </w:tc>
        <w:tc>
          <w:tcPr>
            <w:tcW w:w="0" w:type="auto"/>
            <w:vAlign w:val="center"/>
            <w:hideMark/>
          </w:tcPr>
          <w:p w14:paraId="479CFA07"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Domain after assignment</w:t>
            </w:r>
          </w:p>
        </w:tc>
      </w:tr>
      <w:tr w:rsidR="002D5AFC" w:rsidRPr="002D5AFC" w14:paraId="775CAAB6" w14:textId="77777777">
        <w:trPr>
          <w:tblCellSpacing w:w="15" w:type="dxa"/>
        </w:trPr>
        <w:tc>
          <w:tcPr>
            <w:tcW w:w="0" w:type="auto"/>
            <w:vAlign w:val="center"/>
            <w:hideMark/>
          </w:tcPr>
          <w:p w14:paraId="27125743"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A</w:t>
            </w:r>
          </w:p>
        </w:tc>
        <w:tc>
          <w:tcPr>
            <w:tcW w:w="0" w:type="auto"/>
            <w:vAlign w:val="center"/>
            <w:hideMark/>
          </w:tcPr>
          <w:p w14:paraId="05AA7524" w14:textId="77777777" w:rsidR="002D5AFC" w:rsidRPr="002D5AFC" w:rsidRDefault="002D5AFC" w:rsidP="002D5AFC">
            <w:pPr>
              <w:jc w:val="both"/>
              <w:rPr>
                <w:rFonts w:ascii="Times New Roman" w:hAnsi="Times New Roman" w:cs="Times New Roman"/>
              </w:rPr>
            </w:pPr>
          </w:p>
        </w:tc>
      </w:tr>
      <w:tr w:rsidR="002D5AFC" w:rsidRPr="002D5AFC" w14:paraId="2E43C9AE" w14:textId="77777777">
        <w:trPr>
          <w:tblCellSpacing w:w="15" w:type="dxa"/>
        </w:trPr>
        <w:tc>
          <w:tcPr>
            <w:tcW w:w="0" w:type="auto"/>
            <w:vAlign w:val="center"/>
            <w:hideMark/>
          </w:tcPr>
          <w:p w14:paraId="390DF0A5"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B</w:t>
            </w:r>
          </w:p>
        </w:tc>
        <w:tc>
          <w:tcPr>
            <w:tcW w:w="0" w:type="auto"/>
            <w:vAlign w:val="center"/>
            <w:hideMark/>
          </w:tcPr>
          <w:p w14:paraId="66D5AC67" w14:textId="77777777" w:rsidR="002D5AFC" w:rsidRPr="002D5AFC" w:rsidRDefault="002D5AFC" w:rsidP="002D5AFC">
            <w:pPr>
              <w:jc w:val="both"/>
              <w:rPr>
                <w:rFonts w:ascii="Times New Roman" w:hAnsi="Times New Roman" w:cs="Times New Roman"/>
              </w:rPr>
            </w:pPr>
          </w:p>
        </w:tc>
      </w:tr>
      <w:tr w:rsidR="002D5AFC" w:rsidRPr="002D5AFC" w14:paraId="1F9821DB" w14:textId="77777777">
        <w:trPr>
          <w:tblCellSpacing w:w="15" w:type="dxa"/>
        </w:trPr>
        <w:tc>
          <w:tcPr>
            <w:tcW w:w="0" w:type="auto"/>
            <w:vAlign w:val="center"/>
            <w:hideMark/>
          </w:tcPr>
          <w:p w14:paraId="799CDF04"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C</w:t>
            </w:r>
          </w:p>
        </w:tc>
        <w:tc>
          <w:tcPr>
            <w:tcW w:w="0" w:type="auto"/>
            <w:vAlign w:val="center"/>
            <w:hideMark/>
          </w:tcPr>
          <w:p w14:paraId="12248F3F" w14:textId="77777777" w:rsidR="002D5AFC" w:rsidRPr="002D5AFC" w:rsidRDefault="002D5AFC" w:rsidP="002D5AFC">
            <w:pPr>
              <w:jc w:val="both"/>
              <w:rPr>
                <w:rFonts w:ascii="Times New Roman" w:hAnsi="Times New Roman" w:cs="Times New Roman"/>
              </w:rPr>
            </w:pPr>
          </w:p>
        </w:tc>
      </w:tr>
      <w:tr w:rsidR="002D5AFC" w:rsidRPr="002D5AFC" w14:paraId="31C934CE" w14:textId="77777777">
        <w:trPr>
          <w:tblCellSpacing w:w="15" w:type="dxa"/>
        </w:trPr>
        <w:tc>
          <w:tcPr>
            <w:tcW w:w="0" w:type="auto"/>
            <w:vAlign w:val="center"/>
            <w:hideMark/>
          </w:tcPr>
          <w:p w14:paraId="2A578A5A"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D</w:t>
            </w:r>
          </w:p>
        </w:tc>
        <w:tc>
          <w:tcPr>
            <w:tcW w:w="0" w:type="auto"/>
            <w:vAlign w:val="center"/>
            <w:hideMark/>
          </w:tcPr>
          <w:p w14:paraId="7B637695" w14:textId="77777777" w:rsidR="002D5AFC" w:rsidRPr="002D5AFC" w:rsidRDefault="002D5AFC" w:rsidP="002D5AFC">
            <w:pPr>
              <w:jc w:val="both"/>
              <w:rPr>
                <w:rFonts w:ascii="Times New Roman" w:hAnsi="Times New Roman" w:cs="Times New Roman"/>
              </w:rPr>
            </w:pPr>
          </w:p>
        </w:tc>
      </w:tr>
      <w:tr w:rsidR="002D5AFC" w:rsidRPr="002D5AFC" w14:paraId="6352F5F3" w14:textId="77777777">
        <w:trPr>
          <w:tblCellSpacing w:w="15" w:type="dxa"/>
        </w:trPr>
        <w:tc>
          <w:tcPr>
            <w:tcW w:w="0" w:type="auto"/>
            <w:vAlign w:val="center"/>
            <w:hideMark/>
          </w:tcPr>
          <w:p w14:paraId="0EFB9449"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E</w:t>
            </w:r>
          </w:p>
        </w:tc>
        <w:tc>
          <w:tcPr>
            <w:tcW w:w="0" w:type="auto"/>
            <w:vAlign w:val="center"/>
            <w:hideMark/>
          </w:tcPr>
          <w:p w14:paraId="64747901" w14:textId="77777777" w:rsidR="002D5AFC" w:rsidRPr="002D5AFC" w:rsidRDefault="002D5AFC" w:rsidP="002D5AFC">
            <w:pPr>
              <w:jc w:val="both"/>
              <w:rPr>
                <w:rFonts w:ascii="Times New Roman" w:hAnsi="Times New Roman" w:cs="Times New Roman"/>
              </w:rPr>
            </w:pPr>
          </w:p>
        </w:tc>
      </w:tr>
    </w:tbl>
    <w:p w14:paraId="00B25C46"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b/>
          <w:bCs/>
        </w:rPr>
        <w:t>Step 3: Assign C = S3</w:t>
      </w:r>
    </w:p>
    <w:p w14:paraId="558A999C"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C conflicts with D and E. Remove S3 from their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2644"/>
      </w:tblGrid>
      <w:tr w:rsidR="002D5AFC" w:rsidRPr="002D5AFC" w14:paraId="70498F6C" w14:textId="77777777">
        <w:trPr>
          <w:tblHeader/>
          <w:tblCellSpacing w:w="15" w:type="dxa"/>
        </w:trPr>
        <w:tc>
          <w:tcPr>
            <w:tcW w:w="0" w:type="auto"/>
            <w:vAlign w:val="center"/>
            <w:hideMark/>
          </w:tcPr>
          <w:p w14:paraId="4133C7A5"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Variable</w:t>
            </w:r>
          </w:p>
        </w:tc>
        <w:tc>
          <w:tcPr>
            <w:tcW w:w="0" w:type="auto"/>
            <w:vAlign w:val="center"/>
            <w:hideMark/>
          </w:tcPr>
          <w:p w14:paraId="7A7EDF4D"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Domain after assignment</w:t>
            </w:r>
          </w:p>
        </w:tc>
      </w:tr>
      <w:tr w:rsidR="002D5AFC" w:rsidRPr="002D5AFC" w14:paraId="4739D553" w14:textId="77777777">
        <w:trPr>
          <w:tblCellSpacing w:w="15" w:type="dxa"/>
        </w:trPr>
        <w:tc>
          <w:tcPr>
            <w:tcW w:w="0" w:type="auto"/>
            <w:vAlign w:val="center"/>
            <w:hideMark/>
          </w:tcPr>
          <w:p w14:paraId="51100537"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A</w:t>
            </w:r>
          </w:p>
        </w:tc>
        <w:tc>
          <w:tcPr>
            <w:tcW w:w="0" w:type="auto"/>
            <w:vAlign w:val="center"/>
            <w:hideMark/>
          </w:tcPr>
          <w:p w14:paraId="6EA4E6DE" w14:textId="77777777" w:rsidR="002D5AFC" w:rsidRPr="002D5AFC" w:rsidRDefault="002D5AFC" w:rsidP="002D5AFC">
            <w:pPr>
              <w:jc w:val="both"/>
              <w:rPr>
                <w:rFonts w:ascii="Times New Roman" w:hAnsi="Times New Roman" w:cs="Times New Roman"/>
              </w:rPr>
            </w:pPr>
          </w:p>
        </w:tc>
      </w:tr>
      <w:tr w:rsidR="002D5AFC" w:rsidRPr="002D5AFC" w14:paraId="558D008C" w14:textId="77777777">
        <w:trPr>
          <w:tblCellSpacing w:w="15" w:type="dxa"/>
        </w:trPr>
        <w:tc>
          <w:tcPr>
            <w:tcW w:w="0" w:type="auto"/>
            <w:vAlign w:val="center"/>
            <w:hideMark/>
          </w:tcPr>
          <w:p w14:paraId="10B9A29A"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B</w:t>
            </w:r>
          </w:p>
        </w:tc>
        <w:tc>
          <w:tcPr>
            <w:tcW w:w="0" w:type="auto"/>
            <w:vAlign w:val="center"/>
            <w:hideMark/>
          </w:tcPr>
          <w:p w14:paraId="3C9FB26E" w14:textId="77777777" w:rsidR="002D5AFC" w:rsidRPr="002D5AFC" w:rsidRDefault="002D5AFC" w:rsidP="002D5AFC">
            <w:pPr>
              <w:jc w:val="both"/>
              <w:rPr>
                <w:rFonts w:ascii="Times New Roman" w:hAnsi="Times New Roman" w:cs="Times New Roman"/>
              </w:rPr>
            </w:pPr>
          </w:p>
        </w:tc>
      </w:tr>
      <w:tr w:rsidR="002D5AFC" w:rsidRPr="002D5AFC" w14:paraId="3CB884A2" w14:textId="77777777">
        <w:trPr>
          <w:tblCellSpacing w:w="15" w:type="dxa"/>
        </w:trPr>
        <w:tc>
          <w:tcPr>
            <w:tcW w:w="0" w:type="auto"/>
            <w:vAlign w:val="center"/>
            <w:hideMark/>
          </w:tcPr>
          <w:p w14:paraId="1D5AEBDB"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C</w:t>
            </w:r>
          </w:p>
        </w:tc>
        <w:tc>
          <w:tcPr>
            <w:tcW w:w="0" w:type="auto"/>
            <w:vAlign w:val="center"/>
            <w:hideMark/>
          </w:tcPr>
          <w:p w14:paraId="4416E0BD" w14:textId="77777777" w:rsidR="002D5AFC" w:rsidRPr="002D5AFC" w:rsidRDefault="002D5AFC" w:rsidP="002D5AFC">
            <w:pPr>
              <w:jc w:val="both"/>
              <w:rPr>
                <w:rFonts w:ascii="Times New Roman" w:hAnsi="Times New Roman" w:cs="Times New Roman"/>
              </w:rPr>
            </w:pPr>
          </w:p>
        </w:tc>
      </w:tr>
      <w:tr w:rsidR="002D5AFC" w:rsidRPr="002D5AFC" w14:paraId="26BF14D0" w14:textId="77777777">
        <w:trPr>
          <w:tblCellSpacing w:w="15" w:type="dxa"/>
        </w:trPr>
        <w:tc>
          <w:tcPr>
            <w:tcW w:w="0" w:type="auto"/>
            <w:vAlign w:val="center"/>
            <w:hideMark/>
          </w:tcPr>
          <w:p w14:paraId="0DC509C1"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lastRenderedPageBreak/>
              <w:t>D</w:t>
            </w:r>
          </w:p>
        </w:tc>
        <w:tc>
          <w:tcPr>
            <w:tcW w:w="0" w:type="auto"/>
            <w:vAlign w:val="center"/>
            <w:hideMark/>
          </w:tcPr>
          <w:p w14:paraId="5B13EEDA" w14:textId="77777777" w:rsidR="002D5AFC" w:rsidRPr="002D5AFC" w:rsidRDefault="002D5AFC" w:rsidP="002D5AFC">
            <w:pPr>
              <w:jc w:val="both"/>
              <w:rPr>
                <w:rFonts w:ascii="Times New Roman" w:hAnsi="Times New Roman" w:cs="Times New Roman"/>
              </w:rPr>
            </w:pPr>
          </w:p>
        </w:tc>
      </w:tr>
      <w:tr w:rsidR="002D5AFC" w:rsidRPr="002D5AFC" w14:paraId="0EFDF088" w14:textId="77777777">
        <w:trPr>
          <w:tblCellSpacing w:w="15" w:type="dxa"/>
        </w:trPr>
        <w:tc>
          <w:tcPr>
            <w:tcW w:w="0" w:type="auto"/>
            <w:vAlign w:val="center"/>
            <w:hideMark/>
          </w:tcPr>
          <w:p w14:paraId="0B8E2D75"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E</w:t>
            </w:r>
          </w:p>
        </w:tc>
        <w:tc>
          <w:tcPr>
            <w:tcW w:w="0" w:type="auto"/>
            <w:vAlign w:val="center"/>
            <w:hideMark/>
          </w:tcPr>
          <w:p w14:paraId="68729654" w14:textId="77777777" w:rsidR="002D5AFC" w:rsidRPr="002D5AFC" w:rsidRDefault="002D5AFC" w:rsidP="002D5AFC">
            <w:pPr>
              <w:jc w:val="both"/>
              <w:rPr>
                <w:rFonts w:ascii="Times New Roman" w:hAnsi="Times New Roman" w:cs="Times New Roman"/>
              </w:rPr>
            </w:pPr>
          </w:p>
        </w:tc>
      </w:tr>
    </w:tbl>
    <w:p w14:paraId="3F0146FB"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b/>
          <w:bCs/>
        </w:rPr>
        <w:t>Step 4: Assign D = S1</w:t>
      </w:r>
    </w:p>
    <w:p w14:paraId="2F0CE027"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D conflicts with E. Remove S1 from E's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2644"/>
      </w:tblGrid>
      <w:tr w:rsidR="002D5AFC" w:rsidRPr="002D5AFC" w14:paraId="09EC078B" w14:textId="77777777">
        <w:trPr>
          <w:tblHeader/>
          <w:tblCellSpacing w:w="15" w:type="dxa"/>
        </w:trPr>
        <w:tc>
          <w:tcPr>
            <w:tcW w:w="0" w:type="auto"/>
            <w:vAlign w:val="center"/>
            <w:hideMark/>
          </w:tcPr>
          <w:p w14:paraId="1C001143"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Variable</w:t>
            </w:r>
          </w:p>
        </w:tc>
        <w:tc>
          <w:tcPr>
            <w:tcW w:w="0" w:type="auto"/>
            <w:vAlign w:val="center"/>
            <w:hideMark/>
          </w:tcPr>
          <w:p w14:paraId="49A2E9B1"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Domain after assignment</w:t>
            </w:r>
          </w:p>
        </w:tc>
      </w:tr>
      <w:tr w:rsidR="002D5AFC" w:rsidRPr="002D5AFC" w14:paraId="42037BCB" w14:textId="77777777">
        <w:trPr>
          <w:tblCellSpacing w:w="15" w:type="dxa"/>
        </w:trPr>
        <w:tc>
          <w:tcPr>
            <w:tcW w:w="0" w:type="auto"/>
            <w:vAlign w:val="center"/>
            <w:hideMark/>
          </w:tcPr>
          <w:p w14:paraId="3EEA039D"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A</w:t>
            </w:r>
          </w:p>
        </w:tc>
        <w:tc>
          <w:tcPr>
            <w:tcW w:w="0" w:type="auto"/>
            <w:vAlign w:val="center"/>
            <w:hideMark/>
          </w:tcPr>
          <w:p w14:paraId="329966A4" w14:textId="77777777" w:rsidR="002D5AFC" w:rsidRPr="002D5AFC" w:rsidRDefault="002D5AFC" w:rsidP="002D5AFC">
            <w:pPr>
              <w:jc w:val="both"/>
              <w:rPr>
                <w:rFonts w:ascii="Times New Roman" w:hAnsi="Times New Roman" w:cs="Times New Roman"/>
              </w:rPr>
            </w:pPr>
          </w:p>
        </w:tc>
      </w:tr>
      <w:tr w:rsidR="002D5AFC" w:rsidRPr="002D5AFC" w14:paraId="2658CDB5" w14:textId="77777777">
        <w:trPr>
          <w:tblCellSpacing w:w="15" w:type="dxa"/>
        </w:trPr>
        <w:tc>
          <w:tcPr>
            <w:tcW w:w="0" w:type="auto"/>
            <w:vAlign w:val="center"/>
            <w:hideMark/>
          </w:tcPr>
          <w:p w14:paraId="1AB0E8E6"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B</w:t>
            </w:r>
          </w:p>
        </w:tc>
        <w:tc>
          <w:tcPr>
            <w:tcW w:w="0" w:type="auto"/>
            <w:vAlign w:val="center"/>
            <w:hideMark/>
          </w:tcPr>
          <w:p w14:paraId="0FE38458" w14:textId="77777777" w:rsidR="002D5AFC" w:rsidRPr="002D5AFC" w:rsidRDefault="002D5AFC" w:rsidP="002D5AFC">
            <w:pPr>
              <w:jc w:val="both"/>
              <w:rPr>
                <w:rFonts w:ascii="Times New Roman" w:hAnsi="Times New Roman" w:cs="Times New Roman"/>
              </w:rPr>
            </w:pPr>
          </w:p>
        </w:tc>
      </w:tr>
      <w:tr w:rsidR="002D5AFC" w:rsidRPr="002D5AFC" w14:paraId="3C6FC678" w14:textId="77777777">
        <w:trPr>
          <w:tblCellSpacing w:w="15" w:type="dxa"/>
        </w:trPr>
        <w:tc>
          <w:tcPr>
            <w:tcW w:w="0" w:type="auto"/>
            <w:vAlign w:val="center"/>
            <w:hideMark/>
          </w:tcPr>
          <w:p w14:paraId="37D852E6"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C</w:t>
            </w:r>
          </w:p>
        </w:tc>
        <w:tc>
          <w:tcPr>
            <w:tcW w:w="0" w:type="auto"/>
            <w:vAlign w:val="center"/>
            <w:hideMark/>
          </w:tcPr>
          <w:p w14:paraId="00F11999" w14:textId="77777777" w:rsidR="002D5AFC" w:rsidRPr="002D5AFC" w:rsidRDefault="002D5AFC" w:rsidP="002D5AFC">
            <w:pPr>
              <w:jc w:val="both"/>
              <w:rPr>
                <w:rFonts w:ascii="Times New Roman" w:hAnsi="Times New Roman" w:cs="Times New Roman"/>
              </w:rPr>
            </w:pPr>
          </w:p>
        </w:tc>
      </w:tr>
      <w:tr w:rsidR="002D5AFC" w:rsidRPr="002D5AFC" w14:paraId="60F4EA83" w14:textId="77777777">
        <w:trPr>
          <w:tblCellSpacing w:w="15" w:type="dxa"/>
        </w:trPr>
        <w:tc>
          <w:tcPr>
            <w:tcW w:w="0" w:type="auto"/>
            <w:vAlign w:val="center"/>
            <w:hideMark/>
          </w:tcPr>
          <w:p w14:paraId="271DB2CD"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D</w:t>
            </w:r>
          </w:p>
        </w:tc>
        <w:tc>
          <w:tcPr>
            <w:tcW w:w="0" w:type="auto"/>
            <w:vAlign w:val="center"/>
            <w:hideMark/>
          </w:tcPr>
          <w:p w14:paraId="3961332C" w14:textId="77777777" w:rsidR="002D5AFC" w:rsidRPr="002D5AFC" w:rsidRDefault="002D5AFC" w:rsidP="002D5AFC">
            <w:pPr>
              <w:jc w:val="both"/>
              <w:rPr>
                <w:rFonts w:ascii="Times New Roman" w:hAnsi="Times New Roman" w:cs="Times New Roman"/>
              </w:rPr>
            </w:pPr>
          </w:p>
        </w:tc>
      </w:tr>
      <w:tr w:rsidR="002D5AFC" w:rsidRPr="002D5AFC" w14:paraId="215418FF" w14:textId="77777777">
        <w:trPr>
          <w:tblCellSpacing w:w="15" w:type="dxa"/>
        </w:trPr>
        <w:tc>
          <w:tcPr>
            <w:tcW w:w="0" w:type="auto"/>
            <w:vAlign w:val="center"/>
            <w:hideMark/>
          </w:tcPr>
          <w:p w14:paraId="2ED58107"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E</w:t>
            </w:r>
          </w:p>
        </w:tc>
        <w:tc>
          <w:tcPr>
            <w:tcW w:w="0" w:type="auto"/>
            <w:vAlign w:val="center"/>
            <w:hideMark/>
          </w:tcPr>
          <w:p w14:paraId="4FC3B06D" w14:textId="77777777" w:rsidR="002D5AFC" w:rsidRPr="002D5AFC" w:rsidRDefault="002D5AFC" w:rsidP="002D5AFC">
            <w:pPr>
              <w:jc w:val="both"/>
              <w:rPr>
                <w:rFonts w:ascii="Times New Roman" w:hAnsi="Times New Roman" w:cs="Times New Roman"/>
              </w:rPr>
            </w:pPr>
          </w:p>
        </w:tc>
      </w:tr>
    </w:tbl>
    <w:p w14:paraId="324FA87C"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b/>
          <w:bCs/>
        </w:rPr>
        <w:t>Step 5: Assign E = S2</w:t>
      </w:r>
    </w:p>
    <w:p w14:paraId="34FF5937" w14:textId="77777777" w:rsidR="002D5AFC" w:rsidRPr="002D5AFC" w:rsidRDefault="002D5AFC" w:rsidP="002D5AFC">
      <w:pPr>
        <w:jc w:val="both"/>
        <w:rPr>
          <w:rFonts w:ascii="Times New Roman" w:hAnsi="Times New Roman" w:cs="Times New Roman"/>
        </w:rPr>
      </w:pPr>
      <w:proofErr w:type="spellStart"/>
      <w:r w:rsidRPr="002D5AFC">
        <w:rPr>
          <w:rFonts w:ascii="Times New Roman" w:hAnsi="Times New Roman" w:cs="Times New Roman"/>
        </w:rPr>
        <w:t>E</w:t>
      </w:r>
      <w:proofErr w:type="spellEnd"/>
      <w:r w:rsidRPr="002D5AFC">
        <w:rPr>
          <w:rFonts w:ascii="Times New Roman" w:hAnsi="Times New Roman" w:cs="Times New Roman"/>
        </w:rPr>
        <w:t xml:space="preserve"> has only one remaining value, S2. No constraint is violated, so the search succeeds.</w:t>
      </w:r>
    </w:p>
    <w:p w14:paraId="430E675A"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Summary of domain pruning</w:t>
      </w:r>
    </w:p>
    <w:p w14:paraId="0C494E06" w14:textId="77777777" w:rsidR="00CA3060" w:rsidRDefault="00CA3060" w:rsidP="002D5AFC">
      <w:pPr>
        <w:jc w:val="both"/>
        <w:rPr>
          <w:rFonts w:ascii="Times New Roman" w:hAnsi="Times New Roman" w:cs="Times New Roman"/>
          <w:b/>
          <w:bCs/>
        </w:rPr>
      </w:pPr>
      <w:r>
        <w:rPr>
          <w:rFonts w:ascii="Times New Roman" w:hAnsi="Times New Roman" w:cs="Times New Roman"/>
          <w:b/>
          <w:bCs/>
          <w:noProof/>
        </w:rPr>
        <w:drawing>
          <wp:inline distT="0" distB="0" distL="0" distR="0" wp14:anchorId="5C2CF7D5" wp14:editId="20F0B59D">
            <wp:extent cx="5326942" cy="1894699"/>
            <wp:effectExtent l="0" t="0" r="7620" b="0"/>
            <wp:docPr id="10006622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2948" cy="1918176"/>
                    </a:xfrm>
                    <a:prstGeom prst="rect">
                      <a:avLst/>
                    </a:prstGeom>
                    <a:noFill/>
                  </pic:spPr>
                </pic:pic>
              </a:graphicData>
            </a:graphic>
          </wp:inline>
        </w:drawing>
      </w:r>
    </w:p>
    <w:p w14:paraId="4F41F4A4" w14:textId="77777777" w:rsidR="00434B70" w:rsidRDefault="00F85CD1" w:rsidP="002D5AFC">
      <w:pPr>
        <w:jc w:val="both"/>
        <w:rPr>
          <w:rFonts w:ascii="Times New Roman" w:hAnsi="Times New Roman" w:cs="Times New Roman"/>
        </w:rPr>
      </w:pPr>
      <w:r>
        <w:rPr>
          <w:rFonts w:ascii="Times New Roman" w:hAnsi="Times New Roman" w:cs="Times New Roman"/>
          <w:noProof/>
        </w:rPr>
        <w:drawing>
          <wp:inline distT="0" distB="0" distL="0" distR="0" wp14:anchorId="4E59D43F" wp14:editId="34EA406E">
            <wp:extent cx="4852612" cy="1942514"/>
            <wp:effectExtent l="0" t="0" r="5715" b="635"/>
            <wp:docPr id="17437002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73208" cy="1950759"/>
                    </a:xfrm>
                    <a:prstGeom prst="rect">
                      <a:avLst/>
                    </a:prstGeom>
                    <a:noFill/>
                  </pic:spPr>
                </pic:pic>
              </a:graphicData>
            </a:graphic>
          </wp:inline>
        </w:drawing>
      </w:r>
    </w:p>
    <w:p w14:paraId="123696D0" w14:textId="4FE2EA43" w:rsidR="002D5AFC" w:rsidRPr="002D5AFC" w:rsidRDefault="002D5AFC" w:rsidP="002D5AFC">
      <w:pPr>
        <w:jc w:val="both"/>
        <w:rPr>
          <w:rFonts w:ascii="Times New Roman" w:hAnsi="Times New Roman" w:cs="Times New Roman"/>
        </w:rPr>
      </w:pPr>
      <w:r w:rsidRPr="002D5AFC">
        <w:rPr>
          <w:rFonts w:ascii="Times New Roman" w:hAnsi="Times New Roman" w:cs="Times New Roman"/>
        </w:rPr>
        <w:lastRenderedPageBreak/>
        <w:t>The assignment is complete, and all seven specified conflict constraints are satisfied.</w:t>
      </w:r>
    </w:p>
    <w:p w14:paraId="53445672"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b/>
          <w:bCs/>
        </w:rPr>
        <w:t>Conclusion:</w:t>
      </w:r>
      <w:r w:rsidRPr="002D5AFC">
        <w:rPr>
          <w:rFonts w:ascii="Times New Roman" w:hAnsi="Times New Roman" w:cs="Times New Roman"/>
        </w:rPr>
        <w:t xml:space="preserve"> Forward Checking solves this instance without trying any value that has already been removed from a domain. It reaches the same solution as plain Backtracking Search but performs fewer assignment attempts.</w:t>
      </w:r>
    </w:p>
    <w:p w14:paraId="7FB525AF" w14:textId="54A91D7F" w:rsidR="002D5AFC" w:rsidRPr="002D5AFC" w:rsidRDefault="002D5AFC" w:rsidP="002D5AFC">
      <w:pPr>
        <w:jc w:val="both"/>
        <w:rPr>
          <w:rFonts w:ascii="Times New Roman" w:hAnsi="Times New Roman" w:cs="Times New Roman"/>
        </w:rPr>
      </w:pPr>
    </w:p>
    <w:p w14:paraId="63739558"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f) Comparison of Plain Backtracking Search and Forward Checking</w:t>
      </w:r>
    </w:p>
    <w:p w14:paraId="64354B06"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Both algorithms use the same variable order and slot order, but they differ in when they detect impossible assignments.</w:t>
      </w:r>
    </w:p>
    <w:p w14:paraId="6B8C2142"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1. Performance comparison</w:t>
      </w:r>
    </w:p>
    <w:p w14:paraId="79E4D962"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 xml:space="preserve">For a fair comparison, an </w:t>
      </w:r>
      <w:r w:rsidRPr="002D5AFC">
        <w:rPr>
          <w:rFonts w:ascii="Times New Roman" w:hAnsi="Times New Roman" w:cs="Times New Roman"/>
          <w:b/>
          <w:bCs/>
        </w:rPr>
        <w:t>assignment attempt</w:t>
      </w:r>
      <w:r w:rsidRPr="002D5AFC">
        <w:rPr>
          <w:rFonts w:ascii="Times New Roman" w:hAnsi="Times New Roman" w:cs="Times New Roman"/>
        </w:rPr>
        <w:t xml:space="preserve"> means trying to assign a value to a variable. A </w:t>
      </w:r>
      <w:r w:rsidRPr="002D5AFC">
        <w:rPr>
          <w:rFonts w:ascii="Times New Roman" w:hAnsi="Times New Roman" w:cs="Times New Roman"/>
          <w:b/>
          <w:bCs/>
        </w:rPr>
        <w:t>true backtrack</w:t>
      </w:r>
      <w:r w:rsidRPr="002D5AFC">
        <w:rPr>
          <w:rFonts w:ascii="Times New Roman" w:hAnsi="Times New Roman" w:cs="Times New Roman"/>
        </w:rPr>
        <w:t xml:space="preserve"> means undoing a previous variable assignment because no value works for the current variable.</w:t>
      </w:r>
    </w:p>
    <w:p w14:paraId="67523289" w14:textId="02B84CC0" w:rsidR="002D5AFC" w:rsidRPr="002D5AFC" w:rsidRDefault="002B6A01" w:rsidP="002D5AFC">
      <w:pPr>
        <w:jc w:val="both"/>
        <w:rPr>
          <w:rFonts w:ascii="Times New Roman" w:hAnsi="Times New Roman" w:cs="Times New Roman"/>
        </w:rPr>
      </w:pPr>
      <w:r>
        <w:rPr>
          <w:rFonts w:ascii="Times New Roman" w:hAnsi="Times New Roman" w:cs="Times New Roman"/>
          <w:i/>
          <w:iCs/>
          <w:noProof/>
        </w:rPr>
        <w:drawing>
          <wp:inline distT="0" distB="0" distL="0" distR="0" wp14:anchorId="6E003006" wp14:editId="3D733022">
            <wp:extent cx="5560021" cy="2058368"/>
            <wp:effectExtent l="0" t="0" r="3175" b="0"/>
            <wp:docPr id="11123755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0778" cy="2073456"/>
                    </a:xfrm>
                    <a:prstGeom prst="rect">
                      <a:avLst/>
                    </a:prstGeom>
                    <a:noFill/>
                  </pic:spPr>
                </pic:pic>
              </a:graphicData>
            </a:graphic>
          </wp:inline>
        </w:drawing>
      </w:r>
      <w:r w:rsidR="002D5AFC" w:rsidRPr="002D5AFC">
        <w:rPr>
          <w:rFonts w:ascii="Times New Roman" w:hAnsi="Times New Roman" w:cs="Times New Roman"/>
          <w:i/>
          <w:iCs/>
        </w:rPr>
        <w:t>Counting convention:</w:t>
      </w:r>
      <w:r w:rsidR="002D5AFC" w:rsidRPr="002D5AFC">
        <w:rPr>
          <w:rFonts w:ascii="Times New Roman" w:hAnsi="Times New Roman" w:cs="Times New Roman"/>
        </w:rPr>
        <w:t xml:space="preserve"> Forward Checking does not attempt values that have already been pruned. The four rejected attempts in plain Backtracking are B = S1, C = S1, C = S2, and E = S1. Neither algorithm needs to undo a previously accepted variable assignment in this particular instance.</w:t>
      </w:r>
    </w:p>
    <w:p w14:paraId="5769ABD4"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2. Why does Forward Checking reduce search effort?</w:t>
      </w:r>
    </w:p>
    <w:p w14:paraId="0BF1B9BD"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Plain Backtracking checks whether each attempted value conflicts with assignments already made. It does not proactively remove impossible values from the domains of future variables.</w:t>
      </w:r>
    </w:p>
    <w:p w14:paraId="536F3358"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For example, after assigning A = S1, plain Backtracking still attempts B = S1 and rejects it because of the conflict with A.</w:t>
      </w:r>
    </w:p>
    <w:p w14:paraId="6C118CD6"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Forward Checking removes S1 from B's domain immediately after assigning A = S1. Therefore, B's next available value is S2, and the rejected attempt is avoided.</w:t>
      </w:r>
    </w:p>
    <w:p w14:paraId="7854CDB9"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 xml:space="preserve">The same process happens for C, D, and E. Each assignment reduces the available choices for </w:t>
      </w:r>
      <w:proofErr w:type="spellStart"/>
      <w:r w:rsidRPr="002D5AFC">
        <w:rPr>
          <w:rFonts w:ascii="Times New Roman" w:hAnsi="Times New Roman" w:cs="Times New Roman"/>
        </w:rPr>
        <w:t>neighboring</w:t>
      </w:r>
      <w:proofErr w:type="spellEnd"/>
      <w:r w:rsidRPr="002D5AFC">
        <w:rPr>
          <w:rFonts w:ascii="Times New Roman" w:hAnsi="Times New Roman" w:cs="Times New Roman"/>
        </w:rPr>
        <w:t xml:space="preserve"> variables, so the search becomes more focused.</w:t>
      </w:r>
    </w:p>
    <w:p w14:paraId="68652645"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3. Assignment attempts illustrated</w:t>
      </w:r>
    </w:p>
    <w:p w14:paraId="0B7A0CD8"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lastRenderedPageBreak/>
        <w:t>Search effort comparison</w:t>
      </w:r>
    </w:p>
    <w:p w14:paraId="644B83E6"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Plain Backtracking</w:t>
      </w:r>
    </w:p>
    <w:p w14:paraId="400FE8B2"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9 attempts</w:t>
      </w:r>
    </w:p>
    <w:p w14:paraId="3D5EBBD9"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Forward Checking</w:t>
      </w:r>
    </w:p>
    <w:p w14:paraId="76593CBC"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5 attempts</w:t>
      </w:r>
    </w:p>
    <w:p w14:paraId="587BEE62" w14:textId="2AA4A030" w:rsidR="002D5AFC" w:rsidRPr="002D5AFC" w:rsidRDefault="002D5AFC" w:rsidP="002D5AFC">
      <w:pPr>
        <w:jc w:val="both"/>
        <w:rPr>
          <w:rFonts w:ascii="Times New Roman" w:hAnsi="Times New Roman" w:cs="Times New Roman"/>
        </w:rPr>
      </w:pPr>
    </w:p>
    <w:p w14:paraId="257509A2"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Forward Checking reduces assignment attempts by 4, or approximately 44.44%, for this particular search order.</w:t>
      </w:r>
    </w:p>
    <w:p w14:paraId="15FF5223"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The percentage reduction is:</w:t>
      </w:r>
    </w:p>
    <w:p w14:paraId="7EFECAB9" w14:textId="11026DC4" w:rsidR="002D5AFC" w:rsidRPr="002D5AFC" w:rsidRDefault="002D5AFC" w:rsidP="002D5AFC">
      <w:pPr>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9-5</m:t>
              </m:r>
            </m:num>
            <m:den>
              <m:r>
                <w:rPr>
                  <w:rFonts w:ascii="Cambria Math" w:hAnsi="Cambria Math" w:cs="Times New Roman"/>
                </w:rPr>
                <m:t>9</m:t>
              </m:r>
            </m:den>
          </m:f>
          <m:r>
            <w:rPr>
              <w:rFonts w:ascii="Cambria Math" w:hAnsi="Cambria Math" w:cs="Times New Roman"/>
            </w:rPr>
            <m:t>×100=44.44%</m:t>
          </m:r>
          <m:r>
            <w:rPr>
              <w:rFonts w:ascii="Times New Roman" w:hAnsi="Times New Roman" w:cs="Times New Roman"/>
              <w:i/>
            </w:rPr>
            <w:br/>
          </m:r>
        </m:oMath>
      </m:oMathPara>
    </w:p>
    <w:p w14:paraId="0FB41C63"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This is a reduction in assignment attempts, not a universal guarantee of a 44.44% reduction in execution time.</w:t>
      </w:r>
    </w:p>
    <w:p w14:paraId="0BB1BB23" w14:textId="77777777" w:rsidR="002D5AFC" w:rsidRPr="002D5AFC" w:rsidRDefault="002D5AFC" w:rsidP="002D5AFC">
      <w:pPr>
        <w:jc w:val="both"/>
        <w:rPr>
          <w:rFonts w:ascii="Times New Roman" w:hAnsi="Times New Roman" w:cs="Times New Roman"/>
          <w:b/>
          <w:bCs/>
        </w:rPr>
      </w:pPr>
      <w:r w:rsidRPr="002D5AFC">
        <w:rPr>
          <w:rFonts w:ascii="Times New Roman" w:hAnsi="Times New Roman" w:cs="Times New Roman"/>
          <w:b/>
          <w:bCs/>
        </w:rPr>
        <w:t>4. Overall efficiency</w:t>
      </w:r>
    </w:p>
    <w:p w14:paraId="3C64F7E5"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Plain Backtracking has less bookkeeping because it only checks constraints when making assignments. Forward Checking requires additional work to maintain and update the domains of unassigned variables.</w:t>
      </w:r>
    </w:p>
    <w:p w14:paraId="0886DF4A"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However, Forward Checking can prevent the algorithm from exploring choices that are already known to be impossible. This becomes especially valuable in larger CSPs, where domain pruning can avoid substantial unnecessary search.</w:t>
      </w:r>
    </w:p>
    <w:p w14:paraId="3930DE38" w14:textId="77777777" w:rsidR="002D5AFC" w:rsidRPr="002D5AFC" w:rsidRDefault="002D5AFC" w:rsidP="002D5AFC">
      <w:pPr>
        <w:jc w:val="both"/>
        <w:rPr>
          <w:rFonts w:ascii="Times New Roman" w:hAnsi="Times New Roman" w:cs="Times New Roman"/>
        </w:rPr>
      </w:pPr>
      <w:r w:rsidRPr="002D5AFC">
        <w:rPr>
          <w:rFonts w:ascii="Times New Roman" w:hAnsi="Times New Roman" w:cs="Times New Roman"/>
        </w:rPr>
        <w:t>For this five-course example, both methods find a solution without undoing previous assignments. Forward Checking is still more efficient because it avoids four failed value attempts.</w:t>
      </w:r>
    </w:p>
    <w:p w14:paraId="0D779C06" w14:textId="2A74DF0E" w:rsidR="002D5AFC" w:rsidRPr="002D5AFC" w:rsidRDefault="002D5AFC" w:rsidP="002D5AFC">
      <w:pPr>
        <w:jc w:val="both"/>
        <w:rPr>
          <w:rFonts w:ascii="Times New Roman" w:hAnsi="Times New Roman" w:cs="Times New Roman"/>
        </w:rPr>
      </w:pPr>
      <w:r w:rsidRPr="002D5AFC">
        <w:rPr>
          <w:rFonts w:ascii="Times New Roman" w:hAnsi="Times New Roman" w:cs="Times New Roman"/>
        </w:rPr>
        <w:t>Constraint-Based Problem</w:t>
      </w:r>
      <w:r w:rsidR="00C52728">
        <w:rPr>
          <w:rFonts w:ascii="Times New Roman" w:hAnsi="Times New Roman" w:cs="Times New Roman"/>
        </w:rPr>
        <w:t xml:space="preserve"> s</w:t>
      </w:r>
      <w:r w:rsidRPr="002D5AFC">
        <w:rPr>
          <w:rFonts w:ascii="Times New Roman" w:hAnsi="Times New Roman" w:cs="Times New Roman"/>
        </w:rPr>
        <w:t>olving models university examination scheduling as a CSP with five course variables, three possible slots, and seven inequality constraints. A goal-based agent can use Backtracking Search to find a conflict-free assignment, while Forward Checking improves the search by pruning inconsistent domain values after each assignment.</w:t>
      </w:r>
    </w:p>
    <w:p w14:paraId="40A944D5" w14:textId="4655E469" w:rsidR="002D5AFC" w:rsidRPr="002D5AFC" w:rsidRDefault="002D5AFC" w:rsidP="002D5AFC">
      <w:pPr>
        <w:jc w:val="both"/>
        <w:rPr>
          <w:rFonts w:ascii="Times New Roman" w:hAnsi="Times New Roman" w:cs="Times New Roman"/>
        </w:rPr>
      </w:pPr>
      <w:r w:rsidRPr="002D5AFC">
        <w:rPr>
          <w:rFonts w:ascii="Times New Roman" w:hAnsi="Times New Roman" w:cs="Times New Roman"/>
          <w:b/>
          <w:bCs/>
        </w:rPr>
        <w:t>Important scheduling:</w:t>
      </w:r>
      <w:r w:rsidRPr="002D5AFC">
        <w:rPr>
          <w:rFonts w:ascii="Times New Roman" w:hAnsi="Times New Roman" w:cs="Times New Roman"/>
        </w:rPr>
        <w:t xml:space="preserve"> The given conflict constraints allow multiple non-conflicting courses to occupy the same slot. The resulting assignment uses Slot1 for A and D, Slot2 for B and E, and Slot3 for C. If “one exam per day” literally means that only one course can be examined on each of the three days, then five courses cannot be scheduled in three days under that additional rule. The problem would need more days or a different interpretation of the daily exam limit.</w:t>
      </w:r>
    </w:p>
    <w:p w14:paraId="31450F83" w14:textId="77777777" w:rsidR="00BA1722" w:rsidRPr="00BD0FCD" w:rsidRDefault="00BA1722" w:rsidP="002D5AFC">
      <w:pPr>
        <w:jc w:val="both"/>
        <w:rPr>
          <w:rFonts w:ascii="Times New Roman" w:hAnsi="Times New Roman" w:cs="Times New Roman"/>
        </w:rPr>
      </w:pPr>
    </w:p>
    <w:sectPr w:rsidR="00BA1722" w:rsidRPr="00BD0F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150E5"/>
    <w:multiLevelType w:val="multilevel"/>
    <w:tmpl w:val="2FD8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1636A"/>
    <w:multiLevelType w:val="multilevel"/>
    <w:tmpl w:val="5D48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6640A"/>
    <w:multiLevelType w:val="multilevel"/>
    <w:tmpl w:val="3138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663348">
    <w:abstractNumId w:val="1"/>
  </w:num>
  <w:num w:numId="2" w16cid:durableId="1100029798">
    <w:abstractNumId w:val="2"/>
  </w:num>
  <w:num w:numId="3" w16cid:durableId="261644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722"/>
    <w:rsid w:val="001226F1"/>
    <w:rsid w:val="00186B07"/>
    <w:rsid w:val="002B6A01"/>
    <w:rsid w:val="002D5AFC"/>
    <w:rsid w:val="00434B70"/>
    <w:rsid w:val="004911C1"/>
    <w:rsid w:val="006112FE"/>
    <w:rsid w:val="007E25AE"/>
    <w:rsid w:val="009E377D"/>
    <w:rsid w:val="00A57C81"/>
    <w:rsid w:val="00AE2CE1"/>
    <w:rsid w:val="00B7324E"/>
    <w:rsid w:val="00BA1722"/>
    <w:rsid w:val="00BD0FCD"/>
    <w:rsid w:val="00C52728"/>
    <w:rsid w:val="00C628D8"/>
    <w:rsid w:val="00CA3060"/>
    <w:rsid w:val="00D2135E"/>
    <w:rsid w:val="00E6569E"/>
    <w:rsid w:val="00E86A5C"/>
    <w:rsid w:val="00E94096"/>
    <w:rsid w:val="00F2418B"/>
    <w:rsid w:val="00F85CD1"/>
    <w:rsid w:val="00FA6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7EEA"/>
  <w15:chartTrackingRefBased/>
  <w15:docId w15:val="{A18A9808-31AD-45E2-9687-27031C440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7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7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7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7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7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7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722"/>
    <w:rPr>
      <w:rFonts w:eastAsiaTheme="majorEastAsia" w:cstheme="majorBidi"/>
      <w:color w:val="272727" w:themeColor="text1" w:themeTint="D8"/>
    </w:rPr>
  </w:style>
  <w:style w:type="paragraph" w:styleId="Title">
    <w:name w:val="Title"/>
    <w:basedOn w:val="Normal"/>
    <w:next w:val="Normal"/>
    <w:link w:val="TitleChar"/>
    <w:uiPriority w:val="10"/>
    <w:qFormat/>
    <w:rsid w:val="00BA1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722"/>
    <w:pPr>
      <w:spacing w:before="160"/>
      <w:jc w:val="center"/>
    </w:pPr>
    <w:rPr>
      <w:i/>
      <w:iCs/>
      <w:color w:val="404040" w:themeColor="text1" w:themeTint="BF"/>
    </w:rPr>
  </w:style>
  <w:style w:type="character" w:customStyle="1" w:styleId="QuoteChar">
    <w:name w:val="Quote Char"/>
    <w:basedOn w:val="DefaultParagraphFont"/>
    <w:link w:val="Quote"/>
    <w:uiPriority w:val="29"/>
    <w:rsid w:val="00BA1722"/>
    <w:rPr>
      <w:i/>
      <w:iCs/>
      <w:color w:val="404040" w:themeColor="text1" w:themeTint="BF"/>
    </w:rPr>
  </w:style>
  <w:style w:type="paragraph" w:styleId="ListParagraph">
    <w:name w:val="List Paragraph"/>
    <w:basedOn w:val="Normal"/>
    <w:uiPriority w:val="34"/>
    <w:qFormat/>
    <w:rsid w:val="00BA1722"/>
    <w:pPr>
      <w:ind w:left="720"/>
      <w:contextualSpacing/>
    </w:pPr>
  </w:style>
  <w:style w:type="character" w:styleId="IntenseEmphasis">
    <w:name w:val="Intense Emphasis"/>
    <w:basedOn w:val="DefaultParagraphFont"/>
    <w:uiPriority w:val="21"/>
    <w:qFormat/>
    <w:rsid w:val="00BA1722"/>
    <w:rPr>
      <w:i/>
      <w:iCs/>
      <w:color w:val="0F4761" w:themeColor="accent1" w:themeShade="BF"/>
    </w:rPr>
  </w:style>
  <w:style w:type="paragraph" w:styleId="IntenseQuote">
    <w:name w:val="Intense Quote"/>
    <w:basedOn w:val="Normal"/>
    <w:next w:val="Normal"/>
    <w:link w:val="IntenseQuoteChar"/>
    <w:uiPriority w:val="30"/>
    <w:qFormat/>
    <w:rsid w:val="00BA1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722"/>
    <w:rPr>
      <w:i/>
      <w:iCs/>
      <w:color w:val="0F4761" w:themeColor="accent1" w:themeShade="BF"/>
    </w:rPr>
  </w:style>
  <w:style w:type="character" w:styleId="IntenseReference">
    <w:name w:val="Intense Reference"/>
    <w:basedOn w:val="DefaultParagraphFont"/>
    <w:uiPriority w:val="32"/>
    <w:qFormat/>
    <w:rsid w:val="00BA17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1606</Words>
  <Characters>9158</Characters>
  <Application>Microsoft Office Word</Application>
  <DocSecurity>0</DocSecurity>
  <Lines>76</Lines>
  <Paragraphs>21</Paragraphs>
  <ScaleCrop>false</ScaleCrop>
  <Company/>
  <LinksUpToDate>false</LinksUpToDate>
  <CharactersWithSpaces>10743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DHANUSHYA RB</dc:creator>
  <cp:keywords/>
  <dc:description/>
  <cp:lastModifiedBy>DHANUSHYA RB</cp:lastModifiedBy>
  <cp:revision>2</cp:revision>
  <dcterms:created xsi:type="dcterms:W3CDTF">2026-10-11T05:56:00Z</dcterms:created>
  <dcterms:modified xsi:type="dcterms:W3CDTF">2026-10-11T05:56:00Z</dcterms:modified>
</cp:coreProperties>
</file>