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276"/>
        <w:jc w:val="center"/>
      </w:pPr>
      <w:r>
        <w:rPr>
          <w:rFonts w:ascii="Times New Roman" w:cs="Times New Roman" w:eastAsia="Times New Roman" w:hAnsi="Times New Roman"/>
          <w:b/>
          <w:bCs/>
          <w:i w:val="false"/>
          <w:iCs w:val="false"/>
          <w:sz w:val="30"/>
          <w:szCs w:val="30"/>
        </w:rPr>
        <w:t xml:space="preserve">SIMATS ENGINEERING</w:t>
      </w:r>
    </w:p>
    <w:p>
      <w:pPr>
        <w:spacing w:after="200" w:line="276"/>
        <w:jc w:val="center"/>
      </w:pPr>
      <w:r>
        <w:rPr>
          <w:rFonts w:ascii="Times New Roman" w:cs="Times New Roman" w:eastAsia="Times New Roman" w:hAnsi="Times New Roman"/>
          <w:b/>
          <w:bCs/>
          <w:i w:val="false"/>
          <w:iCs w:val="false"/>
          <w:sz w:val="26"/>
          <w:szCs w:val="26"/>
        </w:rPr>
        <w:t xml:space="preserve">ASSESSMENT TOOL 4</w:t>
      </w:r>
    </w:p>
    <w:p>
      <w:pPr>
        <w:spacing w:after="200" w:line="276"/>
        <w:jc w:val="center"/>
      </w:pPr>
      <w:r>
        <w:rPr>
          <w:rFonts w:ascii="Times New Roman" w:cs="Times New Roman" w:eastAsia="Times New Roman" w:hAnsi="Times New Roman"/>
          <w:b/>
          <w:bCs/>
          <w:i w:val="false"/>
          <w:iCs w:val="false"/>
          <w:sz w:val="24"/>
          <w:szCs w:val="24"/>
        </w:rPr>
        <w:t xml:space="preserve">COURSE NAME: Artificial Intelligence      COURSE CODE: CSA17</w:t>
      </w:r>
    </w:p>
    <w:p>
      <w:pPr>
        <w:spacing w:after="100" w:line="276"/>
        <w:jc w:val="center"/>
      </w:pPr>
      <w:r>
        <w:rPr>
          <w:rFonts w:ascii="Times New Roman" w:cs="Times New Roman" w:eastAsia="Times New Roman" w:hAnsi="Times New Roman"/>
          <w:b/>
          <w:bCs/>
          <w:i w:val="false"/>
          <w:iCs w:val="false"/>
          <w:sz w:val="24"/>
          <w:szCs w:val="24"/>
        </w:rPr>
        <w:t xml:space="preserve">COURSE OUTCOME COVERED</w:t>
      </w:r>
    </w:p>
    <w:p>
      <w:pPr>
        <w:spacing w:after="200" w:line="276"/>
        <w:jc w:val="both"/>
      </w:pPr>
      <w:r>
        <w:rPr>
          <w:rFonts w:ascii="Times New Roman" w:cs="Times New Roman" w:eastAsia="Times New Roman" w:hAnsi="Times New Roman"/>
          <w:b w:val="false"/>
          <w:bCs w:val="false"/>
          <w:i w:val="false"/>
          <w:iCs w:val="false"/>
          <w:sz w:val="24"/>
          <w:szCs w:val="24"/>
        </w:rPr>
        <w:t xml:space="preserve">CO2: Experiment search and game-solving techniques such as Greedy Search, A*, CSP, Minimax, and Alpha-Beta pruning with heuristic functions for solving complex AI problems efficiently. (BL3)</w:t>
      </w:r>
    </w:p>
    <w:p>
      <w:pPr>
        <w:spacing w:after="80" w:line="276"/>
        <w:jc w:val="left"/>
      </w:pPr>
      <w:r>
        <w:rPr>
          <w:rFonts w:ascii="Times New Roman" w:cs="Times New Roman" w:eastAsia="Times New Roman" w:hAnsi="Times New Roman"/>
          <w:b w:val="false"/>
          <w:bCs w:val="false"/>
          <w:i w:val="false"/>
          <w:iCs w:val="false"/>
          <w:sz w:val="24"/>
          <w:szCs w:val="24"/>
        </w:rPr>
        <w:t xml:space="preserve">Assessment Tool Weightage: 40%</w:t>
      </w:r>
    </w:p>
    <w:p>
      <w:pPr>
        <w:spacing w:after="80" w:line="276"/>
        <w:jc w:val="left"/>
      </w:pPr>
      <w:r>
        <w:rPr>
          <w:rFonts w:ascii="Times New Roman" w:cs="Times New Roman" w:eastAsia="Times New Roman" w:hAnsi="Times New Roman"/>
          <w:b w:val="false"/>
          <w:bCs w:val="false"/>
          <w:i w:val="false"/>
          <w:iCs w:val="false"/>
          <w:sz w:val="24"/>
          <w:szCs w:val="24"/>
        </w:rPr>
        <w:t xml:space="preserve">Duration: 1 Hour</w:t>
      </w:r>
    </w:p>
    <w:p>
      <w:pPr>
        <w:spacing w:after="260" w:line="276"/>
        <w:jc w:val="left"/>
      </w:pPr>
      <w:r>
        <w:rPr>
          <w:rFonts w:ascii="Times New Roman" w:cs="Times New Roman" w:eastAsia="Times New Roman" w:hAnsi="Times New Roman"/>
          <w:b w:val="false"/>
          <w:bCs w:val="false"/>
          <w:i w:val="false"/>
          <w:iCs w:val="false"/>
          <w:sz w:val="24"/>
          <w:szCs w:val="24"/>
        </w:rPr>
        <w:t xml:space="preserve">QUESTIONS: 3                                                    Total Marks: 30</w:t>
      </w:r>
    </w:p>
    <w:p>
      <w:pPr>
        <w:spacing w:after="40" w:line="276"/>
        <w:jc w:val="center"/>
      </w:pPr>
      <w:r>
        <w:rPr>
          <w:rFonts w:ascii="Times New Roman" w:cs="Times New Roman" w:eastAsia="Times New Roman" w:hAnsi="Times New Roman"/>
          <w:b/>
          <w:bCs/>
          <w:i w:val="false"/>
          <w:iCs w:val="false"/>
          <w:sz w:val="24"/>
          <w:szCs w:val="24"/>
        </w:rPr>
        <w:t xml:space="preserve">Annexure A</w:t>
      </w:r>
    </w:p>
    <w:p>
      <w:pPr>
        <w:spacing w:after="260" w:line="276"/>
        <w:jc w:val="center"/>
      </w:pPr>
      <w:r>
        <w:rPr>
          <w:rFonts w:ascii="Times New Roman" w:cs="Times New Roman" w:eastAsia="Times New Roman" w:hAnsi="Times New Roman"/>
          <w:b/>
          <w:bCs/>
          <w:i w:val="false"/>
          <w:iCs w:val="false"/>
          <w:sz w:val="24"/>
          <w:szCs w:val="24"/>
        </w:rPr>
        <w:t xml:space="preserve">Dry Run Evaluation</w:t>
      </w:r>
    </w:p>
    <w:p>
      <w:pPr>
        <w:spacing w:after="120" w:line="276"/>
        <w:jc w:val="left"/>
      </w:pPr>
      <w:r>
        <w:rPr>
          <w:rFonts w:ascii="Times New Roman" w:cs="Times New Roman" w:eastAsia="Times New Roman" w:hAnsi="Times New Roman"/>
          <w:b/>
          <w:bCs/>
          <w:i w:val="false"/>
          <w:iCs w:val="false"/>
          <w:sz w:val="24"/>
          <w:szCs w:val="24"/>
        </w:rPr>
        <w:t xml:space="preserve">Code of Conduct:</w:t>
      </w:r>
    </w:p>
    <w:p>
      <w:pPr>
        <w:spacing w:after="120" w:line="276"/>
        <w:jc w:val="both"/>
      </w:pPr>
      <w:r>
        <w:rPr>
          <w:rFonts w:ascii="Times New Roman" w:cs="Times New Roman" w:eastAsia="Times New Roman" w:hAnsi="Times New Roman"/>
          <w:b w:val="false"/>
          <w:bCs w:val="false"/>
          <w:i w:val="false"/>
          <w:iCs w:val="false"/>
          <w:sz w:val="24"/>
          <w:szCs w:val="24"/>
        </w:rPr>
        <w:t xml:space="preserve">I  RITHISH KUMAR D  (Name / Reg No: 192565089)  certify that this submission is my original work and that I have adhered to the guidelines specified for this assessment.</w:t>
      </w:r>
    </w:p>
    <w:p>
      <w:pPr>
        <w:spacing w:after="260" w:line="276"/>
        <w:jc w:val="both"/>
      </w:pPr>
      <w:r>
        <w:rPr>
          <w:rFonts w:ascii="Times New Roman" w:cs="Times New Roman" w:eastAsia="Times New Roman" w:hAnsi="Times New Roman"/>
          <w:b w:val="false"/>
          <w:bCs w:val="false"/>
          <w:i w:val="false"/>
          <w:iCs w:val="false"/>
          <w:sz w:val="24"/>
          <w:szCs w:val="24"/>
        </w:rPr>
        <w:t xml:space="preserve">I understand that any violation of academic integrity rules will result in disciplinary action.</w:t>
      </w:r>
    </w:p>
    <w:p>
      <w:pPr>
        <w:spacing w:after="80" w:line="276"/>
        <w:jc w:val="left"/>
      </w:pPr>
      <w:r>
        <w:rPr>
          <w:rFonts w:ascii="Times New Roman" w:cs="Times New Roman" w:eastAsia="Times New Roman" w:hAnsi="Times New Roman"/>
          <w:b w:val="false"/>
          <w:bCs w:val="false"/>
          <w:i w:val="false"/>
          <w:iCs w:val="false"/>
          <w:sz w:val="24"/>
          <w:szCs w:val="24"/>
        </w:rPr>
        <w:t xml:space="preserve">Department: CSE-CS</w:t>
      </w:r>
    </w:p>
    <w:p>
      <w:pPr>
        <w:spacing w:after="40" w:line="276"/>
        <w:jc w:val="left"/>
      </w:pPr>
      <w:r>
        <w:rPr>
          <w:rFonts w:ascii="Times New Roman" w:cs="Times New Roman" w:eastAsia="Times New Roman" w:hAnsi="Times New Roman"/>
          <w:b w:val="false"/>
          <w:bCs w:val="false"/>
          <w:i w:val="false"/>
          <w:iCs w:val="false"/>
          <w:sz w:val="24"/>
          <w:szCs w:val="24"/>
        </w:rPr>
        <w:t xml:space="preserve">Signature of the student: ________________________</w:t>
      </w:r>
    </w:p>
    <w:p>
      <w:r>
        <w:br w:type="page"/>
      </w:r>
    </w:p>
    <w:p>
      <w:pPr>
        <w:spacing w:after="100" w:before="220"/>
      </w:pPr>
      <w:r>
        <w:rPr>
          <w:rFonts w:ascii="Times New Roman" w:cs="Times New Roman" w:eastAsia="Times New Roman" w:hAnsi="Times New Roman"/>
          <w:b/>
          <w:bCs/>
          <w:sz w:val="26"/>
          <w:szCs w:val="26"/>
        </w:rPr>
        <w:t xml:space="preserve">Question 1 — Breadth-First Search (BFS)</w:t>
      </w:r>
    </w:p>
    <w:p>
      <w:pPr>
        <w:spacing w:after="60" w:line="276"/>
        <w:jc w:val="both"/>
      </w:pPr>
      <w:r>
        <w:rPr>
          <w:rFonts w:ascii="Times New Roman" w:cs="Times New Roman" w:eastAsia="Times New Roman" w:hAnsi="Times New Roman"/>
          <w:b/>
          <w:bCs/>
          <w:i w:val="false"/>
          <w:iCs w:val="false"/>
          <w:sz w:val="24"/>
          <w:szCs w:val="24"/>
        </w:rPr>
        <w:t xml:space="preserve">Graph used:</w:t>
      </w:r>
    </w:p>
    <w:p>
      <w:pPr>
        <w:spacing w:after="40" w:line="240"/>
        <w:jc w:val="left"/>
      </w:pPr>
      <w:r>
        <w:rPr>
          <w:rFonts w:ascii="Courier New" w:cs="Courier New" w:eastAsia="Courier New" w:hAnsi="Courier New"/>
          <w:sz w:val="22"/>
          <w:szCs w:val="22"/>
        </w:rPr>
        <w:t xml:space="preserve">            A</w:t>
      </w:r>
    </w:p>
    <w:p>
      <w:pPr>
        <w:spacing w:after="40" w:line="240"/>
        <w:jc w:val="left"/>
      </w:pPr>
      <w:r>
        <w:rPr>
          <w:rFonts w:ascii="Courier New" w:cs="Courier New" w:eastAsia="Courier New" w:hAnsi="Courier New"/>
          <w:sz w:val="22"/>
          <w:szCs w:val="22"/>
        </w:rPr>
        <w:t xml:space="preserve">          /   \</w:t>
      </w:r>
    </w:p>
    <w:p>
      <w:pPr>
        <w:spacing w:after="40" w:line="240"/>
        <w:jc w:val="left"/>
      </w:pPr>
      <w:r>
        <w:rPr>
          <w:rFonts w:ascii="Courier New" w:cs="Courier New" w:eastAsia="Courier New" w:hAnsi="Courier New"/>
          <w:sz w:val="22"/>
          <w:szCs w:val="22"/>
        </w:rPr>
        <w:t xml:space="preserve">        B       C</w:t>
      </w:r>
    </w:p>
    <w:p>
      <w:pPr>
        <w:spacing w:after="40" w:line="240"/>
        <w:jc w:val="left"/>
      </w:pPr>
      <w:r>
        <w:rPr>
          <w:rFonts w:ascii="Courier New" w:cs="Courier New" w:eastAsia="Courier New" w:hAnsi="Courier New"/>
          <w:sz w:val="22"/>
          <w:szCs w:val="22"/>
        </w:rPr>
        <w:t xml:space="preserve">       / \     / \</w:t>
      </w:r>
    </w:p>
    <w:p>
      <w:pPr>
        <w:spacing w:after="160" w:line="240"/>
        <w:jc w:val="left"/>
      </w:pPr>
      <w:r>
        <w:rPr>
          <w:rFonts w:ascii="Courier New" w:cs="Courier New" w:eastAsia="Courier New" w:hAnsi="Courier New"/>
          <w:sz w:val="22"/>
          <w:szCs w:val="22"/>
        </w:rPr>
        <w:t xml:space="preserve">      D   E   F   G</w:t>
      </w:r>
    </w:p>
    <w:p>
      <w:pPr>
        <w:spacing w:after="120" w:line="276"/>
        <w:jc w:val="both"/>
      </w:pPr>
      <w:r>
        <w:rPr>
          <w:rFonts w:ascii="Times New Roman" w:cs="Times New Roman" w:eastAsia="Times New Roman" w:hAnsi="Times New Roman"/>
          <w:b w:val="false"/>
          <w:bCs w:val="false"/>
          <w:i w:val="false"/>
          <w:iCs w:val="false"/>
          <w:sz w:val="24"/>
          <w:szCs w:val="24"/>
        </w:rPr>
        <w:t xml:space="preserve">Task: Starting from node A, Breadth-First Search (BFS) is performed. The completed trace table is given below.</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3600"/>
      </w:tblGrid>
      <w:tr>
        <w:trPr>
          <w:tblHeader/>
        </w:trPr>
        <w:tc>
          <w:tcPr>
            <w:tcW w:type="dxa" w:w="1600"/>
            <w:tcBorders>
              <w:top w:val="single" w:color="000000" w:sz="4"/>
              <w:left w:val="single" w:color="000000" w:sz="4"/>
              <w:bottom w:val="single" w:color="000000" w:sz="4"/>
              <w:right w:val="single" w:color="000000" w:sz="4"/>
            </w:tcBorders>
            <w:shd w:fill="D9D9D9" w:color="auto" w:val="clear"/>
            <w:vAlign w:val="center"/>
          </w:tcPr>
          <w:p>
            <w:pPr>
              <w:jc w:val="center"/>
            </w:pPr>
            <w:r>
              <w:rPr>
                <w:rFonts w:ascii="Times New Roman" w:cs="Times New Roman" w:eastAsia="Times New Roman" w:hAnsi="Times New Roman"/>
                <w:b/>
                <w:bCs/>
                <w:sz w:val="20"/>
                <w:szCs w:val="20"/>
              </w:rPr>
              <w:t xml:space="preserve">Iteration</w:t>
            </w:r>
          </w:p>
        </w:tc>
        <w:tc>
          <w:tcPr>
            <w:tcW w:type="dxa" w:w="3600"/>
            <w:tcBorders>
              <w:top w:val="single" w:color="000000" w:sz="4"/>
              <w:left w:val="single" w:color="000000" w:sz="4"/>
              <w:bottom w:val="single" w:color="000000" w:sz="4"/>
              <w:right w:val="single" w:color="000000" w:sz="4"/>
            </w:tcBorders>
            <w:shd w:fill="D9D9D9" w:color="auto" w:val="clear"/>
            <w:vAlign w:val="center"/>
          </w:tcPr>
          <w:p>
            <w:pPr>
              <w:jc w:val="center"/>
            </w:pPr>
            <w:r>
              <w:rPr>
                <w:rFonts w:ascii="Times New Roman" w:cs="Times New Roman" w:eastAsia="Times New Roman" w:hAnsi="Times New Roman"/>
                <w:b/>
                <w:bCs/>
                <w:sz w:val="20"/>
                <w:szCs w:val="20"/>
              </w:rPr>
              <w:t xml:space="preserve">Queue (after expansion)</w:t>
            </w:r>
          </w:p>
        </w:tc>
        <w:tc>
          <w:tcPr>
            <w:tcW w:type="dxa" w:w="3600"/>
            <w:tcBorders>
              <w:top w:val="single" w:color="000000" w:sz="4"/>
              <w:left w:val="single" w:color="000000" w:sz="4"/>
              <w:bottom w:val="single" w:color="000000" w:sz="4"/>
              <w:right w:val="single" w:color="000000" w:sz="4"/>
            </w:tcBorders>
            <w:shd w:fill="D9D9D9" w:color="auto" w:val="clear"/>
            <w:vAlign w:val="center"/>
          </w:tcPr>
          <w:p>
            <w:pPr>
              <w:jc w:val="center"/>
            </w:pPr>
            <w:r>
              <w:rPr>
                <w:rFonts w:ascii="Times New Roman" w:cs="Times New Roman" w:eastAsia="Times New Roman" w:hAnsi="Times New Roman"/>
                <w:b/>
                <w:bCs/>
                <w:sz w:val="20"/>
                <w:szCs w:val="20"/>
              </w:rPr>
              <w:t xml:space="preserve">Visited Node</w:t>
            </w:r>
          </w:p>
        </w:tc>
      </w:tr>
      <w:tr>
        <w:tc>
          <w:tcPr>
            <w:tcW w:type="dxa" w:w="16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0"/>
                <w:szCs w:val="20"/>
              </w:rPr>
              <w:t xml:space="preserve">1</w:t>
            </w:r>
          </w:p>
        </w:tc>
        <w:tc>
          <w:tcPr>
            <w:tcW w:type="dxa" w:w="36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0"/>
                <w:szCs w:val="20"/>
              </w:rPr>
              <w:t xml:space="preserve">B, C</w:t>
            </w:r>
          </w:p>
        </w:tc>
        <w:tc>
          <w:tcPr>
            <w:tcW w:type="dxa" w:w="36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0"/>
                <w:szCs w:val="20"/>
              </w:rPr>
              <w:t xml:space="preserve">A</w:t>
            </w:r>
          </w:p>
        </w:tc>
      </w:tr>
      <w:tr>
        <w:tc>
          <w:tcPr>
            <w:tcW w:type="dxa" w:w="16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0"/>
                <w:szCs w:val="20"/>
              </w:rPr>
              <w:t xml:space="preserve">2</w:t>
            </w:r>
          </w:p>
        </w:tc>
        <w:tc>
          <w:tcPr>
            <w:tcW w:type="dxa" w:w="36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0"/>
                <w:szCs w:val="20"/>
              </w:rPr>
              <w:t xml:space="preserve">C, D, E</w:t>
            </w:r>
          </w:p>
        </w:tc>
        <w:tc>
          <w:tcPr>
            <w:tcW w:type="dxa" w:w="36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0"/>
                <w:szCs w:val="20"/>
              </w:rPr>
              <w:t xml:space="preserve">B</w:t>
            </w:r>
          </w:p>
        </w:tc>
      </w:tr>
      <w:tr>
        <w:tc>
          <w:tcPr>
            <w:tcW w:type="dxa" w:w="16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0"/>
                <w:szCs w:val="20"/>
              </w:rPr>
              <w:t xml:space="preserve">3</w:t>
            </w:r>
          </w:p>
        </w:tc>
        <w:tc>
          <w:tcPr>
            <w:tcW w:type="dxa" w:w="36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0"/>
                <w:szCs w:val="20"/>
              </w:rPr>
              <w:t xml:space="preserve">D, E, F, G</w:t>
            </w:r>
          </w:p>
        </w:tc>
        <w:tc>
          <w:tcPr>
            <w:tcW w:type="dxa" w:w="36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0"/>
                <w:szCs w:val="20"/>
              </w:rPr>
              <w:t xml:space="preserve">C</w:t>
            </w:r>
          </w:p>
        </w:tc>
      </w:tr>
      <w:tr>
        <w:tc>
          <w:tcPr>
            <w:tcW w:type="dxa" w:w="16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0"/>
                <w:szCs w:val="20"/>
              </w:rPr>
              <w:t xml:space="preserve">4</w:t>
            </w:r>
          </w:p>
        </w:tc>
        <w:tc>
          <w:tcPr>
            <w:tcW w:type="dxa" w:w="36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0"/>
                <w:szCs w:val="20"/>
              </w:rPr>
              <w:t xml:space="preserve">E, F, G</w:t>
            </w:r>
          </w:p>
        </w:tc>
        <w:tc>
          <w:tcPr>
            <w:tcW w:type="dxa" w:w="36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0"/>
                <w:szCs w:val="20"/>
              </w:rPr>
              <w:t xml:space="preserve">D</w:t>
            </w:r>
          </w:p>
        </w:tc>
      </w:tr>
      <w:tr>
        <w:tc>
          <w:tcPr>
            <w:tcW w:type="dxa" w:w="16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0"/>
                <w:szCs w:val="20"/>
              </w:rPr>
              <w:t xml:space="preserve">5</w:t>
            </w:r>
          </w:p>
        </w:tc>
        <w:tc>
          <w:tcPr>
            <w:tcW w:type="dxa" w:w="36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0"/>
                <w:szCs w:val="20"/>
              </w:rPr>
              <w:t xml:space="preserve">F, G</w:t>
            </w:r>
          </w:p>
        </w:tc>
        <w:tc>
          <w:tcPr>
            <w:tcW w:type="dxa" w:w="36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0"/>
                <w:szCs w:val="20"/>
              </w:rPr>
              <w:t xml:space="preserve">E</w:t>
            </w:r>
          </w:p>
        </w:tc>
      </w:tr>
      <w:tr>
        <w:tc>
          <w:tcPr>
            <w:tcW w:type="dxa" w:w="16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0"/>
                <w:szCs w:val="20"/>
              </w:rPr>
              <w:t xml:space="preserve">6</w:t>
            </w:r>
          </w:p>
        </w:tc>
        <w:tc>
          <w:tcPr>
            <w:tcW w:type="dxa" w:w="36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0"/>
                <w:szCs w:val="20"/>
              </w:rPr>
              <w:t xml:space="preserve">G</w:t>
            </w:r>
          </w:p>
        </w:tc>
        <w:tc>
          <w:tcPr>
            <w:tcW w:type="dxa" w:w="36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0"/>
                <w:szCs w:val="20"/>
              </w:rPr>
              <w:t xml:space="preserve">F</w:t>
            </w:r>
          </w:p>
        </w:tc>
      </w:tr>
      <w:tr>
        <w:tc>
          <w:tcPr>
            <w:tcW w:type="dxa" w:w="16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0"/>
                <w:szCs w:val="20"/>
              </w:rPr>
              <w:t xml:space="preserve">7</w:t>
            </w:r>
          </w:p>
        </w:tc>
        <w:tc>
          <w:tcPr>
            <w:tcW w:type="dxa" w:w="36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0"/>
                <w:szCs w:val="20"/>
              </w:rPr>
              <w:t xml:space="preserve">(empty)</w:t>
            </w:r>
          </w:p>
        </w:tc>
        <w:tc>
          <w:tcPr>
            <w:tcW w:type="dxa" w:w="36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0"/>
                <w:szCs w:val="20"/>
              </w:rPr>
              <w:t xml:space="preserve">G</w:t>
            </w:r>
          </w:p>
        </w:tc>
      </w:tr>
    </w:tbl>
    <w:p>
      <w:pPr>
        <w:spacing w:after="160" w:before="160"/>
      </w:pPr>
    </w:p>
    <w:p>
      <w:pPr>
        <w:spacing w:after="80" w:before="140"/>
      </w:pPr>
      <w:r>
        <w:rPr>
          <w:rFonts w:ascii="Times New Roman" w:cs="Times New Roman" w:eastAsia="Times New Roman" w:hAnsi="Times New Roman"/>
          <w:b/>
          <w:bCs/>
          <w:sz w:val="24"/>
          <w:szCs w:val="24"/>
          <w:u w:val="single"/>
        </w:rPr>
        <w:t xml:space="preserve">Answers</w:t>
      </w:r>
    </w:p>
    <w:p>
      <w:pPr>
        <w:spacing w:after="140" w:line="276"/>
        <w:ind w:left="30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BFS traversal order: A, B, C, D, E, F, G.</w:t>
      </w:r>
    </w:p>
    <w:p>
      <w:pPr>
        <w:spacing w:after="140" w:line="276"/>
        <w:ind w:left="30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Queue contents after each iteration: After visiting A → [B, C]; after B → [C, D, E]; after C → [D, E, F, G]; after D → [E, F, G]; after E → [F, G]; after F → [G]; after G → [ ] (empty, all nodes visited).</w:t>
      </w:r>
    </w:p>
    <w:p>
      <w:pPr>
        <w:spacing w:after="100" w:before="220"/>
      </w:pPr>
      <w:r>
        <w:rPr>
          <w:rFonts w:ascii="Times New Roman" w:cs="Times New Roman" w:eastAsia="Times New Roman" w:hAnsi="Times New Roman"/>
          <w:b/>
          <w:bCs/>
          <w:sz w:val="26"/>
          <w:szCs w:val="26"/>
        </w:rPr>
        <w:t xml:space="preserve">Question 2 — Depth-First Search (DFS)</w:t>
      </w:r>
    </w:p>
    <w:p>
      <w:pPr>
        <w:spacing w:after="120" w:line="276"/>
        <w:jc w:val="both"/>
      </w:pPr>
      <w:r>
        <w:rPr>
          <w:rFonts w:ascii="Times New Roman" w:cs="Times New Roman" w:eastAsia="Times New Roman" w:hAnsi="Times New Roman"/>
          <w:b w:val="false"/>
          <w:bCs w:val="false"/>
          <w:i w:val="false"/>
          <w:iCs w:val="false"/>
          <w:sz w:val="24"/>
          <w:szCs w:val="24"/>
        </w:rPr>
        <w:t xml:space="preserve">Using the same graph (children expanded left to right, i.e., B before C, D before E, F before G), DFS is performed starting from A. The completed trace table (using a stack) is given below.</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3600"/>
      </w:tblGrid>
      <w:tr>
        <w:trPr>
          <w:tblHeader/>
        </w:trPr>
        <w:tc>
          <w:tcPr>
            <w:tcW w:type="dxa" w:w="1600"/>
            <w:tcBorders>
              <w:top w:val="single" w:color="000000" w:sz="4"/>
              <w:left w:val="single" w:color="000000" w:sz="4"/>
              <w:bottom w:val="single" w:color="000000" w:sz="4"/>
              <w:right w:val="single" w:color="000000" w:sz="4"/>
            </w:tcBorders>
            <w:shd w:fill="D9D9D9" w:color="auto" w:val="clear"/>
            <w:vAlign w:val="center"/>
          </w:tcPr>
          <w:p>
            <w:pPr>
              <w:jc w:val="center"/>
            </w:pPr>
            <w:r>
              <w:rPr>
                <w:rFonts w:ascii="Times New Roman" w:cs="Times New Roman" w:eastAsia="Times New Roman" w:hAnsi="Times New Roman"/>
                <w:b/>
                <w:bCs/>
                <w:sz w:val="20"/>
                <w:szCs w:val="20"/>
              </w:rPr>
              <w:t xml:space="preserve">Iteration</w:t>
            </w:r>
          </w:p>
        </w:tc>
        <w:tc>
          <w:tcPr>
            <w:tcW w:type="dxa" w:w="3600"/>
            <w:tcBorders>
              <w:top w:val="single" w:color="000000" w:sz="4"/>
              <w:left w:val="single" w:color="000000" w:sz="4"/>
              <w:bottom w:val="single" w:color="000000" w:sz="4"/>
              <w:right w:val="single" w:color="000000" w:sz="4"/>
            </w:tcBorders>
            <w:shd w:fill="D9D9D9" w:color="auto" w:val="clear"/>
            <w:vAlign w:val="center"/>
          </w:tcPr>
          <w:p>
            <w:pPr>
              <w:jc w:val="center"/>
            </w:pPr>
            <w:r>
              <w:rPr>
                <w:rFonts w:ascii="Times New Roman" w:cs="Times New Roman" w:eastAsia="Times New Roman" w:hAnsi="Times New Roman"/>
                <w:b/>
                <w:bCs/>
                <w:sz w:val="20"/>
                <w:szCs w:val="20"/>
              </w:rPr>
              <w:t xml:space="preserve">Stack (after push/pop)</w:t>
            </w:r>
          </w:p>
        </w:tc>
        <w:tc>
          <w:tcPr>
            <w:tcW w:type="dxa" w:w="3600"/>
            <w:tcBorders>
              <w:top w:val="single" w:color="000000" w:sz="4"/>
              <w:left w:val="single" w:color="000000" w:sz="4"/>
              <w:bottom w:val="single" w:color="000000" w:sz="4"/>
              <w:right w:val="single" w:color="000000" w:sz="4"/>
            </w:tcBorders>
            <w:shd w:fill="D9D9D9" w:color="auto" w:val="clear"/>
            <w:vAlign w:val="center"/>
          </w:tcPr>
          <w:p>
            <w:pPr>
              <w:jc w:val="center"/>
            </w:pPr>
            <w:r>
              <w:rPr>
                <w:rFonts w:ascii="Times New Roman" w:cs="Times New Roman" w:eastAsia="Times New Roman" w:hAnsi="Times New Roman"/>
                <w:b/>
                <w:bCs/>
                <w:sz w:val="20"/>
                <w:szCs w:val="20"/>
              </w:rPr>
              <w:t xml:space="preserve">Visited Node</w:t>
            </w:r>
          </w:p>
        </w:tc>
      </w:tr>
      <w:tr>
        <w:tc>
          <w:tcPr>
            <w:tcW w:type="dxa" w:w="16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0"/>
                <w:szCs w:val="20"/>
              </w:rPr>
              <w:t xml:space="preserve">1</w:t>
            </w:r>
          </w:p>
        </w:tc>
        <w:tc>
          <w:tcPr>
            <w:tcW w:type="dxa" w:w="36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0"/>
                <w:szCs w:val="20"/>
              </w:rPr>
              <w:t xml:space="preserve">C, B</w:t>
            </w:r>
          </w:p>
        </w:tc>
        <w:tc>
          <w:tcPr>
            <w:tcW w:type="dxa" w:w="36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0"/>
                <w:szCs w:val="20"/>
              </w:rPr>
              <w:t xml:space="preserve">A</w:t>
            </w:r>
          </w:p>
        </w:tc>
      </w:tr>
      <w:tr>
        <w:tc>
          <w:tcPr>
            <w:tcW w:type="dxa" w:w="16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0"/>
                <w:szCs w:val="20"/>
              </w:rPr>
              <w:t xml:space="preserve">2</w:t>
            </w:r>
          </w:p>
        </w:tc>
        <w:tc>
          <w:tcPr>
            <w:tcW w:type="dxa" w:w="36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0"/>
                <w:szCs w:val="20"/>
              </w:rPr>
              <w:t xml:space="preserve">C, E, D</w:t>
            </w:r>
          </w:p>
        </w:tc>
        <w:tc>
          <w:tcPr>
            <w:tcW w:type="dxa" w:w="36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0"/>
                <w:szCs w:val="20"/>
              </w:rPr>
              <w:t xml:space="preserve">B</w:t>
            </w:r>
          </w:p>
        </w:tc>
      </w:tr>
      <w:tr>
        <w:tc>
          <w:tcPr>
            <w:tcW w:type="dxa" w:w="16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0"/>
                <w:szCs w:val="20"/>
              </w:rPr>
              <w:t xml:space="preserve">3</w:t>
            </w:r>
          </w:p>
        </w:tc>
        <w:tc>
          <w:tcPr>
            <w:tcW w:type="dxa" w:w="36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0"/>
                <w:szCs w:val="20"/>
              </w:rPr>
              <w:t xml:space="preserve">C, E</w:t>
            </w:r>
          </w:p>
        </w:tc>
        <w:tc>
          <w:tcPr>
            <w:tcW w:type="dxa" w:w="36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0"/>
                <w:szCs w:val="20"/>
              </w:rPr>
              <w:t xml:space="preserve">D</w:t>
            </w:r>
          </w:p>
        </w:tc>
      </w:tr>
      <w:tr>
        <w:tc>
          <w:tcPr>
            <w:tcW w:type="dxa" w:w="16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0"/>
                <w:szCs w:val="20"/>
              </w:rPr>
              <w:t xml:space="preserve">4</w:t>
            </w:r>
          </w:p>
        </w:tc>
        <w:tc>
          <w:tcPr>
            <w:tcW w:type="dxa" w:w="36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0"/>
                <w:szCs w:val="20"/>
              </w:rPr>
              <w:t xml:space="preserve">C</w:t>
            </w:r>
          </w:p>
        </w:tc>
        <w:tc>
          <w:tcPr>
            <w:tcW w:type="dxa" w:w="36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0"/>
                <w:szCs w:val="20"/>
              </w:rPr>
              <w:t xml:space="preserve">E</w:t>
            </w:r>
          </w:p>
        </w:tc>
      </w:tr>
      <w:tr>
        <w:tc>
          <w:tcPr>
            <w:tcW w:type="dxa" w:w="16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0"/>
                <w:szCs w:val="20"/>
              </w:rPr>
              <w:t xml:space="preserve">5</w:t>
            </w:r>
          </w:p>
        </w:tc>
        <w:tc>
          <w:tcPr>
            <w:tcW w:type="dxa" w:w="36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0"/>
                <w:szCs w:val="20"/>
              </w:rPr>
              <w:t xml:space="preserve">G, F</w:t>
            </w:r>
          </w:p>
        </w:tc>
        <w:tc>
          <w:tcPr>
            <w:tcW w:type="dxa" w:w="36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0"/>
                <w:szCs w:val="20"/>
              </w:rPr>
              <w:t xml:space="preserve">C</w:t>
            </w:r>
          </w:p>
        </w:tc>
      </w:tr>
      <w:tr>
        <w:tc>
          <w:tcPr>
            <w:tcW w:type="dxa" w:w="16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0"/>
                <w:szCs w:val="20"/>
              </w:rPr>
              <w:t xml:space="preserve">6</w:t>
            </w:r>
          </w:p>
        </w:tc>
        <w:tc>
          <w:tcPr>
            <w:tcW w:type="dxa" w:w="36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0"/>
                <w:szCs w:val="20"/>
              </w:rPr>
              <w:t xml:space="preserve">G</w:t>
            </w:r>
          </w:p>
        </w:tc>
        <w:tc>
          <w:tcPr>
            <w:tcW w:type="dxa" w:w="36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0"/>
                <w:szCs w:val="20"/>
              </w:rPr>
              <w:t xml:space="preserve">F</w:t>
            </w:r>
          </w:p>
        </w:tc>
      </w:tr>
      <w:tr>
        <w:tc>
          <w:tcPr>
            <w:tcW w:type="dxa" w:w="16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0"/>
                <w:szCs w:val="20"/>
              </w:rPr>
              <w:t xml:space="preserve">7</w:t>
            </w:r>
          </w:p>
        </w:tc>
        <w:tc>
          <w:tcPr>
            <w:tcW w:type="dxa" w:w="36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0"/>
                <w:szCs w:val="20"/>
              </w:rPr>
              <w:t xml:space="preserve">(empty)</w:t>
            </w:r>
          </w:p>
        </w:tc>
        <w:tc>
          <w:tcPr>
            <w:tcW w:type="dxa" w:w="36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0"/>
                <w:szCs w:val="20"/>
              </w:rPr>
              <w:t xml:space="preserve">G</w:t>
            </w:r>
          </w:p>
        </w:tc>
      </w:tr>
    </w:tbl>
    <w:p>
      <w:pPr>
        <w:spacing w:after="160" w:before="160"/>
      </w:pPr>
    </w:p>
    <w:p>
      <w:pPr>
        <w:spacing w:after="80" w:before="140"/>
      </w:pPr>
      <w:r>
        <w:rPr>
          <w:rFonts w:ascii="Times New Roman" w:cs="Times New Roman" w:eastAsia="Times New Roman" w:hAnsi="Times New Roman"/>
          <w:b/>
          <w:bCs/>
          <w:sz w:val="24"/>
          <w:szCs w:val="24"/>
          <w:u w:val="single"/>
        </w:rPr>
        <w:t xml:space="preserve">Answer</w:t>
      </w:r>
    </w:p>
    <w:p>
      <w:pPr>
        <w:spacing w:after="140" w:line="276"/>
        <w:ind w:left="30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DFS traversal order: A, B, D, E, C, F, G. At each step, A's unvisited child is pushed and immediately explored before backtracking to explore siblings, giving the depth-first (left-to-right) order shown above.</w:t>
      </w:r>
    </w:p>
    <w:p>
      <w:pPr>
        <w:spacing w:after="100" w:before="220"/>
      </w:pPr>
      <w:r>
        <w:rPr>
          <w:rFonts w:ascii="Times New Roman" w:cs="Times New Roman" w:eastAsia="Times New Roman" w:hAnsi="Times New Roman"/>
          <w:b/>
          <w:bCs/>
          <w:sz w:val="26"/>
          <w:szCs w:val="26"/>
        </w:rPr>
        <w:t xml:space="preserve">Question 3 — 8-Puzzle (Breadth-First Search)</w:t>
      </w:r>
    </w:p>
    <w:p>
      <w:pPr>
        <w:spacing w:after="40" w:line="276"/>
        <w:jc w:val="both"/>
      </w:pPr>
      <w:r>
        <w:rPr>
          <w:rFonts w:ascii="Times New Roman" w:cs="Times New Roman" w:eastAsia="Times New Roman" w:hAnsi="Times New Roman"/>
          <w:b/>
          <w:bCs/>
          <w:i w:val="false"/>
          <w:iCs w:val="false"/>
          <w:sz w:val="24"/>
          <w:szCs w:val="24"/>
        </w:rPr>
        <w:t xml:space="preserve">Initial State:</w:t>
      </w:r>
    </w:p>
    <w:p>
      <w:pPr>
        <w:spacing w:after="40" w:line="240"/>
        <w:jc w:val="left"/>
      </w:pPr>
      <w:r>
        <w:rPr>
          <w:rFonts w:ascii="Courier New" w:cs="Courier New" w:eastAsia="Courier New" w:hAnsi="Courier New"/>
          <w:sz w:val="22"/>
          <w:szCs w:val="22"/>
        </w:rPr>
        <w:t xml:space="preserve">   1  3  6</w:t>
      </w:r>
    </w:p>
    <w:p>
      <w:pPr>
        <w:spacing w:after="40" w:line="240"/>
        <w:jc w:val="left"/>
      </w:pPr>
      <w:r>
        <w:rPr>
          <w:rFonts w:ascii="Courier New" w:cs="Courier New" w:eastAsia="Courier New" w:hAnsi="Courier New"/>
          <w:sz w:val="22"/>
          <w:szCs w:val="22"/>
        </w:rPr>
        <w:t xml:space="preserve">   5  0  2</w:t>
      </w:r>
    </w:p>
    <w:p>
      <w:pPr>
        <w:spacing w:after="120" w:line="240"/>
        <w:jc w:val="left"/>
      </w:pPr>
      <w:r>
        <w:rPr>
          <w:rFonts w:ascii="Courier New" w:cs="Courier New" w:eastAsia="Courier New" w:hAnsi="Courier New"/>
          <w:sz w:val="22"/>
          <w:szCs w:val="22"/>
        </w:rPr>
        <w:t xml:space="preserve">   4  7  8</w:t>
      </w:r>
    </w:p>
    <w:p>
      <w:pPr>
        <w:spacing w:after="40" w:line="276"/>
        <w:jc w:val="both"/>
      </w:pPr>
      <w:r>
        <w:rPr>
          <w:rFonts w:ascii="Times New Roman" w:cs="Times New Roman" w:eastAsia="Times New Roman" w:hAnsi="Times New Roman"/>
          <w:b/>
          <w:bCs/>
          <w:i w:val="false"/>
          <w:iCs w:val="false"/>
          <w:sz w:val="24"/>
          <w:szCs w:val="24"/>
        </w:rPr>
        <w:t xml:space="preserve">Goal State:</w:t>
      </w:r>
    </w:p>
    <w:p>
      <w:pPr>
        <w:spacing w:after="40" w:line="240"/>
        <w:jc w:val="left"/>
      </w:pPr>
      <w:r>
        <w:rPr>
          <w:rFonts w:ascii="Courier New" w:cs="Courier New" w:eastAsia="Courier New" w:hAnsi="Courier New"/>
          <w:sz w:val="22"/>
          <w:szCs w:val="22"/>
        </w:rPr>
        <w:t xml:space="preserve">   1  2  3</w:t>
      </w:r>
    </w:p>
    <w:p>
      <w:pPr>
        <w:spacing w:after="40" w:line="240"/>
        <w:jc w:val="left"/>
      </w:pPr>
      <w:r>
        <w:rPr>
          <w:rFonts w:ascii="Courier New" w:cs="Courier New" w:eastAsia="Courier New" w:hAnsi="Courier New"/>
          <w:sz w:val="22"/>
          <w:szCs w:val="22"/>
        </w:rPr>
        <w:t xml:space="preserve">   4  5  6</w:t>
      </w:r>
    </w:p>
    <w:p>
      <w:pPr>
        <w:spacing w:after="160" w:line="240"/>
        <w:jc w:val="left"/>
      </w:pPr>
      <w:r>
        <w:rPr>
          <w:rFonts w:ascii="Courier New" w:cs="Courier New" w:eastAsia="Courier New" w:hAnsi="Courier New"/>
          <w:sz w:val="22"/>
          <w:szCs w:val="22"/>
        </w:rPr>
        <w:t xml:space="preserve">   7  8  0</w:t>
      </w:r>
    </w:p>
    <w:p>
      <w:pPr>
        <w:spacing w:after="160" w:line="276"/>
        <w:jc w:val="both"/>
      </w:pPr>
      <w:r>
        <w:rPr>
          <w:rFonts w:ascii="Times New Roman" w:cs="Times New Roman" w:eastAsia="Times New Roman" w:hAnsi="Times New Roman"/>
          <w:b w:val="false"/>
          <w:bCs w:val="false"/>
          <w:i w:val="false"/>
          <w:iCs w:val="false"/>
          <w:sz w:val="24"/>
          <w:szCs w:val="24"/>
        </w:rPr>
        <w:t xml:space="preserve">Task: BFS is traced level by level (0 = blank tile) until the goal state is reached. Because BFS expands every state at a given depth before moving to the next depth, the frontier (queue) grows quickly with each level. The table below shows, for every level of the search, the state lying on the eventual shortest solution path together with the size of the queue immediately before and after that level was expanded.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2400"/>
        <w:gridCol w:w="2400"/>
      </w:tblGrid>
      <w:tr>
        <w:trPr>
          <w:tblHeader/>
        </w:trPr>
        <w:tc>
          <w:tcPr>
            <w:tcW w:type="dxa" w:w="1000"/>
            <w:tcBorders>
              <w:top w:val="single" w:color="000000" w:sz="4"/>
              <w:left w:val="single" w:color="000000" w:sz="4"/>
              <w:bottom w:val="single" w:color="000000" w:sz="4"/>
              <w:right w:val="single" w:color="000000" w:sz="4"/>
            </w:tcBorders>
            <w:shd w:fill="D9D9D9" w:color="auto" w:val="clear"/>
            <w:vAlign w:val="center"/>
          </w:tcPr>
          <w:p>
            <w:pPr>
              <w:jc w:val="center"/>
            </w:pPr>
            <w:r>
              <w:rPr>
                <w:rFonts w:ascii="Times New Roman" w:cs="Times New Roman" w:eastAsia="Times New Roman" w:hAnsi="Times New Roman"/>
                <w:b/>
                <w:bCs/>
                <w:sz w:val="20"/>
                <w:szCs w:val="20"/>
              </w:rPr>
              <w:t xml:space="preserve">Iteration</w:t>
            </w:r>
          </w:p>
        </w:tc>
        <w:tc>
          <w:tcPr>
            <w:tcW w:type="dxa" w:w="3200"/>
            <w:tcBorders>
              <w:top w:val="single" w:color="000000" w:sz="4"/>
              <w:left w:val="single" w:color="000000" w:sz="4"/>
              <w:bottom w:val="single" w:color="000000" w:sz="4"/>
              <w:right w:val="single" w:color="000000" w:sz="4"/>
            </w:tcBorders>
            <w:shd w:fill="D9D9D9" w:color="auto" w:val="clear"/>
            <w:vAlign w:val="center"/>
          </w:tcPr>
          <w:p>
            <w:pPr>
              <w:jc w:val="center"/>
            </w:pPr>
            <w:r>
              <w:rPr>
                <w:rFonts w:ascii="Times New Roman" w:cs="Times New Roman" w:eastAsia="Times New Roman" w:hAnsi="Times New Roman"/>
                <w:b/>
                <w:bCs/>
                <w:sz w:val="20"/>
                <w:szCs w:val="20"/>
              </w:rPr>
              <w:t xml:space="preserve">Current State (on solution path)</w:t>
            </w:r>
          </w:p>
        </w:tc>
        <w:tc>
          <w:tcPr>
            <w:tcW w:type="dxa" w:w="2400"/>
            <w:tcBorders>
              <w:top w:val="single" w:color="000000" w:sz="4"/>
              <w:left w:val="single" w:color="000000" w:sz="4"/>
              <w:bottom w:val="single" w:color="000000" w:sz="4"/>
              <w:right w:val="single" w:color="000000" w:sz="4"/>
            </w:tcBorders>
            <w:shd w:fill="D9D9D9" w:color="auto" w:val="clear"/>
            <w:vAlign w:val="center"/>
          </w:tcPr>
          <w:p>
            <w:pPr>
              <w:jc w:val="center"/>
            </w:pPr>
            <w:r>
              <w:rPr>
                <w:rFonts w:ascii="Times New Roman" w:cs="Times New Roman" w:eastAsia="Times New Roman" w:hAnsi="Times New Roman"/>
                <w:b/>
                <w:bCs/>
                <w:sz w:val="20"/>
                <w:szCs w:val="20"/>
              </w:rPr>
              <w:t xml:space="preserve">Queue Size Before Expansion</w:t>
            </w:r>
          </w:p>
        </w:tc>
        <w:tc>
          <w:tcPr>
            <w:tcW w:type="dxa" w:w="2400"/>
            <w:tcBorders>
              <w:top w:val="single" w:color="000000" w:sz="4"/>
              <w:left w:val="single" w:color="000000" w:sz="4"/>
              <w:bottom w:val="single" w:color="000000" w:sz="4"/>
              <w:right w:val="single" w:color="000000" w:sz="4"/>
            </w:tcBorders>
            <w:shd w:fill="D9D9D9" w:color="auto" w:val="clear"/>
            <w:vAlign w:val="center"/>
          </w:tcPr>
          <w:p>
            <w:pPr>
              <w:jc w:val="center"/>
            </w:pPr>
            <w:r>
              <w:rPr>
                <w:rFonts w:ascii="Times New Roman" w:cs="Times New Roman" w:eastAsia="Times New Roman" w:hAnsi="Times New Roman"/>
                <w:b/>
                <w:bCs/>
                <w:sz w:val="20"/>
                <w:szCs w:val="20"/>
              </w:rPr>
              <w:t xml:space="preserve">Queue Size After Expansion</w:t>
            </w:r>
          </w:p>
        </w:tc>
      </w:tr>
      <w:tr>
        <w:tc>
          <w:tcPr>
            <w:tcW w:type="dxa" w:w="10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0"/>
                <w:szCs w:val="20"/>
              </w:rPr>
              <w:t xml:space="preserve">1</w:t>
            </w:r>
          </w:p>
        </w:tc>
        <w:tc>
          <w:tcPr>
            <w:tcW w:type="dxa" w:w="3200"/>
            <w:tcBorders>
              <w:top w:val="single" w:color="000000" w:sz="4"/>
              <w:left w:val="single" w:color="000000" w:sz="4"/>
              <w:bottom w:val="single" w:color="000000" w:sz="4"/>
              <w:right w:val="single" w:color="000000" w:sz="4"/>
            </w:tcBorders>
            <w:vAlign w:val="center"/>
          </w:tcPr>
          <w:p>
            <w:pPr>
              <w:jc w:val="center"/>
            </w:pPr>
            <w:r>
              <w:rPr>
                <w:rFonts w:ascii="Courier New" w:cs="Courier New" w:eastAsia="Courier New" w:hAnsi="Courier New"/>
                <w:sz w:val="20"/>
                <w:szCs w:val="20"/>
              </w:rPr>
              <w:t xml:space="preserve">1 3 6 / 5 0 2 / 4 7 8</w:t>
            </w:r>
          </w:p>
        </w:tc>
        <w:tc>
          <w:tcPr>
            <w:tcW w:type="dxa" w:w="24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0"/>
                <w:szCs w:val="20"/>
              </w:rPr>
              <w:t xml:space="preserve">1</w:t>
            </w:r>
          </w:p>
        </w:tc>
        <w:tc>
          <w:tcPr>
            <w:tcW w:type="dxa" w:w="24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0"/>
                <w:szCs w:val="20"/>
              </w:rPr>
              <w:t xml:space="preserve">4</w:t>
            </w:r>
          </w:p>
        </w:tc>
      </w:tr>
      <w:tr>
        <w:tc>
          <w:tcPr>
            <w:tcW w:type="dxa" w:w="10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0"/>
                <w:szCs w:val="20"/>
              </w:rPr>
              <w:t xml:space="preserve">2</w:t>
            </w:r>
          </w:p>
        </w:tc>
        <w:tc>
          <w:tcPr>
            <w:tcW w:type="dxa" w:w="3200"/>
            <w:tcBorders>
              <w:top w:val="single" w:color="000000" w:sz="4"/>
              <w:left w:val="single" w:color="000000" w:sz="4"/>
              <w:bottom w:val="single" w:color="000000" w:sz="4"/>
              <w:right w:val="single" w:color="000000" w:sz="4"/>
            </w:tcBorders>
            <w:vAlign w:val="center"/>
          </w:tcPr>
          <w:p>
            <w:pPr>
              <w:jc w:val="center"/>
            </w:pPr>
            <w:r>
              <w:rPr>
                <w:rFonts w:ascii="Courier New" w:cs="Courier New" w:eastAsia="Courier New" w:hAnsi="Courier New"/>
                <w:sz w:val="20"/>
                <w:szCs w:val="20"/>
              </w:rPr>
              <w:t xml:space="preserve">1 3 6 / 5 2 0 / 4 7 8</w:t>
            </w:r>
          </w:p>
        </w:tc>
        <w:tc>
          <w:tcPr>
            <w:tcW w:type="dxa" w:w="24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0"/>
                <w:szCs w:val="20"/>
              </w:rPr>
              <w:t xml:space="preserve">4</w:t>
            </w:r>
          </w:p>
        </w:tc>
        <w:tc>
          <w:tcPr>
            <w:tcW w:type="dxa" w:w="24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0"/>
                <w:szCs w:val="20"/>
              </w:rPr>
              <w:t xml:space="preserve">8</w:t>
            </w:r>
          </w:p>
        </w:tc>
      </w:tr>
      <w:tr>
        <w:tc>
          <w:tcPr>
            <w:tcW w:type="dxa" w:w="10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0"/>
                <w:szCs w:val="20"/>
              </w:rPr>
              <w:t xml:space="preserve">3</w:t>
            </w:r>
          </w:p>
        </w:tc>
        <w:tc>
          <w:tcPr>
            <w:tcW w:type="dxa" w:w="3200"/>
            <w:tcBorders>
              <w:top w:val="single" w:color="000000" w:sz="4"/>
              <w:left w:val="single" w:color="000000" w:sz="4"/>
              <w:bottom w:val="single" w:color="000000" w:sz="4"/>
              <w:right w:val="single" w:color="000000" w:sz="4"/>
            </w:tcBorders>
            <w:vAlign w:val="center"/>
          </w:tcPr>
          <w:p>
            <w:pPr>
              <w:jc w:val="center"/>
            </w:pPr>
            <w:r>
              <w:rPr>
                <w:rFonts w:ascii="Courier New" w:cs="Courier New" w:eastAsia="Courier New" w:hAnsi="Courier New"/>
                <w:sz w:val="20"/>
                <w:szCs w:val="20"/>
              </w:rPr>
              <w:t xml:space="preserve">1 3 0 / 5 2 6 / 4 7 8</w:t>
            </w:r>
          </w:p>
        </w:tc>
        <w:tc>
          <w:tcPr>
            <w:tcW w:type="dxa" w:w="24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0"/>
                <w:szCs w:val="20"/>
              </w:rPr>
              <w:t xml:space="preserve">8</w:t>
            </w:r>
          </w:p>
        </w:tc>
        <w:tc>
          <w:tcPr>
            <w:tcW w:type="dxa" w:w="24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0"/>
                <w:szCs w:val="20"/>
              </w:rPr>
              <w:t xml:space="preserve">8</w:t>
            </w:r>
          </w:p>
        </w:tc>
      </w:tr>
      <w:tr>
        <w:tc>
          <w:tcPr>
            <w:tcW w:type="dxa" w:w="10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0"/>
                <w:szCs w:val="20"/>
              </w:rPr>
              <w:t xml:space="preserve">4</w:t>
            </w:r>
          </w:p>
        </w:tc>
        <w:tc>
          <w:tcPr>
            <w:tcW w:type="dxa" w:w="3200"/>
            <w:tcBorders>
              <w:top w:val="single" w:color="000000" w:sz="4"/>
              <w:left w:val="single" w:color="000000" w:sz="4"/>
              <w:bottom w:val="single" w:color="000000" w:sz="4"/>
              <w:right w:val="single" w:color="000000" w:sz="4"/>
            </w:tcBorders>
            <w:vAlign w:val="center"/>
          </w:tcPr>
          <w:p>
            <w:pPr>
              <w:jc w:val="center"/>
            </w:pPr>
            <w:r>
              <w:rPr>
                <w:rFonts w:ascii="Courier New" w:cs="Courier New" w:eastAsia="Courier New" w:hAnsi="Courier New"/>
                <w:sz w:val="20"/>
                <w:szCs w:val="20"/>
              </w:rPr>
              <w:t xml:space="preserve">1 0 3 / 5 2 6 / 4 7 8</w:t>
            </w:r>
          </w:p>
        </w:tc>
        <w:tc>
          <w:tcPr>
            <w:tcW w:type="dxa" w:w="24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0"/>
                <w:szCs w:val="20"/>
              </w:rPr>
              <w:t xml:space="preserve">8</w:t>
            </w:r>
          </w:p>
        </w:tc>
        <w:tc>
          <w:tcPr>
            <w:tcW w:type="dxa" w:w="24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0"/>
                <w:szCs w:val="20"/>
              </w:rPr>
              <w:t xml:space="preserve">16</w:t>
            </w:r>
          </w:p>
        </w:tc>
      </w:tr>
      <w:tr>
        <w:tc>
          <w:tcPr>
            <w:tcW w:type="dxa" w:w="10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0"/>
                <w:szCs w:val="20"/>
              </w:rPr>
              <w:t xml:space="preserve">5</w:t>
            </w:r>
          </w:p>
        </w:tc>
        <w:tc>
          <w:tcPr>
            <w:tcW w:type="dxa" w:w="3200"/>
            <w:tcBorders>
              <w:top w:val="single" w:color="000000" w:sz="4"/>
              <w:left w:val="single" w:color="000000" w:sz="4"/>
              <w:bottom w:val="single" w:color="000000" w:sz="4"/>
              <w:right w:val="single" w:color="000000" w:sz="4"/>
            </w:tcBorders>
            <w:vAlign w:val="center"/>
          </w:tcPr>
          <w:p>
            <w:pPr>
              <w:jc w:val="center"/>
            </w:pPr>
            <w:r>
              <w:rPr>
                <w:rFonts w:ascii="Courier New" w:cs="Courier New" w:eastAsia="Courier New" w:hAnsi="Courier New"/>
                <w:sz w:val="20"/>
                <w:szCs w:val="20"/>
              </w:rPr>
              <w:t xml:space="preserve">1 2 3 / 5 0 6 / 4 7 8</w:t>
            </w:r>
          </w:p>
        </w:tc>
        <w:tc>
          <w:tcPr>
            <w:tcW w:type="dxa" w:w="24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0"/>
                <w:szCs w:val="20"/>
              </w:rPr>
              <w:t xml:space="preserve">16</w:t>
            </w:r>
          </w:p>
        </w:tc>
        <w:tc>
          <w:tcPr>
            <w:tcW w:type="dxa" w:w="24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0"/>
                <w:szCs w:val="20"/>
              </w:rPr>
              <w:t xml:space="preserve">32</w:t>
            </w:r>
          </w:p>
        </w:tc>
      </w:tr>
      <w:tr>
        <w:tc>
          <w:tcPr>
            <w:tcW w:type="dxa" w:w="10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0"/>
                <w:szCs w:val="20"/>
              </w:rPr>
              <w:t xml:space="preserve">6</w:t>
            </w:r>
          </w:p>
        </w:tc>
        <w:tc>
          <w:tcPr>
            <w:tcW w:type="dxa" w:w="3200"/>
            <w:tcBorders>
              <w:top w:val="single" w:color="000000" w:sz="4"/>
              <w:left w:val="single" w:color="000000" w:sz="4"/>
              <w:bottom w:val="single" w:color="000000" w:sz="4"/>
              <w:right w:val="single" w:color="000000" w:sz="4"/>
            </w:tcBorders>
            <w:vAlign w:val="center"/>
          </w:tcPr>
          <w:p>
            <w:pPr>
              <w:jc w:val="center"/>
            </w:pPr>
            <w:r>
              <w:rPr>
                <w:rFonts w:ascii="Courier New" w:cs="Courier New" w:eastAsia="Courier New" w:hAnsi="Courier New"/>
                <w:sz w:val="20"/>
                <w:szCs w:val="20"/>
              </w:rPr>
              <w:t xml:space="preserve">1 2 3 / 0 5 6 / 4 7 8</w:t>
            </w:r>
          </w:p>
        </w:tc>
        <w:tc>
          <w:tcPr>
            <w:tcW w:type="dxa" w:w="24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0"/>
                <w:szCs w:val="20"/>
              </w:rPr>
              <w:t xml:space="preserve">32</w:t>
            </w:r>
          </w:p>
        </w:tc>
        <w:tc>
          <w:tcPr>
            <w:tcW w:type="dxa" w:w="24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0"/>
                <w:szCs w:val="20"/>
              </w:rPr>
              <w:t xml:space="preserve">60</w:t>
            </w:r>
          </w:p>
        </w:tc>
      </w:tr>
      <w:tr>
        <w:tc>
          <w:tcPr>
            <w:tcW w:type="dxa" w:w="10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0"/>
                <w:szCs w:val="20"/>
              </w:rPr>
              <w:t xml:space="preserve">7</w:t>
            </w:r>
          </w:p>
        </w:tc>
        <w:tc>
          <w:tcPr>
            <w:tcW w:type="dxa" w:w="3200"/>
            <w:tcBorders>
              <w:top w:val="single" w:color="000000" w:sz="4"/>
              <w:left w:val="single" w:color="000000" w:sz="4"/>
              <w:bottom w:val="single" w:color="000000" w:sz="4"/>
              <w:right w:val="single" w:color="000000" w:sz="4"/>
            </w:tcBorders>
            <w:vAlign w:val="center"/>
          </w:tcPr>
          <w:p>
            <w:pPr>
              <w:jc w:val="center"/>
            </w:pPr>
            <w:r>
              <w:rPr>
                <w:rFonts w:ascii="Courier New" w:cs="Courier New" w:eastAsia="Courier New" w:hAnsi="Courier New"/>
                <w:sz w:val="20"/>
                <w:szCs w:val="20"/>
              </w:rPr>
              <w:t xml:space="preserve">1 2 3 / 4 5 6 / 0 7 8</w:t>
            </w:r>
          </w:p>
        </w:tc>
        <w:tc>
          <w:tcPr>
            <w:tcW w:type="dxa" w:w="24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0"/>
                <w:szCs w:val="20"/>
              </w:rPr>
              <w:t xml:space="preserve">60</w:t>
            </w:r>
          </w:p>
        </w:tc>
        <w:tc>
          <w:tcPr>
            <w:tcW w:type="dxa" w:w="24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0"/>
                <w:szCs w:val="20"/>
              </w:rPr>
              <w:t xml:space="preserve">72</w:t>
            </w:r>
          </w:p>
        </w:tc>
      </w:tr>
      <w:tr>
        <w:tc>
          <w:tcPr>
            <w:tcW w:type="dxa" w:w="10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0"/>
                <w:szCs w:val="20"/>
              </w:rPr>
              <w:t xml:space="preserve">8</w:t>
            </w:r>
          </w:p>
        </w:tc>
        <w:tc>
          <w:tcPr>
            <w:tcW w:type="dxa" w:w="3200"/>
            <w:tcBorders>
              <w:top w:val="single" w:color="000000" w:sz="4"/>
              <w:left w:val="single" w:color="000000" w:sz="4"/>
              <w:bottom w:val="single" w:color="000000" w:sz="4"/>
              <w:right w:val="single" w:color="000000" w:sz="4"/>
            </w:tcBorders>
            <w:vAlign w:val="center"/>
          </w:tcPr>
          <w:p>
            <w:pPr>
              <w:jc w:val="center"/>
            </w:pPr>
            <w:r>
              <w:rPr>
                <w:rFonts w:ascii="Courier New" w:cs="Courier New" w:eastAsia="Courier New" w:hAnsi="Courier New"/>
                <w:sz w:val="20"/>
                <w:szCs w:val="20"/>
              </w:rPr>
              <w:t xml:space="preserve">1 2 3 / 4 5 6 / 7 0 8</w:t>
            </w:r>
          </w:p>
        </w:tc>
        <w:tc>
          <w:tcPr>
            <w:tcW w:type="dxa" w:w="24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0"/>
                <w:szCs w:val="20"/>
              </w:rPr>
              <w:t xml:space="preserve">72</w:t>
            </w:r>
          </w:p>
        </w:tc>
        <w:tc>
          <w:tcPr>
            <w:tcW w:type="dxa" w:w="24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0"/>
                <w:szCs w:val="20"/>
              </w:rPr>
              <w:t xml:space="preserve">136</w:t>
            </w:r>
          </w:p>
        </w:tc>
      </w:tr>
      <w:tr>
        <w:tc>
          <w:tcPr>
            <w:tcW w:type="dxa" w:w="10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0"/>
                <w:szCs w:val="20"/>
              </w:rPr>
              <w:t xml:space="preserve">9</w:t>
            </w:r>
          </w:p>
        </w:tc>
        <w:tc>
          <w:tcPr>
            <w:tcW w:type="dxa" w:w="3200"/>
            <w:tcBorders>
              <w:top w:val="single" w:color="000000" w:sz="4"/>
              <w:left w:val="single" w:color="000000" w:sz="4"/>
              <w:bottom w:val="single" w:color="000000" w:sz="4"/>
              <w:right w:val="single" w:color="000000" w:sz="4"/>
            </w:tcBorders>
            <w:vAlign w:val="center"/>
          </w:tcPr>
          <w:p>
            <w:pPr>
              <w:jc w:val="center"/>
            </w:pPr>
            <w:r>
              <w:rPr>
                <w:rFonts w:ascii="Courier New" w:cs="Courier New" w:eastAsia="Courier New" w:hAnsi="Courier New"/>
                <w:sz w:val="20"/>
                <w:szCs w:val="20"/>
              </w:rPr>
              <w:t xml:space="preserve">1 2 3 / 4 5 6 / 7 8 0   (GOAL)</w:t>
            </w:r>
          </w:p>
        </w:tc>
        <w:tc>
          <w:tcPr>
            <w:tcW w:type="dxa" w:w="24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0"/>
                <w:szCs w:val="20"/>
              </w:rPr>
              <w:t xml:space="preserve">136</w:t>
            </w:r>
          </w:p>
        </w:tc>
        <w:tc>
          <w:tcPr>
            <w:tcW w:type="dxa" w:w="24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0"/>
                <w:szCs w:val="20"/>
              </w:rPr>
              <w:t xml:space="preserve">Goal found — search terminates</w:t>
            </w:r>
          </w:p>
        </w:tc>
      </w:tr>
    </w:tbl>
    <w:p>
      <w:pPr>
        <w:spacing w:after="160" w:before="100"/>
      </w:pPr>
      <w:r>
        <w:rPr>
          <w:rFonts w:ascii="Times New Roman" w:cs="Times New Roman" w:eastAsia="Times New Roman" w:hAnsi="Times New Roman"/>
          <w:i/>
          <w:iCs/>
          <w:sz w:val="20"/>
          <w:szCs w:val="20"/>
        </w:rPr>
        <w:t xml:space="preserve">Note: BFS expands every state present at a given depth, not a single node, so the true queue contains all sibling states of that level (sizes shown above); only the state that lies on the eventual shortest path is written out explicitly for clarity, since listing all 500 unique states generated would not be practical to display.</w:t>
      </w:r>
    </w:p>
    <w:p>
      <w:pPr>
        <w:spacing w:after="80" w:before="140"/>
      </w:pPr>
      <w:r>
        <w:rPr>
          <w:rFonts w:ascii="Times New Roman" w:cs="Times New Roman" w:eastAsia="Times New Roman" w:hAnsi="Times New Roman"/>
          <w:b/>
          <w:bCs/>
          <w:sz w:val="24"/>
          <w:szCs w:val="24"/>
          <w:u w:val="single"/>
        </w:rPr>
        <w:t xml:space="preserve">Answers</w:t>
      </w:r>
    </w:p>
    <w:p>
      <w:pPr>
        <w:spacing w:after="140" w:line="276"/>
        <w:ind w:left="30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Node expanded in each iteration: BFS expands all states belonging to the current depth level before moving to the next level (true level-order/breadth-first expansion). Along the branch that leads to the goal, the specific states expanded at depths 0 to 8 are exactly the nine states listed in the "Current State" column of the table above.</w:t>
      </w:r>
    </w:p>
    <w:p>
      <w:pPr>
        <w:spacing w:after="140" w:line="276"/>
        <w:ind w:left="30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Total states generated: 500 unique states were generated and added to the visited/frontier set before the goal state was reached (with 838 total generation attempts, the difference being duplicate states produced by reversible moves, which BFS discards).</w:t>
      </w:r>
    </w:p>
    <w:p>
      <w:pPr>
        <w:spacing w:after="140" w:line="276"/>
        <w:ind w:left="30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Complete solution path from initial to goal (9 states, 8 moves):</w:t>
      </w:r>
    </w:p>
    <w:p>
      <w:pPr>
        <w:spacing w:after="20" w:line="240"/>
        <w:jc w:val="left"/>
      </w:pPr>
      <w:r>
        <w:rPr>
          <w:rFonts w:ascii="Courier New" w:cs="Courier New" w:eastAsia="Courier New" w:hAnsi="Courier New"/>
          <w:sz w:val="22"/>
          <w:szCs w:val="22"/>
        </w:rPr>
        <w:t xml:space="preserve">Step 0:  1 3 6 / 5 0 2 / 4 7 8</w:t>
      </w:r>
    </w:p>
    <w:p>
      <w:pPr>
        <w:spacing w:after="20" w:line="240"/>
        <w:jc w:val="left"/>
      </w:pPr>
      <w:r>
        <w:rPr>
          <w:rFonts w:ascii="Courier New" w:cs="Courier New" w:eastAsia="Courier New" w:hAnsi="Courier New"/>
          <w:sz w:val="22"/>
          <w:szCs w:val="22"/>
        </w:rPr>
        <w:t xml:space="preserve">Step 1:  1 3 6 / 5 2 0 / 4 7 8</w:t>
      </w:r>
    </w:p>
    <w:p>
      <w:pPr>
        <w:spacing w:after="20" w:line="240"/>
        <w:jc w:val="left"/>
      </w:pPr>
      <w:r>
        <w:rPr>
          <w:rFonts w:ascii="Courier New" w:cs="Courier New" w:eastAsia="Courier New" w:hAnsi="Courier New"/>
          <w:sz w:val="22"/>
          <w:szCs w:val="22"/>
        </w:rPr>
        <w:t xml:space="preserve">Step 2:  1 3 0 / 5 2 6 / 4 7 8</w:t>
      </w:r>
    </w:p>
    <w:p>
      <w:pPr>
        <w:spacing w:after="20" w:line="240"/>
        <w:jc w:val="left"/>
      </w:pPr>
      <w:r>
        <w:rPr>
          <w:rFonts w:ascii="Courier New" w:cs="Courier New" w:eastAsia="Courier New" w:hAnsi="Courier New"/>
          <w:sz w:val="22"/>
          <w:szCs w:val="22"/>
        </w:rPr>
        <w:t xml:space="preserve">Step 3:  1 0 3 / 5 2 6 / 4 7 8</w:t>
      </w:r>
    </w:p>
    <w:p>
      <w:pPr>
        <w:spacing w:after="20" w:line="240"/>
        <w:jc w:val="left"/>
      </w:pPr>
      <w:r>
        <w:rPr>
          <w:rFonts w:ascii="Courier New" w:cs="Courier New" w:eastAsia="Courier New" w:hAnsi="Courier New"/>
          <w:sz w:val="22"/>
          <w:szCs w:val="22"/>
        </w:rPr>
        <w:t xml:space="preserve">Step 4:  1 2 3 / 5 0 6 / 4 7 8</w:t>
      </w:r>
    </w:p>
    <w:p>
      <w:pPr>
        <w:spacing w:after="20" w:line="240"/>
        <w:jc w:val="left"/>
      </w:pPr>
      <w:r>
        <w:rPr>
          <w:rFonts w:ascii="Courier New" w:cs="Courier New" w:eastAsia="Courier New" w:hAnsi="Courier New"/>
          <w:sz w:val="22"/>
          <w:szCs w:val="22"/>
        </w:rPr>
        <w:t xml:space="preserve">Step 5:  1 2 3 / 0 5 6 / 4 7 8</w:t>
      </w:r>
    </w:p>
    <w:p>
      <w:pPr>
        <w:spacing w:after="20" w:line="240"/>
        <w:jc w:val="left"/>
      </w:pPr>
      <w:r>
        <w:rPr>
          <w:rFonts w:ascii="Courier New" w:cs="Courier New" w:eastAsia="Courier New" w:hAnsi="Courier New"/>
          <w:sz w:val="22"/>
          <w:szCs w:val="22"/>
        </w:rPr>
        <w:t xml:space="preserve">Step 6:  1 2 3 / 4 5 6 / 0 7 8</w:t>
      </w:r>
    </w:p>
    <w:p>
      <w:pPr>
        <w:spacing w:after="20" w:line="240"/>
        <w:jc w:val="left"/>
      </w:pPr>
      <w:r>
        <w:rPr>
          <w:rFonts w:ascii="Courier New" w:cs="Courier New" w:eastAsia="Courier New" w:hAnsi="Courier New"/>
          <w:sz w:val="22"/>
          <w:szCs w:val="22"/>
        </w:rPr>
        <w:t xml:space="preserve">Step 7:  1 2 3 / 4 5 6 / 7 0 8</w:t>
      </w:r>
    </w:p>
    <w:p>
      <w:pPr>
        <w:spacing w:after="20" w:line="240"/>
        <w:jc w:val="left"/>
      </w:pPr>
      <w:r>
        <w:rPr>
          <w:rFonts w:ascii="Courier New" w:cs="Courier New" w:eastAsia="Courier New" w:hAnsi="Courier New"/>
          <w:sz w:val="22"/>
          <w:szCs w:val="22"/>
        </w:rPr>
        <w:t xml:space="preserve">Step 8:  1 2 3 / 4 5 6 / 7 8 0   (GOAL)</w:t>
      </w:r>
    </w:p>
    <w:p>
      <w:pPr>
        <w:spacing w:after="140" w:before="100"/>
      </w:pPr>
    </w:p>
    <w:p>
      <w:pPr>
        <w:spacing w:after="140" w:line="276"/>
        <w:ind w:left="30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BFS always finds the shortest solution in an unweighted 8-puzzle because every move (sliding a tile into the blank) has the same unit cost, so path cost is exactly equal to search depth. BFS explores the state space strictly in order of increasing depth — it exhausts all states at depth k before any state at depth k+1 is considered — so the very first time the goal state is generated, it is guaranteed to be at the minimum possible depth, i.e., via the fewest possible moves. This depth-optimality is precisely what makes BFS optimal whenever all step costs are equal.</w:t>
      </w:r>
    </w:p>
    <w:p>
      <w:r>
        <w:br w:type="page"/>
      </w:r>
    </w:p>
    <w:p>
      <w:pPr>
        <w:spacing w:after="200" w:line="276"/>
        <w:jc w:val="center"/>
      </w:pPr>
      <w:r>
        <w:rPr>
          <w:rFonts w:ascii="Times New Roman" w:cs="Times New Roman" w:eastAsia="Times New Roman" w:hAnsi="Times New Roman"/>
          <w:b/>
          <w:bCs/>
          <w:i w:val="false"/>
          <w:iCs w:val="false"/>
          <w:sz w:val="26"/>
          <w:szCs w:val="26"/>
        </w:rPr>
        <w:t xml:space="preserve">RUBRICS FOR CALCULATION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1700"/>
        <w:gridCol w:w="1700"/>
        <w:gridCol w:w="1700"/>
        <w:gridCol w:w="1700"/>
      </w:tblGrid>
      <w:tr>
        <w:trPr>
          <w:tblHeader/>
        </w:trPr>
        <w:tc>
          <w:tcPr>
            <w:tcW w:type="dxa" w:w="1500"/>
            <w:tcBorders>
              <w:top w:val="single" w:color="000000" w:sz="4"/>
              <w:left w:val="single" w:color="000000" w:sz="4"/>
              <w:bottom w:val="single" w:color="000000" w:sz="4"/>
              <w:right w:val="single" w:color="000000" w:sz="4"/>
            </w:tcBorders>
            <w:shd w:fill="D9D9D9" w:color="auto" w:val="clear"/>
            <w:vAlign w:val="center"/>
          </w:tcPr>
          <w:p>
            <w:pPr>
              <w:jc w:val="center"/>
            </w:pPr>
            <w:r>
              <w:rPr>
                <w:rFonts w:ascii="Times New Roman" w:cs="Times New Roman" w:eastAsia="Times New Roman" w:hAnsi="Times New Roman"/>
                <w:b/>
                <w:bCs/>
                <w:sz w:val="20"/>
                <w:szCs w:val="20"/>
              </w:rPr>
              <w:t xml:space="preserve">Criteria</w:t>
            </w:r>
          </w:p>
        </w:tc>
        <w:tc>
          <w:tcPr>
            <w:tcW w:type="dxa" w:w="900"/>
            <w:tcBorders>
              <w:top w:val="single" w:color="000000" w:sz="4"/>
              <w:left w:val="single" w:color="000000" w:sz="4"/>
              <w:bottom w:val="single" w:color="000000" w:sz="4"/>
              <w:right w:val="single" w:color="000000" w:sz="4"/>
            </w:tcBorders>
            <w:shd w:fill="D9D9D9" w:color="auto" w:val="clear"/>
            <w:vAlign w:val="center"/>
          </w:tcPr>
          <w:p>
            <w:pPr>
              <w:jc w:val="center"/>
            </w:pPr>
            <w:r>
              <w:rPr>
                <w:rFonts w:ascii="Times New Roman" w:cs="Times New Roman" w:eastAsia="Times New Roman" w:hAnsi="Times New Roman"/>
                <w:b/>
                <w:bCs/>
                <w:sz w:val="20"/>
                <w:szCs w:val="20"/>
              </w:rPr>
              <w:t xml:space="preserve">Weightage (%)</w:t>
            </w:r>
          </w:p>
        </w:tc>
        <w:tc>
          <w:tcPr>
            <w:tcW w:type="dxa" w:w="1700"/>
            <w:tcBorders>
              <w:top w:val="single" w:color="000000" w:sz="4"/>
              <w:left w:val="single" w:color="000000" w:sz="4"/>
              <w:bottom w:val="single" w:color="000000" w:sz="4"/>
              <w:right w:val="single" w:color="000000" w:sz="4"/>
            </w:tcBorders>
            <w:shd w:fill="D9D9D9" w:color="auto" w:val="clear"/>
            <w:vAlign w:val="center"/>
          </w:tcPr>
          <w:p>
            <w:pPr>
              <w:jc w:val="center"/>
            </w:pPr>
            <w:r>
              <w:rPr>
                <w:rFonts w:ascii="Times New Roman" w:cs="Times New Roman" w:eastAsia="Times New Roman" w:hAnsi="Times New Roman"/>
                <w:b/>
                <w:bCs/>
                <w:sz w:val="20"/>
                <w:szCs w:val="20"/>
              </w:rPr>
              <w:t xml:space="preserve">Level 4 – Exemplary (4)</w:t>
            </w:r>
          </w:p>
        </w:tc>
        <w:tc>
          <w:tcPr>
            <w:tcW w:type="dxa" w:w="1700"/>
            <w:tcBorders>
              <w:top w:val="single" w:color="000000" w:sz="4"/>
              <w:left w:val="single" w:color="000000" w:sz="4"/>
              <w:bottom w:val="single" w:color="000000" w:sz="4"/>
              <w:right w:val="single" w:color="000000" w:sz="4"/>
            </w:tcBorders>
            <w:shd w:fill="D9D9D9" w:color="auto" w:val="clear"/>
            <w:vAlign w:val="center"/>
          </w:tcPr>
          <w:p>
            <w:pPr>
              <w:jc w:val="center"/>
            </w:pPr>
            <w:r>
              <w:rPr>
                <w:rFonts w:ascii="Times New Roman" w:cs="Times New Roman" w:eastAsia="Times New Roman" w:hAnsi="Times New Roman"/>
                <w:b/>
                <w:bCs/>
                <w:sz w:val="20"/>
                <w:szCs w:val="20"/>
              </w:rPr>
              <w:t xml:space="preserve">Level 3 – Proficient (3)</w:t>
            </w:r>
          </w:p>
        </w:tc>
        <w:tc>
          <w:tcPr>
            <w:tcW w:type="dxa" w:w="1700"/>
            <w:tcBorders>
              <w:top w:val="single" w:color="000000" w:sz="4"/>
              <w:left w:val="single" w:color="000000" w:sz="4"/>
              <w:bottom w:val="single" w:color="000000" w:sz="4"/>
              <w:right w:val="single" w:color="000000" w:sz="4"/>
            </w:tcBorders>
            <w:shd w:fill="D9D9D9" w:color="auto" w:val="clear"/>
            <w:vAlign w:val="center"/>
          </w:tcPr>
          <w:p>
            <w:pPr>
              <w:jc w:val="center"/>
            </w:pPr>
            <w:r>
              <w:rPr>
                <w:rFonts w:ascii="Times New Roman" w:cs="Times New Roman" w:eastAsia="Times New Roman" w:hAnsi="Times New Roman"/>
                <w:b/>
                <w:bCs/>
                <w:sz w:val="20"/>
                <w:szCs w:val="20"/>
              </w:rPr>
              <w:t xml:space="preserve">Level 2 – Developing (2)</w:t>
            </w:r>
          </w:p>
        </w:tc>
        <w:tc>
          <w:tcPr>
            <w:tcW w:type="dxa" w:w="1700"/>
            <w:tcBorders>
              <w:top w:val="single" w:color="000000" w:sz="4"/>
              <w:left w:val="single" w:color="000000" w:sz="4"/>
              <w:bottom w:val="single" w:color="000000" w:sz="4"/>
              <w:right w:val="single" w:color="000000" w:sz="4"/>
            </w:tcBorders>
            <w:shd w:fill="D9D9D9" w:color="auto" w:val="clear"/>
            <w:vAlign w:val="center"/>
          </w:tcPr>
          <w:p>
            <w:pPr>
              <w:jc w:val="center"/>
            </w:pPr>
            <w:r>
              <w:rPr>
                <w:rFonts w:ascii="Times New Roman" w:cs="Times New Roman" w:eastAsia="Times New Roman" w:hAnsi="Times New Roman"/>
                <w:b/>
                <w:bCs/>
                <w:sz w:val="20"/>
                <w:szCs w:val="20"/>
              </w:rPr>
              <w:t xml:space="preserve">Level 1 – Beginning (1)</w:t>
            </w:r>
          </w:p>
        </w:tc>
      </w:tr>
      <w:tr>
        <w:tc>
          <w:tcPr>
            <w:tcW w:type="dxa" w:w="15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Understanding of Search Problem</w:t>
            </w:r>
          </w:p>
        </w:tc>
        <w:tc>
          <w:tcPr>
            <w:tcW w:type="dxa" w:w="9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0"/>
                <w:szCs w:val="20"/>
              </w:rPr>
              <w:t xml:space="preserve">20</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Clearly understands the search problem, initial state, goal state, and search strategy.</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Understands the problem with minor misunderstandings.</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Demonstrates partial understanding of the search problem.</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Shows little or no understanding of the search problem.</w:t>
            </w:r>
          </w:p>
        </w:tc>
      </w:tr>
      <w:tr>
        <w:tc>
          <w:tcPr>
            <w:tcW w:type="dxa" w:w="15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State Expansion and Dry Run Execution</w:t>
            </w:r>
          </w:p>
        </w:tc>
        <w:tc>
          <w:tcPr>
            <w:tcW w:type="dxa" w:w="9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0"/>
                <w:szCs w:val="20"/>
              </w:rPr>
              <w:t xml:space="preserve">30</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Correctly traces every iteration, expands nodes accurately, and maintains the Queue/Stack/Priority Queue without errors.</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Performs most iterations correctly with minor mistakes in state expansion or data structure updates.</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Performs only some iterations correctly; several errors in tracing or node expansion.</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Unable to correctly perform the dry run or expand states.</w:t>
            </w:r>
          </w:p>
        </w:tc>
      </w:tr>
      <w:tr>
        <w:tc>
          <w:tcPr>
            <w:tcW w:type="dxa" w:w="15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Application of Search Algorithm</w:t>
            </w:r>
          </w:p>
        </w:tc>
        <w:tc>
          <w:tcPr>
            <w:tcW w:type="dxa" w:w="9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0"/>
                <w:szCs w:val="20"/>
              </w:rPr>
              <w:t xml:space="preserve">20</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Applies the selected algorithm (BFS/DFS/UCS) correctly, following all algorithmic rules.</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Applies the algorithm correctly with a few procedural errors.</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Applies only basic algorithm steps with noticeable mistakes.</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Fails to apply the correct search algorithm.</w:t>
            </w:r>
          </w:p>
        </w:tc>
      </w:tr>
      <w:tr>
        <w:tc>
          <w:tcPr>
            <w:tcW w:type="dxa" w:w="15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Accuracy of Solution Path</w:t>
            </w:r>
          </w:p>
        </w:tc>
        <w:tc>
          <w:tcPr>
            <w:tcW w:type="dxa" w:w="9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0"/>
                <w:szCs w:val="20"/>
              </w:rPr>
              <w:t xml:space="preserve">20</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Identifies the correct traversal order/solution path and goal state with proper justification.</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Solution path is mostly correct with minor errors.</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Partially correct solution path; goal may not be reached correctly.</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Incorrect or incomplete solution path.</w:t>
            </w:r>
          </w:p>
        </w:tc>
      </w:tr>
      <w:tr>
        <w:tc>
          <w:tcPr>
            <w:tcW w:type="dxa" w:w="15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Presentation and Logical Reasoning</w:t>
            </w:r>
          </w:p>
        </w:tc>
        <w:tc>
          <w:tcPr>
            <w:tcW w:type="dxa" w:w="9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0"/>
                <w:szCs w:val="20"/>
              </w:rPr>
              <w:t xml:space="preserve">10</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Queue/Stack/Priority Queue updates, state diagrams, and explanations are neat, organized, and logically presented.</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Presentation is clear with minor organizational issues.</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Limited explanation and organization; reasoning is partially clear.</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Poor presentation with unclear or missing reasoning.</w:t>
            </w:r>
          </w:p>
        </w:tc>
      </w:tr>
    </w:tbl>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2026-07-30T16:07:34.494Z</dcterms:created>
  <dcterms:modified xsi:type="dcterms:W3CDTF">2026-07-30T16:07:34.510Z</dcterms:modified>
</cp:coreProperties>
</file>

<file path=docProps/custom.xml><?xml version="1.0" encoding="utf-8"?>
<Properties xmlns="http://schemas.openxmlformats.org/officeDocument/2006/custom-properties" xmlns:vt="http://schemas.openxmlformats.org/officeDocument/2006/docPropsVTypes"/>
</file>