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SIMATS ENGINEERING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ASSESSMENT TOOL 1 - ANSWER SCRIPT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400"/>
          </w:tcPr>
          <w:p>
            <w:r>
              <w:t xml:space="preserve">SHARUN.SU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Register No.</w:t>
            </w:r>
          </w:p>
        </w:tc>
        <w:tc>
          <w:tcPr>
            <w:tcW w:type="dxa" w:w="6400"/>
          </w:tcPr>
          <w:p>
            <w:r>
              <w:t xml:space="preserve">192571012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Course Code</w:t>
            </w:r>
          </w:p>
        </w:tc>
        <w:tc>
          <w:tcPr>
            <w:tcW w:type="dxa" w:w="6400"/>
          </w:tcPr>
          <w:p>
            <w:r>
              <w:t xml:space="preserve">CSA07  (0703)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Course Name</w:t>
            </w:r>
          </w:p>
        </w:tc>
        <w:tc>
          <w:tcPr>
            <w:tcW w:type="dxa" w:w="6400"/>
          </w:tcPr>
          <w:p>
            <w:r>
              <w:t xml:space="preserve">Computer Networks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Course Outcome</w:t>
            </w:r>
          </w:p>
        </w:tc>
        <w:tc>
          <w:tcPr>
            <w:tcW w:type="dxa" w:w="6400"/>
          </w:tcPr>
          <w:p>
            <w:r>
              <w:t xml:space="preserve">CO5 - Design network topologies using networking devices, transmission media, and cabling standards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Question 1: Rural Branch Office Connectivity (10 Marks)</w:t>
      </w:r>
    </w:p>
    <w:p>
      <w:pPr>
        <w:spacing w:after="100"/>
      </w:pPr>
      <w:r>
        <w:t xml:space="preserve">A multinational company is opening a branch in a remote rural location without wired high-speed internet. It must support cloud applications, video conferencing, and secure communication with headquarters, on a limited budget, with uninterrupted operations.</w:t>
      </w:r>
    </w:p>
    <w:p>
      <w:pPr>
        <w:spacing w:after="80" w:before="160"/>
      </w:pPr>
      <w:r>
        <w:rPr>
          <w:b/>
          <w:bCs/>
        </w:rPr>
        <w:t xml:space="preserve">Recommended Internet Connection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link: 4G/5G Fixed Wireless Access (FWA) using a business-grade cellular router, since most rural areas today have cellular tower coverage even without fiber.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link: Satellite broadband (e.g., VSAT or LEO satellite service) as a failover connection for locations with poor cellular signal or during tower outages.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both links through an SD-WAN / dual-WAN router with automatic failover so the office is never fully offline.</w:t>
      </w:r>
    </w:p>
    <w:p>
      <w:pPr>
        <w:spacing w:after="80" w:before="160"/>
      </w:pPr>
      <w:r>
        <w:rPr>
          <w:b/>
          <w:bCs/>
        </w:rPr>
        <w:t xml:space="preserve">Recommended Networking Devices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Dual-SIM/dual-WAN business router with SD-WAN and load-balancing/failover capability.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Next-generation firewall (NGFW) for perimeter security and VPN termination.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managed switch for wired office connectivity.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WiFi 6 access point for reliable indoor wireless coverage.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 with sufficient backup time to keep networking gear running during power interruptions common in rural areas.</w:t>
      </w:r>
    </w:p>
    <w:p>
      <w:pPr>
        <w:spacing w:after="80" w:before="160"/>
      </w:pPr>
      <w:r>
        <w:rPr>
          <w:b/>
          <w:bCs/>
        </w:rPr>
        <w:t xml:space="preserve">Recommended Security Mechanisms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Site-to-site IPSec VPN tunnel between the branch router/firewall and headquarters for secure data exchange.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WPA3 encryption on the wireless network and MFA for access to cloud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NGFW with intrusion prevention (IPS) and content filtering to block malicious traffic over the cellular/satellite link.</w:t>
      </w:r>
    </w:p>
    <w:p>
      <w:pPr>
        <w:spacing w:after="80" w:before="160"/>
      </w:pPr>
      <w:r>
        <w:rPr>
          <w:b/>
          <w:bCs/>
        </w:rPr>
        <w:t xml:space="preserve">Justification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Bandwidth: Video conferencing typically needs 2-4 Mbps per stream; modern 4G/5G FWA comfortably meets this, and QoS on the router can prioritize video and VPN traffic over less critical traffic.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Reliability: Dual-WAN failover between cellular and satellite ensures business continuity even if one carrier has an outage, satisfying the uninterrupted-operations requirement.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Cost: Avoiding new fiber trenching (very expensive in remote areas) and instead using subscription-based cellular/satellite service converts a large CAPEX into a manageable monthly OPEX, fitting the limited budget.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Scalability: SD-WAN configuration allows the company to add bandwidth, switch carriers, or add more branch sites later without replacing hardware, and cloud-based applications mean minimal additional on-site infrastructure is needed as the branch grows.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Question 2: Campus-Wide Wireless Network Design (10 Marks)</w:t>
      </w:r>
    </w:p>
    <w:p>
      <w:pPr>
        <w:spacing w:after="100"/>
      </w:pPr>
      <w:r>
        <w:t xml:space="preserve">A university needs campus-wide WiFi for 3,000+ students across classrooms, labs, libraries, and hostels, supporting many simultaneous users, minimizing interference, ensuring secure access, and using only a limited number of access points (APs).</w:t>
      </w:r>
    </w:p>
    <w:p>
      <w:pPr>
        <w:spacing w:after="80" w:before="160"/>
      </w:pPr>
      <w:r>
        <w:rPr>
          <w:b/>
          <w:bCs/>
        </w:rPr>
        <w:t xml:space="preserve">Access Point Placement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 a wireless site survey to generate a heat map of each building and place APs only where user density is highest (lecture halls, libraries, labs, hostel common areas), avoiding redundant coverage.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ceiling-mounted omnidirectional APs in classrooms and hostel corridors for even coverage, and higher-capacity APs with sectorized/directional antennas in large open areas such as libraries and auditoriums to serve more concurrent users per 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Overlap adjacent AP cells by about 15-20% only, enough for seamless roaming without creating co-channel interference.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WiFi 6 (802.11ax) access points, since features like OFDMA and MU-MIMO let each AP serve many more simultaneous devices, reducing the total number of APs needed to fit the budget.</w:t>
      </w:r>
    </w:p>
    <w:p>
      <w:pPr>
        <w:spacing w:after="80" w:before="160"/>
      </w:pPr>
      <w:r>
        <w:rPr>
          <w:b/>
          <w:bCs/>
        </w:rPr>
        <w:t xml:space="preserve">Frequency Band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Operate dual-band APs (2.4 GHz and 5 GHz) with band steering enabled to automatically push capable devices to 5 GHz.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the 5 GHz band in dense areas (libraries, classrooms) since it offers many more non-overlapping channels and higher throughput with less interference.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Reserve 2.4 GHz mainly for wider-range coverage in hostels and outdoor areas where fewer devices connect at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non-overlapping channels (1, 6, 11 on 2.4 GHz) and 20-40 MHz channel widths on 5 GHz, assigned automatically via a wireless LAN controller to minimize channel interference across the campus.</w:t>
      </w:r>
    </w:p>
    <w:p>
      <w:pPr>
        <w:spacing w:after="80" w:before="160"/>
      </w:pPr>
      <w:r>
        <w:rPr>
          <w:b/>
          <w:bCs/>
        </w:rPr>
        <w:t xml:space="preserve">Authentication Methods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WPA2/WPA3-Enterprise with 802.1X authentication against a central RADIUS server integrated with the university's student/staff directory (LDAP/Active Directory), so each user authenticates with their own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separate SSIDs and VLANs for students, staff, and guests, so guest traffic is isolated from academic and administrative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 time-limited captive portal for visitor/guest access instead of exposing the main secure SSID.</w:t>
      </w:r>
    </w:p>
    <w:p>
      <w:pPr>
        <w:spacing w:after="80" w:before="160"/>
      </w:pPr>
      <w:r>
        <w:rPr>
          <w:b/>
          <w:bCs/>
        </w:rPr>
        <w:t xml:space="preserve">How the Design Balances Coverage, Performance, Security, and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Coverage: Site-survey-driven placement ensures no dead zones while using the minimum number of 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Performance: WiFi 6 (OFDMA/MU-MIMO) plus 5 GHz prioritization allows each AP to serve hundreds of simultaneous connections without congestion.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802.1X/RADIUS authentication with per-user credentials and VLAN segmentation ensures only authorized users access sensitive academic networks.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Cost: Choosing fewer, higher-capacity WiFi 6 APs managed by a single wireless controller reduces both the number of devices purchased and ongoing management overhead, meeting the budget constraint.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Question 3: Secure Network Architecture for a Financial Institution (10 Marks)</w:t>
      </w:r>
    </w:p>
    <w:p>
      <w:pPr>
        <w:spacing w:after="100"/>
      </w:pPr>
      <w:r>
        <w:t xml:space="preserve">A financial institution must upgrade its internal network to improve cybersecurity for sensitive customer data and online banking access, while complying with strict regulations and staying within performance and cost constraints.</w:t>
      </w:r>
    </w:p>
    <w:p>
      <w:pPr>
        <w:spacing w:after="80" w:before="160"/>
      </w:pPr>
      <w:r>
        <w:rPr>
          <w:b/>
          <w:bCs/>
        </w:rPr>
        <w:t xml:space="preserve">Network Segmentation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the network into VLANs: customer database/core banking servers, employee workstations, an online-banking DMZ, and a guest/visitor network.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internet-facing online banking and web servers in a DMZ, isolated from the internal LAN by two layers of firewalling (external and internal firewall).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micro-segmentation around the most sensitive segment (the customer database tier) so that even if another internal segment is compromised, the database tier remains isolated.</w:t>
      </w:r>
    </w:p>
    <w:p>
      <w:pPr>
        <w:spacing w:after="80" w:before="160"/>
      </w:pPr>
      <w:r>
        <w:rPr>
          <w:b/>
          <w:bCs/>
        </w:rPr>
        <w:t xml:space="preserve">Firewall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a next-generation firewall (NGFW) at the network perimeter for deep packet inspection, application awareness, and threat intelligence-based filtering.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an additional internal segmentation firewall between VLANs (a zero-trust approach) so that lateral movement between segments is blocked and inspected, rather than trusting all internal traffic by default.</w:t>
      </w:r>
    </w:p>
    <w:p>
      <w:pPr>
        <w:spacing w:after="80" w:before="160"/>
      </w:pPr>
      <w:r>
        <w:rPr>
          <w:b/>
          <w:bCs/>
        </w:rPr>
        <w:t xml:space="preserve">Authentication Methods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multi-factor authentication (MFA) for all employees accessing sensitive customer data or online banking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role-based access control (RBAC) so employees only access the data and systems required for their job function.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802.1X port-based network access control for wired/wireless connections and certificate-based authentication for administrative and server access.</w:t>
      </w:r>
    </w:p>
    <w:p>
      <w:pPr>
        <w:spacing w:after="80" w:before="160"/>
      </w:pPr>
      <w:r>
        <w:rPr>
          <w:b/>
          <w:bCs/>
        </w:rPr>
        <w:t xml:space="preserve">Intrusion Detection Mechanisms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a network-based Intrusion Detection/Prevention System (IDS/IPS) at the perimeter and DMZ to monitor for known attack signatures and abnormal traffic patterns.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 firewall, IDS, and server logs into a centralized SIEM system for real-time correlation, alerting, and the audit trail required by financial regulations.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endpoint detection and response (EDR) on employee workstations and servers as an additional detection layer.</w:t>
      </w:r>
    </w:p>
    <w:p>
      <w:pPr>
        <w:spacing w:after="80" w:before="160"/>
      </w:pPr>
      <w:r>
        <w:rPr>
          <w:b/>
          <w:bCs/>
        </w:rPr>
        <w:t xml:space="preserve">Justification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Layered defense (segmentation + dual-firewall DMZ + MFA + IDS/IPS + SIEM) protects sensitive customer and banking data from both external attackers and internal lateral movement.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Performance: Hardware-accelerated NGFWs and applying deep inspection only where it is needed (DMZ and sensitive VLANs) avoid bottlenecking normal employee traffic, while VLAN segmentation reduces broadcast overhead.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Compliance: RBAC, MFA, and SIEM-based audit logging directly support regulatory requirements such as segregation of duties and traceable access records expected of financial institutions.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Cost: Reusing existing managed switches for VLAN segmentation, using open-source IDS tools where suitable, and rolling out MFA first to high-privilege accounts keeps the upgrade within budget while still meeting the core security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2026-07-27T05:56:25.053Z</dcterms:created>
  <dcterms:modified xsi:type="dcterms:W3CDTF">2026-07-27T05:56:25.068Z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