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7DE7" w14:textId="77777777" w:rsidR="00AA0923" w:rsidRDefault="00437B5C">
      <w:pPr>
        <w:pStyle w:val="Heading1"/>
      </w:pPr>
      <w:r>
        <w:rPr>
          <w:spacing w:val="-2"/>
        </w:rPr>
        <w:t>SIMATS</w:t>
      </w:r>
      <w:r>
        <w:rPr>
          <w:spacing w:val="-19"/>
        </w:rPr>
        <w:t xml:space="preserve"> </w:t>
      </w:r>
      <w:r>
        <w:rPr>
          <w:spacing w:val="-2"/>
        </w:rPr>
        <w:t>ENGINEERING</w:t>
      </w:r>
    </w:p>
    <w:p w14:paraId="541AFBBB" w14:textId="77777777" w:rsidR="00AA0923" w:rsidRDefault="00437B5C">
      <w:pPr>
        <w:pStyle w:val="Heading2"/>
      </w:pPr>
      <w:r>
        <w:t>ASSESSMENT</w:t>
      </w:r>
      <w:r>
        <w:rPr>
          <w:spacing w:val="-10"/>
        </w:rPr>
        <w:t xml:space="preserve"> </w:t>
      </w:r>
      <w:r>
        <w:t>TOOL</w:t>
      </w:r>
      <w:r>
        <w:rPr>
          <w:spacing w:val="-9"/>
        </w:rPr>
        <w:t xml:space="preserve"> </w:t>
      </w:r>
      <w:r>
        <w:rPr>
          <w:spacing w:val="-10"/>
        </w:rPr>
        <w:t>3</w:t>
      </w:r>
    </w:p>
    <w:p w14:paraId="2A3815AB" w14:textId="77777777" w:rsidR="00AA0923" w:rsidRDefault="00AA0923">
      <w:pPr>
        <w:pStyle w:val="BodyText"/>
        <w:rPr>
          <w:rFonts w:ascii="Arial"/>
          <w:b/>
          <w:sz w:val="28"/>
        </w:rPr>
      </w:pPr>
    </w:p>
    <w:p w14:paraId="44A407B4" w14:textId="77777777" w:rsidR="00AA0923" w:rsidRDefault="00AA0923">
      <w:pPr>
        <w:pStyle w:val="BodyText"/>
        <w:spacing w:before="137"/>
        <w:rPr>
          <w:rFonts w:ascii="Arial"/>
          <w:b/>
          <w:sz w:val="28"/>
        </w:rPr>
      </w:pPr>
    </w:p>
    <w:p w14:paraId="63C86246" w14:textId="77777777" w:rsidR="00AA0923" w:rsidRDefault="00437B5C">
      <w:pPr>
        <w:tabs>
          <w:tab w:val="left" w:pos="4409"/>
        </w:tabs>
        <w:spacing w:before="1"/>
        <w:ind w:left="90"/>
        <w:rPr>
          <w:rFonts w:ascii="Arial"/>
          <w:b/>
          <w:sz w:val="20"/>
        </w:rPr>
      </w:pPr>
      <w:r>
        <w:rPr>
          <w:rFonts w:ascii="Arial"/>
          <w:b/>
          <w:sz w:val="20"/>
        </w:rPr>
        <w:t>COURSE</w:t>
      </w:r>
      <w:r>
        <w:rPr>
          <w:rFonts w:ascii="Arial"/>
          <w:b/>
          <w:spacing w:val="-7"/>
          <w:sz w:val="20"/>
        </w:rPr>
        <w:t xml:space="preserve"> </w:t>
      </w:r>
      <w:r>
        <w:rPr>
          <w:rFonts w:ascii="Arial"/>
          <w:b/>
          <w:sz w:val="20"/>
        </w:rPr>
        <w:t>NAME:</w:t>
      </w:r>
      <w:r>
        <w:rPr>
          <w:rFonts w:ascii="Arial"/>
          <w:b/>
          <w:spacing w:val="-7"/>
          <w:sz w:val="20"/>
        </w:rPr>
        <w:t xml:space="preserve"> </w:t>
      </w:r>
      <w:r>
        <w:rPr>
          <w:rFonts w:ascii="Arial"/>
          <w:b/>
          <w:sz w:val="20"/>
        </w:rPr>
        <w:t>Artificial</w:t>
      </w:r>
      <w:r>
        <w:rPr>
          <w:rFonts w:ascii="Arial"/>
          <w:b/>
          <w:spacing w:val="-7"/>
          <w:sz w:val="20"/>
        </w:rPr>
        <w:t xml:space="preserve"> </w:t>
      </w:r>
      <w:r>
        <w:rPr>
          <w:rFonts w:ascii="Arial"/>
          <w:b/>
          <w:spacing w:val="-2"/>
          <w:sz w:val="20"/>
        </w:rPr>
        <w:t>Intelligence</w:t>
      </w:r>
      <w:r>
        <w:rPr>
          <w:rFonts w:ascii="Arial"/>
          <w:b/>
          <w:sz w:val="20"/>
        </w:rPr>
        <w:tab/>
        <w:t>COURSE</w:t>
      </w:r>
      <w:r>
        <w:rPr>
          <w:rFonts w:ascii="Arial"/>
          <w:b/>
          <w:spacing w:val="-8"/>
          <w:sz w:val="20"/>
        </w:rPr>
        <w:t xml:space="preserve"> </w:t>
      </w:r>
      <w:r>
        <w:rPr>
          <w:rFonts w:ascii="Arial"/>
          <w:b/>
          <w:sz w:val="20"/>
        </w:rPr>
        <w:t>CODE:</w:t>
      </w:r>
      <w:r>
        <w:rPr>
          <w:rFonts w:ascii="Arial"/>
          <w:b/>
          <w:spacing w:val="-5"/>
          <w:sz w:val="20"/>
        </w:rPr>
        <w:t xml:space="preserve"> </w:t>
      </w:r>
      <w:r>
        <w:rPr>
          <w:rFonts w:ascii="Arial"/>
          <w:b/>
          <w:spacing w:val="-2"/>
          <w:sz w:val="20"/>
        </w:rPr>
        <w:t>CSA17</w:t>
      </w:r>
    </w:p>
    <w:p w14:paraId="196F0820" w14:textId="77777777" w:rsidR="00AA0923" w:rsidRDefault="00AA0923">
      <w:pPr>
        <w:pStyle w:val="BodyText"/>
        <w:rPr>
          <w:rFonts w:ascii="Arial"/>
          <w:b/>
          <w:sz w:val="20"/>
        </w:rPr>
      </w:pPr>
    </w:p>
    <w:p w14:paraId="53976E4B" w14:textId="77777777" w:rsidR="00AA0923" w:rsidRDefault="00437B5C">
      <w:pPr>
        <w:pStyle w:val="BodyText"/>
        <w:spacing w:before="15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CBA234B" wp14:editId="5BE8B4C2">
                <wp:simplePos x="0" y="0"/>
                <wp:positionH relativeFrom="page">
                  <wp:posOffset>762000</wp:posOffset>
                </wp:positionH>
                <wp:positionV relativeFrom="paragraph">
                  <wp:posOffset>262758</wp:posOffset>
                </wp:positionV>
                <wp:extent cx="57531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53A9BD" id="Graphic 1" o:spid="_x0000_s1026" style="position:absolute;margin-left:60pt;margin-top:20.7pt;width:45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736F15B3" w14:textId="77777777" w:rsidR="00AA0923" w:rsidRDefault="00AA0923">
      <w:pPr>
        <w:pStyle w:val="BodyText"/>
        <w:spacing w:before="46"/>
        <w:rPr>
          <w:rFonts w:ascii="Arial"/>
          <w:b/>
          <w:sz w:val="20"/>
        </w:rPr>
      </w:pPr>
    </w:p>
    <w:p w14:paraId="07A067CC" w14:textId="77777777" w:rsidR="00AA0923" w:rsidRDefault="00437B5C">
      <w:pPr>
        <w:ind w:left="90"/>
        <w:rPr>
          <w:rFonts w:ascii="Arial"/>
          <w:b/>
          <w:sz w:val="20"/>
        </w:rPr>
      </w:pPr>
      <w:r>
        <w:rPr>
          <w:rFonts w:ascii="Arial"/>
          <w:b/>
          <w:sz w:val="20"/>
        </w:rPr>
        <w:t>COURSE</w:t>
      </w:r>
      <w:r>
        <w:rPr>
          <w:rFonts w:ascii="Arial"/>
          <w:b/>
          <w:spacing w:val="-7"/>
          <w:sz w:val="20"/>
        </w:rPr>
        <w:t xml:space="preserve"> </w:t>
      </w:r>
      <w:r>
        <w:rPr>
          <w:rFonts w:ascii="Arial"/>
          <w:b/>
          <w:sz w:val="20"/>
        </w:rPr>
        <w:t>OUTCOME</w:t>
      </w:r>
      <w:r>
        <w:rPr>
          <w:rFonts w:ascii="Arial"/>
          <w:b/>
          <w:spacing w:val="-6"/>
          <w:sz w:val="20"/>
        </w:rPr>
        <w:t xml:space="preserve"> </w:t>
      </w:r>
      <w:r>
        <w:rPr>
          <w:rFonts w:ascii="Arial"/>
          <w:b/>
          <w:spacing w:val="-2"/>
          <w:sz w:val="20"/>
        </w:rPr>
        <w:t>COVERED</w:t>
      </w:r>
    </w:p>
    <w:p w14:paraId="2FBAA2A6" w14:textId="77777777" w:rsidR="00AA0923" w:rsidRDefault="00AA0923">
      <w:pPr>
        <w:pStyle w:val="BodyText"/>
        <w:rPr>
          <w:rFonts w:ascii="Arial"/>
          <w:b/>
          <w:sz w:val="20"/>
        </w:rPr>
      </w:pPr>
    </w:p>
    <w:p w14:paraId="25FE9438" w14:textId="77777777" w:rsidR="00AA0923" w:rsidRDefault="00437B5C">
      <w:pPr>
        <w:ind w:left="90" w:right="848"/>
        <w:rPr>
          <w:rFonts w:ascii="Arial"/>
          <w:i/>
          <w:sz w:val="20"/>
        </w:rPr>
      </w:pPr>
      <w:r>
        <w:rPr>
          <w:rFonts w:ascii="Arial"/>
          <w:b/>
          <w:i/>
          <w:sz w:val="20"/>
        </w:rPr>
        <w:t>CO4:</w:t>
      </w:r>
      <w:r>
        <w:rPr>
          <w:rFonts w:ascii="Arial"/>
          <w:b/>
          <w:i/>
          <w:spacing w:val="-5"/>
          <w:sz w:val="20"/>
        </w:rPr>
        <w:t xml:space="preserve"> </w:t>
      </w:r>
      <w:r>
        <w:rPr>
          <w:rFonts w:ascii="Arial"/>
          <w:i/>
          <w:sz w:val="20"/>
        </w:rPr>
        <w:t>Implement</w:t>
      </w:r>
      <w:r>
        <w:rPr>
          <w:rFonts w:ascii="Arial"/>
          <w:i/>
          <w:spacing w:val="-5"/>
          <w:sz w:val="20"/>
        </w:rPr>
        <w:t xml:space="preserve"> </w:t>
      </w:r>
      <w:r>
        <w:rPr>
          <w:rFonts w:ascii="Arial"/>
          <w:i/>
          <w:sz w:val="20"/>
        </w:rPr>
        <w:t>machine</w:t>
      </w:r>
      <w:r>
        <w:rPr>
          <w:rFonts w:ascii="Arial"/>
          <w:i/>
          <w:spacing w:val="-5"/>
          <w:sz w:val="20"/>
        </w:rPr>
        <w:t xml:space="preserve"> </w:t>
      </w:r>
      <w:r>
        <w:rPr>
          <w:rFonts w:ascii="Arial"/>
          <w:i/>
          <w:sz w:val="20"/>
        </w:rPr>
        <w:t>learning</w:t>
      </w:r>
      <w:r>
        <w:rPr>
          <w:rFonts w:ascii="Arial"/>
          <w:i/>
          <w:spacing w:val="-5"/>
          <w:sz w:val="20"/>
        </w:rPr>
        <w:t xml:space="preserve"> </w:t>
      </w:r>
      <w:r>
        <w:rPr>
          <w:rFonts w:ascii="Arial"/>
          <w:i/>
          <w:sz w:val="20"/>
        </w:rPr>
        <w:t>techniques</w:t>
      </w:r>
      <w:r>
        <w:rPr>
          <w:rFonts w:ascii="Arial"/>
          <w:i/>
          <w:spacing w:val="-5"/>
          <w:sz w:val="20"/>
        </w:rPr>
        <w:t xml:space="preserve"> </w:t>
      </w:r>
      <w:r>
        <w:rPr>
          <w:rFonts w:ascii="Arial"/>
          <w:i/>
          <w:sz w:val="20"/>
        </w:rPr>
        <w:t>including</w:t>
      </w:r>
      <w:r>
        <w:rPr>
          <w:rFonts w:ascii="Arial"/>
          <w:i/>
          <w:spacing w:val="-5"/>
          <w:sz w:val="20"/>
        </w:rPr>
        <w:t xml:space="preserve"> </w:t>
      </w:r>
      <w:r>
        <w:rPr>
          <w:rFonts w:ascii="Arial"/>
          <w:i/>
          <w:sz w:val="20"/>
        </w:rPr>
        <w:t>decision</w:t>
      </w:r>
      <w:r>
        <w:rPr>
          <w:rFonts w:ascii="Arial"/>
          <w:i/>
          <w:spacing w:val="-5"/>
          <w:sz w:val="20"/>
        </w:rPr>
        <w:t xml:space="preserve"> </w:t>
      </w:r>
      <w:r>
        <w:rPr>
          <w:rFonts w:ascii="Arial"/>
          <w:i/>
          <w:sz w:val="20"/>
        </w:rPr>
        <w:t>tree</w:t>
      </w:r>
      <w:r>
        <w:rPr>
          <w:rFonts w:ascii="Arial"/>
          <w:i/>
          <w:spacing w:val="-5"/>
          <w:sz w:val="20"/>
        </w:rPr>
        <w:t xml:space="preserve"> </w:t>
      </w:r>
      <w:r>
        <w:rPr>
          <w:rFonts w:ascii="Arial"/>
          <w:i/>
          <w:sz w:val="20"/>
        </w:rPr>
        <w:t>algorithms,</w:t>
      </w:r>
      <w:r>
        <w:rPr>
          <w:rFonts w:ascii="Arial"/>
          <w:i/>
          <w:spacing w:val="-5"/>
          <w:sz w:val="20"/>
        </w:rPr>
        <w:t xml:space="preserve"> </w:t>
      </w:r>
      <w:r>
        <w:rPr>
          <w:rFonts w:ascii="Arial"/>
          <w:i/>
          <w:sz w:val="20"/>
        </w:rPr>
        <w:t>reinforcement</w:t>
      </w:r>
      <w:r>
        <w:rPr>
          <w:rFonts w:ascii="Arial"/>
          <w:i/>
          <w:spacing w:val="-5"/>
          <w:sz w:val="20"/>
        </w:rPr>
        <w:t xml:space="preserve"> </w:t>
      </w:r>
      <w:r>
        <w:rPr>
          <w:rFonts w:ascii="Arial"/>
          <w:i/>
          <w:sz w:val="20"/>
        </w:rPr>
        <w:t>learning, and build models for classification and decision-making. (BL3)</w:t>
      </w:r>
    </w:p>
    <w:p w14:paraId="328900FC" w14:textId="77777777" w:rsidR="00AA0923" w:rsidRDefault="00AA0923">
      <w:pPr>
        <w:pStyle w:val="BodyText"/>
        <w:rPr>
          <w:rFonts w:ascii="Arial"/>
          <w:i/>
          <w:sz w:val="20"/>
        </w:rPr>
      </w:pPr>
    </w:p>
    <w:p w14:paraId="4CF798D1" w14:textId="77777777" w:rsidR="00AA0923" w:rsidRDefault="00437B5C">
      <w:pPr>
        <w:ind w:left="90"/>
        <w:rPr>
          <w:rFonts w:ascii="Arial"/>
          <w:i/>
          <w:sz w:val="20"/>
        </w:rPr>
      </w:pPr>
      <w:r>
        <w:rPr>
          <w:rFonts w:ascii="Arial"/>
          <w:i/>
          <w:spacing w:val="-2"/>
          <w:sz w:val="20"/>
        </w:rPr>
        <w:t>Assessment</w:t>
      </w:r>
      <w:r>
        <w:rPr>
          <w:rFonts w:ascii="Arial"/>
          <w:i/>
          <w:spacing w:val="1"/>
          <w:sz w:val="20"/>
        </w:rPr>
        <w:t xml:space="preserve"> </w:t>
      </w:r>
      <w:r>
        <w:rPr>
          <w:rFonts w:ascii="Arial"/>
          <w:i/>
          <w:spacing w:val="-2"/>
          <w:sz w:val="20"/>
        </w:rPr>
        <w:t>Tool</w:t>
      </w:r>
      <w:r>
        <w:rPr>
          <w:rFonts w:ascii="Arial"/>
          <w:i/>
          <w:spacing w:val="1"/>
          <w:sz w:val="20"/>
        </w:rPr>
        <w:t xml:space="preserve"> </w:t>
      </w:r>
      <w:r>
        <w:rPr>
          <w:rFonts w:ascii="Arial"/>
          <w:i/>
          <w:spacing w:val="-2"/>
          <w:sz w:val="20"/>
        </w:rPr>
        <w:t>Weightage:</w:t>
      </w:r>
      <w:r>
        <w:rPr>
          <w:rFonts w:ascii="Arial"/>
          <w:i/>
          <w:spacing w:val="1"/>
          <w:sz w:val="20"/>
        </w:rPr>
        <w:t xml:space="preserve"> </w:t>
      </w:r>
      <w:r>
        <w:rPr>
          <w:rFonts w:ascii="Arial"/>
          <w:i/>
          <w:spacing w:val="-5"/>
          <w:sz w:val="20"/>
        </w:rPr>
        <w:t>50%</w:t>
      </w:r>
    </w:p>
    <w:p w14:paraId="51AE5886" w14:textId="77777777" w:rsidR="00AA0923" w:rsidRDefault="00437B5C">
      <w:pPr>
        <w:pStyle w:val="BodyText"/>
        <w:spacing w:before="16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96B5F61" wp14:editId="7736CB1A">
                <wp:simplePos x="0" y="0"/>
                <wp:positionH relativeFrom="page">
                  <wp:posOffset>762000</wp:posOffset>
                </wp:positionH>
                <wp:positionV relativeFrom="paragraph">
                  <wp:posOffset>263181</wp:posOffset>
                </wp:positionV>
                <wp:extent cx="57531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D577A7" id="Graphic 2" o:spid="_x0000_s1026" style="position:absolute;margin-left:60pt;margin-top:20.7pt;width:4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2886FB47" w14:textId="77777777" w:rsidR="00AA0923" w:rsidRDefault="00437B5C">
      <w:pPr>
        <w:spacing w:before="46"/>
        <w:ind w:right="1537"/>
        <w:jc w:val="right"/>
        <w:rPr>
          <w:rFonts w:ascii="Arial"/>
          <w:b/>
          <w:sz w:val="20"/>
        </w:rPr>
      </w:pPr>
      <w:proofErr w:type="gramStart"/>
      <w:r>
        <w:rPr>
          <w:rFonts w:ascii="Arial"/>
          <w:b/>
          <w:sz w:val="20"/>
        </w:rPr>
        <w:t>Duration</w:t>
      </w:r>
      <w:r>
        <w:rPr>
          <w:rFonts w:ascii="Arial"/>
          <w:b/>
          <w:spacing w:val="-4"/>
          <w:sz w:val="20"/>
        </w:rPr>
        <w:t xml:space="preserve"> </w:t>
      </w:r>
      <w:r>
        <w:rPr>
          <w:rFonts w:ascii="Arial"/>
          <w:b/>
          <w:sz w:val="20"/>
        </w:rPr>
        <w:t>:</w:t>
      </w:r>
      <w:proofErr w:type="gramEnd"/>
      <w:r>
        <w:rPr>
          <w:rFonts w:ascii="Arial"/>
          <w:b/>
          <w:spacing w:val="-3"/>
          <w:sz w:val="20"/>
        </w:rPr>
        <w:t xml:space="preserve"> </w:t>
      </w:r>
      <w:r>
        <w:rPr>
          <w:rFonts w:ascii="Arial"/>
          <w:b/>
          <w:sz w:val="20"/>
        </w:rPr>
        <w:t>1</w:t>
      </w:r>
      <w:r>
        <w:rPr>
          <w:rFonts w:ascii="Arial"/>
          <w:b/>
          <w:spacing w:val="-3"/>
          <w:sz w:val="20"/>
        </w:rPr>
        <w:t xml:space="preserve"> </w:t>
      </w:r>
      <w:r>
        <w:rPr>
          <w:rFonts w:ascii="Arial"/>
          <w:b/>
          <w:spacing w:val="-4"/>
          <w:sz w:val="20"/>
        </w:rPr>
        <w:t>hour</w:t>
      </w:r>
    </w:p>
    <w:p w14:paraId="5D628A2A" w14:textId="77777777" w:rsidR="00AA0923" w:rsidRDefault="00AA0923">
      <w:pPr>
        <w:pStyle w:val="BodyText"/>
        <w:rPr>
          <w:rFonts w:ascii="Arial"/>
          <w:b/>
          <w:sz w:val="20"/>
        </w:rPr>
      </w:pPr>
    </w:p>
    <w:p w14:paraId="285B5004" w14:textId="77777777" w:rsidR="00AA0923" w:rsidRDefault="00437B5C">
      <w:pPr>
        <w:tabs>
          <w:tab w:val="left" w:pos="7514"/>
        </w:tabs>
        <w:ind w:left="90"/>
        <w:rPr>
          <w:rFonts w:ascii="Arial"/>
          <w:b/>
          <w:sz w:val="20"/>
        </w:rPr>
      </w:pPr>
      <w:r>
        <w:rPr>
          <w:rFonts w:ascii="Arial"/>
          <w:b/>
          <w:sz w:val="20"/>
        </w:rPr>
        <w:t>QUESTIONS:</w:t>
      </w:r>
      <w:r>
        <w:rPr>
          <w:rFonts w:ascii="Arial"/>
          <w:b/>
          <w:spacing w:val="-10"/>
          <w:sz w:val="20"/>
        </w:rPr>
        <w:t xml:space="preserve"> 4</w:t>
      </w:r>
      <w:r>
        <w:rPr>
          <w:rFonts w:ascii="Arial"/>
          <w:b/>
          <w:sz w:val="20"/>
        </w:rPr>
        <w:tab/>
      </w:r>
      <w:r>
        <w:rPr>
          <w:rFonts w:ascii="Arial"/>
          <w:b/>
          <w:spacing w:val="-2"/>
          <w:sz w:val="20"/>
        </w:rPr>
        <w:t>Total</w:t>
      </w:r>
      <w:r>
        <w:rPr>
          <w:rFonts w:ascii="Arial"/>
          <w:b/>
          <w:spacing w:val="-9"/>
          <w:sz w:val="20"/>
        </w:rPr>
        <w:t xml:space="preserve"> </w:t>
      </w:r>
      <w:r>
        <w:rPr>
          <w:rFonts w:ascii="Arial"/>
          <w:b/>
          <w:spacing w:val="-2"/>
          <w:sz w:val="20"/>
        </w:rPr>
        <w:t>Marks:40</w:t>
      </w:r>
    </w:p>
    <w:p w14:paraId="52196C5D" w14:textId="77777777" w:rsidR="00AA0923" w:rsidRDefault="00AA0923">
      <w:pPr>
        <w:pStyle w:val="BodyText"/>
        <w:rPr>
          <w:rFonts w:ascii="Arial"/>
          <w:b/>
          <w:sz w:val="20"/>
        </w:rPr>
      </w:pPr>
    </w:p>
    <w:p w14:paraId="345F0D7E" w14:textId="77777777" w:rsidR="00AA0923" w:rsidRDefault="00437B5C">
      <w:pPr>
        <w:ind w:left="180"/>
        <w:jc w:val="center"/>
        <w:rPr>
          <w:sz w:val="20"/>
        </w:rPr>
      </w:pPr>
      <w:r>
        <w:rPr>
          <w:sz w:val="20"/>
        </w:rPr>
        <w:t>Annexure</w:t>
      </w:r>
      <w:r>
        <w:rPr>
          <w:spacing w:val="-8"/>
          <w:sz w:val="20"/>
        </w:rPr>
        <w:t xml:space="preserve"> </w:t>
      </w:r>
      <w:r>
        <w:rPr>
          <w:spacing w:val="-10"/>
          <w:sz w:val="20"/>
        </w:rPr>
        <w:t>A</w:t>
      </w:r>
    </w:p>
    <w:p w14:paraId="3D956F38" w14:textId="77777777" w:rsidR="00AA0923" w:rsidRDefault="00AA0923">
      <w:pPr>
        <w:pStyle w:val="BodyText"/>
        <w:spacing w:before="80"/>
        <w:rPr>
          <w:sz w:val="20"/>
        </w:rPr>
      </w:pPr>
    </w:p>
    <w:p w14:paraId="28D88605" w14:textId="77777777" w:rsidR="00AA0923" w:rsidRDefault="00437B5C">
      <w:pPr>
        <w:ind w:left="180"/>
        <w:jc w:val="center"/>
        <w:rPr>
          <w:rFonts w:ascii="Arial"/>
          <w:b/>
          <w:sz w:val="20"/>
        </w:rPr>
      </w:pPr>
      <w:r>
        <w:rPr>
          <w:rFonts w:ascii="Arial"/>
          <w:b/>
          <w:sz w:val="20"/>
        </w:rPr>
        <w:t>ARTICLE</w:t>
      </w:r>
      <w:r>
        <w:rPr>
          <w:rFonts w:ascii="Arial"/>
          <w:b/>
          <w:spacing w:val="-7"/>
          <w:sz w:val="20"/>
        </w:rPr>
        <w:t xml:space="preserve"> </w:t>
      </w:r>
      <w:r>
        <w:rPr>
          <w:rFonts w:ascii="Arial"/>
          <w:b/>
          <w:spacing w:val="-2"/>
          <w:sz w:val="20"/>
        </w:rPr>
        <w:t>REVIEW</w:t>
      </w:r>
    </w:p>
    <w:p w14:paraId="159A3D05" w14:textId="77777777" w:rsidR="00AA0923" w:rsidRDefault="00437B5C">
      <w:pPr>
        <w:pStyle w:val="BodyText"/>
        <w:spacing w:before="200"/>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0C1A8D80" wp14:editId="71B30E16">
                <wp:simplePos x="0" y="0"/>
                <wp:positionH relativeFrom="page">
                  <wp:posOffset>762000</wp:posOffset>
                </wp:positionH>
                <wp:positionV relativeFrom="paragraph">
                  <wp:posOffset>288581</wp:posOffset>
                </wp:positionV>
                <wp:extent cx="57531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6795B7" id="Graphic 3" o:spid="_x0000_s1026" style="position:absolute;margin-left:60pt;margin-top:22.7pt;width:4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" path="m,l5753100,e" filled="f" strokeweight="2.25pt">
                <v:path arrowok="t"/>
                <w10:wrap type="topAndBottom" anchorx="page"/>
              </v:shape>
            </w:pict>
          </mc:Fallback>
        </mc:AlternateContent>
      </w:r>
    </w:p>
    <w:p w14:paraId="59239C11" w14:textId="77777777" w:rsidR="00AA0923" w:rsidRDefault="00AA0923">
      <w:pPr>
        <w:pStyle w:val="BodyText"/>
        <w:rPr>
          <w:rFonts w:ascii="Arial"/>
          <w:b/>
          <w:sz w:val="20"/>
        </w:rPr>
      </w:pPr>
    </w:p>
    <w:p w14:paraId="46271B4E" w14:textId="77777777" w:rsidR="00AA0923" w:rsidRDefault="00AA0923">
      <w:pPr>
        <w:pStyle w:val="BodyText"/>
        <w:rPr>
          <w:rFonts w:ascii="Arial"/>
          <w:b/>
          <w:sz w:val="20"/>
        </w:rPr>
      </w:pPr>
    </w:p>
    <w:p w14:paraId="654F6516" w14:textId="77777777" w:rsidR="00AA0923" w:rsidRDefault="00AA0923">
      <w:pPr>
        <w:pStyle w:val="BodyText"/>
        <w:spacing w:before="46"/>
        <w:rPr>
          <w:rFonts w:ascii="Arial"/>
          <w:b/>
          <w:sz w:val="20"/>
        </w:rPr>
      </w:pPr>
    </w:p>
    <w:p w14:paraId="31E5F075" w14:textId="77777777" w:rsidR="00AA0923" w:rsidRDefault="00437B5C">
      <w:pPr>
        <w:ind w:left="90"/>
        <w:rPr>
          <w:rFonts w:ascii="Arial"/>
          <w:b/>
          <w:i/>
          <w:sz w:val="20"/>
        </w:rPr>
      </w:pPr>
      <w:r>
        <w:rPr>
          <w:rFonts w:ascii="Arial"/>
          <w:b/>
          <w:i/>
          <w:sz w:val="20"/>
        </w:rPr>
        <w:t>Code</w:t>
      </w:r>
      <w:r>
        <w:rPr>
          <w:rFonts w:ascii="Arial"/>
          <w:b/>
          <w:i/>
          <w:spacing w:val="-3"/>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5D468ED2" w14:textId="77777777" w:rsidR="00AA0923" w:rsidRDefault="00AA0923">
      <w:pPr>
        <w:pStyle w:val="BodyText"/>
        <w:rPr>
          <w:rFonts w:ascii="Arial"/>
          <w:b/>
          <w:i/>
          <w:sz w:val="20"/>
        </w:rPr>
      </w:pPr>
    </w:p>
    <w:p w14:paraId="76E1F1B7" w14:textId="2F3F9896" w:rsidR="00AA0923" w:rsidRDefault="00437B5C">
      <w:pPr>
        <w:tabs>
          <w:tab w:val="left" w:pos="2471"/>
        </w:tabs>
        <w:ind w:left="90" w:right="179"/>
        <w:rPr>
          <w:rFonts w:ascii="Arial"/>
          <w:i/>
          <w:sz w:val="20"/>
        </w:rPr>
      </w:pPr>
      <w:r>
        <w:rPr>
          <w:rFonts w:ascii="Arial"/>
          <w:i/>
          <w:sz w:val="20"/>
        </w:rPr>
        <w:t xml:space="preserve">I </w:t>
      </w:r>
      <w:r w:rsidR="00AE62E4">
        <w:rPr>
          <w:rFonts w:ascii="Times New Roman"/>
          <w:sz w:val="20"/>
          <w:u w:val="single"/>
        </w:rPr>
        <w:t>Geferlin Boffy R 192571080</w:t>
      </w:r>
      <w:r>
        <w:rPr>
          <w:rFonts w:ascii="Arial"/>
          <w:i/>
          <w:spacing w:val="-2"/>
          <w:sz w:val="20"/>
        </w:rPr>
        <w:t xml:space="preserve"> </w:t>
      </w:r>
      <w:r>
        <w:rPr>
          <w:rFonts w:ascii="Arial"/>
          <w:i/>
          <w:sz w:val="20"/>
        </w:rPr>
        <w:t>certify</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this</w:t>
      </w:r>
      <w:r>
        <w:rPr>
          <w:rFonts w:ascii="Arial"/>
          <w:i/>
          <w:spacing w:val="-2"/>
          <w:sz w:val="20"/>
        </w:rPr>
        <w:t xml:space="preserve"> </w:t>
      </w:r>
      <w:r>
        <w:rPr>
          <w:rFonts w:ascii="Arial"/>
          <w:i/>
          <w:sz w:val="20"/>
        </w:rPr>
        <w:t>submission</w:t>
      </w:r>
      <w:r>
        <w:rPr>
          <w:rFonts w:ascii="Arial"/>
          <w:i/>
          <w:spacing w:val="-2"/>
          <w:sz w:val="20"/>
        </w:rPr>
        <w:t xml:space="preserve"> </w:t>
      </w:r>
      <w:r>
        <w:rPr>
          <w:rFonts w:ascii="Arial"/>
          <w:i/>
          <w:sz w:val="20"/>
        </w:rPr>
        <w:t>is</w:t>
      </w:r>
      <w:r>
        <w:rPr>
          <w:rFonts w:ascii="Arial"/>
          <w:i/>
          <w:spacing w:val="-2"/>
          <w:sz w:val="20"/>
        </w:rPr>
        <w:t xml:space="preserve"> </w:t>
      </w:r>
      <w:r>
        <w:rPr>
          <w:rFonts w:ascii="Arial"/>
          <w:i/>
          <w:sz w:val="20"/>
        </w:rPr>
        <w:t>my</w:t>
      </w:r>
      <w:r>
        <w:rPr>
          <w:rFonts w:ascii="Arial"/>
          <w:i/>
          <w:spacing w:val="-2"/>
          <w:sz w:val="20"/>
        </w:rPr>
        <w:t xml:space="preserve"> </w:t>
      </w:r>
      <w:r>
        <w:rPr>
          <w:rFonts w:ascii="Arial"/>
          <w:i/>
          <w:sz w:val="20"/>
        </w:rPr>
        <w:t>original</w:t>
      </w:r>
      <w:r>
        <w:rPr>
          <w:rFonts w:ascii="Arial"/>
          <w:i/>
          <w:spacing w:val="-2"/>
          <w:sz w:val="20"/>
        </w:rPr>
        <w:t xml:space="preserve"> </w:t>
      </w:r>
      <w:r>
        <w:rPr>
          <w:rFonts w:ascii="Arial"/>
          <w:i/>
          <w:sz w:val="20"/>
        </w:rPr>
        <w:t>work</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that</w:t>
      </w:r>
      <w:r>
        <w:rPr>
          <w:rFonts w:ascii="Arial"/>
          <w:i/>
          <w:spacing w:val="-2"/>
          <w:sz w:val="20"/>
        </w:rPr>
        <w:t xml:space="preserve"> </w:t>
      </w:r>
      <w:r>
        <w:rPr>
          <w:rFonts w:ascii="Arial"/>
          <w:i/>
          <w:sz w:val="20"/>
        </w:rPr>
        <w:t>I</w:t>
      </w:r>
      <w:r>
        <w:rPr>
          <w:rFonts w:ascii="Arial"/>
          <w:i/>
          <w:spacing w:val="-2"/>
          <w:sz w:val="20"/>
        </w:rPr>
        <w:t xml:space="preserve"> </w:t>
      </w:r>
      <w:r>
        <w:rPr>
          <w:rFonts w:ascii="Arial"/>
          <w:i/>
          <w:sz w:val="20"/>
        </w:rPr>
        <w:t>have</w:t>
      </w:r>
      <w:r>
        <w:rPr>
          <w:rFonts w:ascii="Arial"/>
          <w:i/>
          <w:spacing w:val="-2"/>
          <w:sz w:val="20"/>
        </w:rPr>
        <w:t xml:space="preserve"> </w:t>
      </w:r>
      <w:r>
        <w:rPr>
          <w:rFonts w:ascii="Arial"/>
          <w:i/>
          <w:sz w:val="20"/>
        </w:rPr>
        <w:t>adhered to the guidelines specified for this assessment.</w:t>
      </w:r>
    </w:p>
    <w:p w14:paraId="5502FB1B" w14:textId="77777777" w:rsidR="00AA0923" w:rsidRDefault="00437B5C">
      <w:pPr>
        <w:ind w:left="90"/>
        <w:rPr>
          <w:rFonts w:ascii="Arial"/>
          <w:i/>
          <w:sz w:val="20"/>
        </w:rPr>
      </w:pPr>
      <w:r>
        <w:rPr>
          <w:rFonts w:ascii="Arial"/>
          <w:i/>
          <w:sz w:val="20"/>
        </w:rPr>
        <w:t>I</w:t>
      </w:r>
      <w:r>
        <w:rPr>
          <w:rFonts w:ascii="Arial"/>
          <w:i/>
          <w:spacing w:val="-8"/>
          <w:sz w:val="20"/>
        </w:rPr>
        <w:t xml:space="preserve"> </w:t>
      </w:r>
      <w:r>
        <w:rPr>
          <w:rFonts w:ascii="Arial"/>
          <w:i/>
          <w:sz w:val="20"/>
        </w:rPr>
        <w:t>understand</w:t>
      </w:r>
      <w:r>
        <w:rPr>
          <w:rFonts w:ascii="Arial"/>
          <w:i/>
          <w:spacing w:val="-6"/>
          <w:sz w:val="20"/>
        </w:rPr>
        <w:t xml:space="preserve"> </w:t>
      </w:r>
      <w:r>
        <w:rPr>
          <w:rFonts w:ascii="Arial"/>
          <w:i/>
          <w:sz w:val="20"/>
        </w:rPr>
        <w:t>that</w:t>
      </w:r>
      <w:r>
        <w:rPr>
          <w:rFonts w:ascii="Arial"/>
          <w:i/>
          <w:spacing w:val="-6"/>
          <w:sz w:val="20"/>
        </w:rPr>
        <w:t xml:space="preserve"> </w:t>
      </w:r>
      <w:r>
        <w:rPr>
          <w:rFonts w:ascii="Arial"/>
          <w:i/>
          <w:sz w:val="20"/>
        </w:rPr>
        <w:t>any</w:t>
      </w:r>
      <w:r>
        <w:rPr>
          <w:rFonts w:ascii="Arial"/>
          <w:i/>
          <w:spacing w:val="-6"/>
          <w:sz w:val="20"/>
        </w:rPr>
        <w:t xml:space="preserve"> </w:t>
      </w:r>
      <w:r>
        <w:rPr>
          <w:rFonts w:ascii="Arial"/>
          <w:i/>
          <w:sz w:val="20"/>
        </w:rPr>
        <w:t>violation</w:t>
      </w:r>
      <w:r>
        <w:rPr>
          <w:rFonts w:ascii="Arial"/>
          <w:i/>
          <w:spacing w:val="-5"/>
          <w:sz w:val="20"/>
        </w:rPr>
        <w:t xml:space="preserve"> </w:t>
      </w:r>
      <w:r>
        <w:rPr>
          <w:rFonts w:ascii="Arial"/>
          <w:i/>
          <w:sz w:val="20"/>
        </w:rPr>
        <w:t>of</w:t>
      </w:r>
      <w:r>
        <w:rPr>
          <w:rFonts w:ascii="Arial"/>
          <w:i/>
          <w:spacing w:val="-6"/>
          <w:sz w:val="20"/>
        </w:rPr>
        <w:t xml:space="preserve"> </w:t>
      </w:r>
      <w:r>
        <w:rPr>
          <w:rFonts w:ascii="Arial"/>
          <w:i/>
          <w:sz w:val="20"/>
        </w:rPr>
        <w:t>academic</w:t>
      </w:r>
      <w:r>
        <w:rPr>
          <w:rFonts w:ascii="Arial"/>
          <w:i/>
          <w:spacing w:val="-6"/>
          <w:sz w:val="20"/>
        </w:rPr>
        <w:t xml:space="preserve"> </w:t>
      </w:r>
      <w:r>
        <w:rPr>
          <w:rFonts w:ascii="Arial"/>
          <w:i/>
          <w:sz w:val="20"/>
        </w:rPr>
        <w:t>integrity</w:t>
      </w:r>
      <w:r>
        <w:rPr>
          <w:rFonts w:ascii="Arial"/>
          <w:i/>
          <w:spacing w:val="-6"/>
          <w:sz w:val="20"/>
        </w:rPr>
        <w:t xml:space="preserve"> </w:t>
      </w:r>
      <w:r>
        <w:rPr>
          <w:rFonts w:ascii="Arial"/>
          <w:i/>
          <w:sz w:val="20"/>
        </w:rPr>
        <w:t>rules</w:t>
      </w:r>
      <w:r>
        <w:rPr>
          <w:rFonts w:ascii="Arial"/>
          <w:i/>
          <w:spacing w:val="-5"/>
          <w:sz w:val="20"/>
        </w:rPr>
        <w:t xml:space="preserve"> </w:t>
      </w:r>
      <w:r>
        <w:rPr>
          <w:rFonts w:ascii="Arial"/>
          <w:i/>
          <w:sz w:val="20"/>
        </w:rPr>
        <w:t>will</w:t>
      </w:r>
      <w:r>
        <w:rPr>
          <w:rFonts w:ascii="Arial"/>
          <w:i/>
          <w:spacing w:val="-6"/>
          <w:sz w:val="20"/>
        </w:rPr>
        <w:t xml:space="preserve"> </w:t>
      </w:r>
      <w:r>
        <w:rPr>
          <w:rFonts w:ascii="Arial"/>
          <w:i/>
          <w:sz w:val="20"/>
        </w:rPr>
        <w:t>result</w:t>
      </w:r>
      <w:r>
        <w:rPr>
          <w:rFonts w:ascii="Arial"/>
          <w:i/>
          <w:spacing w:val="-6"/>
          <w:sz w:val="20"/>
        </w:rPr>
        <w:t xml:space="preserve"> </w:t>
      </w:r>
      <w:r>
        <w:rPr>
          <w:rFonts w:ascii="Arial"/>
          <w:i/>
          <w:sz w:val="20"/>
        </w:rPr>
        <w:t>in</w:t>
      </w:r>
      <w:r>
        <w:rPr>
          <w:rFonts w:ascii="Arial"/>
          <w:i/>
          <w:spacing w:val="-6"/>
          <w:sz w:val="20"/>
        </w:rPr>
        <w:t xml:space="preserve"> </w:t>
      </w:r>
      <w:r>
        <w:rPr>
          <w:rFonts w:ascii="Arial"/>
          <w:i/>
          <w:sz w:val="20"/>
        </w:rPr>
        <w:t>disciplinary</w:t>
      </w:r>
      <w:r>
        <w:rPr>
          <w:rFonts w:ascii="Arial"/>
          <w:i/>
          <w:spacing w:val="-5"/>
          <w:sz w:val="20"/>
        </w:rPr>
        <w:t xml:space="preserve"> </w:t>
      </w:r>
      <w:r>
        <w:rPr>
          <w:rFonts w:ascii="Arial"/>
          <w:i/>
          <w:spacing w:val="-2"/>
          <w:sz w:val="20"/>
        </w:rPr>
        <w:t>action.</w:t>
      </w:r>
    </w:p>
    <w:p w14:paraId="6E681DF0" w14:textId="77777777" w:rsidR="00AA0923" w:rsidRDefault="00AA0923">
      <w:pPr>
        <w:pStyle w:val="BodyText"/>
        <w:rPr>
          <w:rFonts w:ascii="Arial"/>
          <w:i/>
          <w:sz w:val="20"/>
        </w:rPr>
      </w:pPr>
    </w:p>
    <w:p w14:paraId="2B5165F1" w14:textId="77777777" w:rsidR="00AA0923" w:rsidRDefault="00437B5C">
      <w:pPr>
        <w:ind w:left="90"/>
        <w:rPr>
          <w:rFonts w:ascii="Arial"/>
          <w:b/>
          <w:i/>
          <w:sz w:val="20"/>
        </w:rPr>
      </w:pPr>
      <w:r>
        <w:rPr>
          <w:rFonts w:ascii="Arial"/>
          <w:b/>
          <w:i/>
          <w:sz w:val="20"/>
        </w:rPr>
        <w:t>Signature</w:t>
      </w:r>
      <w:r>
        <w:rPr>
          <w:rFonts w:ascii="Arial"/>
          <w:b/>
          <w:i/>
          <w:spacing w:val="-5"/>
          <w:sz w:val="20"/>
        </w:rPr>
        <w:t xml:space="preserve"> </w:t>
      </w:r>
      <w:r>
        <w:rPr>
          <w:rFonts w:ascii="Arial"/>
          <w:b/>
          <w:i/>
          <w:sz w:val="20"/>
        </w:rPr>
        <w:t>of</w:t>
      </w:r>
      <w:r>
        <w:rPr>
          <w:rFonts w:ascii="Arial"/>
          <w:b/>
          <w:i/>
          <w:spacing w:val="-5"/>
          <w:sz w:val="20"/>
        </w:rPr>
        <w:t xml:space="preserve"> </w:t>
      </w:r>
      <w:r>
        <w:rPr>
          <w:rFonts w:ascii="Arial"/>
          <w:b/>
          <w:i/>
          <w:sz w:val="20"/>
        </w:rPr>
        <w:t>the</w:t>
      </w:r>
      <w:r>
        <w:rPr>
          <w:rFonts w:ascii="Arial"/>
          <w:b/>
          <w:i/>
          <w:spacing w:val="-4"/>
          <w:sz w:val="20"/>
        </w:rPr>
        <w:t xml:space="preserve"> </w:t>
      </w:r>
      <w:r>
        <w:rPr>
          <w:rFonts w:ascii="Arial"/>
          <w:b/>
          <w:i/>
          <w:spacing w:val="-2"/>
          <w:sz w:val="20"/>
        </w:rPr>
        <w:t>student:</w:t>
      </w:r>
    </w:p>
    <w:p w14:paraId="6CC09BCD" w14:textId="77777777" w:rsidR="00AA0923" w:rsidRDefault="00AA0923">
      <w:pPr>
        <w:rPr>
          <w:rFonts w:ascii="Arial"/>
          <w:b/>
          <w:i/>
          <w:sz w:val="20"/>
        </w:rPr>
        <w:sectPr w:rsidR="00AA0923">
          <w:type w:val="continuous"/>
          <w:pgSz w:w="12240" w:h="15840"/>
          <w:pgMar w:top="1040" w:right="720" w:bottom="280" w:left="1080" w:header="720" w:footer="720" w:gutter="0"/>
          <w:cols w:space="720"/>
        </w:sectPr>
      </w:pPr>
    </w:p>
    <w:p w14:paraId="3425EBBA" w14:textId="77777777" w:rsidR="00AA0923" w:rsidRDefault="00437B5C">
      <w:pPr>
        <w:spacing w:before="80"/>
        <w:ind w:left="180" w:right="1"/>
        <w:jc w:val="center"/>
        <w:rPr>
          <w:sz w:val="24"/>
        </w:rPr>
      </w:pPr>
      <w:r>
        <w:rPr>
          <w:sz w:val="24"/>
        </w:rPr>
        <w:lastRenderedPageBreak/>
        <w:t xml:space="preserve">Annexure </w:t>
      </w:r>
      <w:r>
        <w:rPr>
          <w:spacing w:val="-10"/>
          <w:sz w:val="24"/>
        </w:rPr>
        <w:t>A</w:t>
      </w:r>
    </w:p>
    <w:p w14:paraId="2DD119E9" w14:textId="77777777" w:rsidR="00AA0923" w:rsidRDefault="00437B5C">
      <w:pPr>
        <w:pStyle w:val="Heading3"/>
        <w:spacing w:before="230"/>
        <w:ind w:left="180"/>
        <w:jc w:val="center"/>
        <w:rPr>
          <w:u w:val="none"/>
        </w:rPr>
      </w:pPr>
      <w:r>
        <w:rPr>
          <w:noProof/>
        </w:rPr>
        <mc:AlternateContent>
          <mc:Choice Requires="wps">
            <w:drawing>
              <wp:anchor distT="0" distB="0" distL="0" distR="0" simplePos="0" relativeHeight="15730688" behindDoc="0" locked="0" layoutInCell="1" allowOverlap="1" wp14:anchorId="7D3050BC" wp14:editId="4196281E">
                <wp:simplePos x="0" y="0"/>
                <wp:positionH relativeFrom="page">
                  <wp:posOffset>749300</wp:posOffset>
                </wp:positionH>
                <wp:positionV relativeFrom="paragraph">
                  <wp:posOffset>555004</wp:posOffset>
                </wp:positionV>
                <wp:extent cx="66294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E9F711" id="Graphic 4" o:spid="_x0000_s1026" style="position:absolute;margin-left:59pt;margin-top:43.7pt;width:52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" path="m,l6629400,e" filled="f" strokeweight="1pt">
                <v:path arrowok="t"/>
                <w10:wrap anchorx="page"/>
              </v:shape>
            </w:pict>
          </mc:Fallback>
        </mc:AlternateContent>
      </w:r>
      <w:r>
        <w:rPr>
          <w:u w:val="none"/>
        </w:rPr>
        <w:t xml:space="preserve">ARTICLE </w:t>
      </w:r>
      <w:r>
        <w:rPr>
          <w:spacing w:val="-2"/>
          <w:u w:val="none"/>
        </w:rPr>
        <w:t>REVIEW</w:t>
      </w:r>
    </w:p>
    <w:p w14:paraId="49DBC33B" w14:textId="77777777" w:rsidR="00AA0923" w:rsidRDefault="00AA0923">
      <w:pPr>
        <w:pStyle w:val="BodyText"/>
        <w:rPr>
          <w:rFonts w:ascii="Arial"/>
          <w:b/>
          <w:sz w:val="24"/>
        </w:rPr>
      </w:pPr>
    </w:p>
    <w:p w14:paraId="0EDD8222" w14:textId="77777777" w:rsidR="00AA0923" w:rsidRDefault="00AA0923">
      <w:pPr>
        <w:pStyle w:val="BodyText"/>
        <w:spacing w:before="266"/>
        <w:rPr>
          <w:rFonts w:ascii="Arial"/>
          <w:b/>
          <w:sz w:val="24"/>
        </w:rPr>
      </w:pPr>
    </w:p>
    <w:p w14:paraId="62D601B4" w14:textId="77777777" w:rsidR="00AA0923" w:rsidRDefault="00437B5C">
      <w:pPr>
        <w:spacing w:before="1"/>
        <w:ind w:left="90"/>
        <w:rPr>
          <w:rFonts w:ascii="Arial"/>
          <w:b/>
        </w:rPr>
      </w:pPr>
      <w:r>
        <w:rPr>
          <w:rFonts w:ascii="Arial"/>
          <w:b/>
          <w:spacing w:val="-2"/>
          <w:u w:val="single"/>
        </w:rPr>
        <w:t>INSTRUCTIONS</w:t>
      </w:r>
    </w:p>
    <w:p w14:paraId="470C4ECD" w14:textId="77777777" w:rsidR="00AA0923" w:rsidRDefault="00437B5C">
      <w:pPr>
        <w:spacing w:before="40"/>
        <w:ind w:left="90" w:right="714"/>
        <w:jc w:val="both"/>
        <w:rPr>
          <w:rFonts w:ascii="Arial" w:hAnsi="Arial"/>
          <w:i/>
        </w:rPr>
      </w:pPr>
      <w:r>
        <w:t>Select any ONE peer-reviewed research article (published</w:t>
      </w:r>
      <w:r>
        <w:rPr>
          <w:spacing w:val="-5"/>
        </w:rPr>
        <w:t xml:space="preserve"> </w:t>
      </w:r>
      <w:r>
        <w:t>after</w:t>
      </w:r>
      <w:r>
        <w:rPr>
          <w:spacing w:val="-5"/>
        </w:rPr>
        <w:t xml:space="preserve"> </w:t>
      </w:r>
      <w:r>
        <w:t>2019)</w:t>
      </w:r>
      <w:r>
        <w:rPr>
          <w:spacing w:val="-5"/>
        </w:rPr>
        <w:t xml:space="preserve"> </w:t>
      </w:r>
      <w:r>
        <w:t>from</w:t>
      </w:r>
      <w:r>
        <w:rPr>
          <w:spacing w:val="-5"/>
        </w:rPr>
        <w:t xml:space="preserve"> </w:t>
      </w:r>
      <w:r>
        <w:t>IEEE</w:t>
      </w:r>
      <w:r>
        <w:rPr>
          <w:spacing w:val="-5"/>
        </w:rPr>
        <w:t xml:space="preserve"> </w:t>
      </w:r>
      <w:r>
        <w:t>Xplore,</w:t>
      </w:r>
      <w:r>
        <w:rPr>
          <w:spacing w:val="-5"/>
        </w:rPr>
        <w:t xml:space="preserve"> </w:t>
      </w:r>
      <w:r>
        <w:t>Springer, Elsevier, or ACM Digital Library related to any of the following</w:t>
      </w:r>
      <w:r>
        <w:rPr>
          <w:spacing w:val="-4"/>
        </w:rPr>
        <w:t xml:space="preserve"> </w:t>
      </w:r>
      <w:r>
        <w:t>topics:</w:t>
      </w:r>
      <w:r>
        <w:rPr>
          <w:spacing w:val="-4"/>
        </w:rPr>
        <w:t xml:space="preserve"> </w:t>
      </w:r>
      <w:r>
        <w:rPr>
          <w:rFonts w:ascii="Arial" w:hAnsi="Arial"/>
          <w:i/>
        </w:rPr>
        <w:t>Inductive</w:t>
      </w:r>
      <w:r>
        <w:rPr>
          <w:rFonts w:ascii="Arial" w:hAnsi="Arial"/>
          <w:i/>
          <w:spacing w:val="-4"/>
        </w:rPr>
        <w:t xml:space="preserve"> </w:t>
      </w:r>
      <w:r>
        <w:rPr>
          <w:rFonts w:ascii="Arial" w:hAnsi="Arial"/>
          <w:i/>
        </w:rPr>
        <w:t>Learning,</w:t>
      </w:r>
      <w:r>
        <w:rPr>
          <w:rFonts w:ascii="Arial" w:hAnsi="Arial"/>
          <w:i/>
          <w:spacing w:val="-4"/>
        </w:rPr>
        <w:t xml:space="preserve"> </w:t>
      </w:r>
      <w:r>
        <w:rPr>
          <w:rFonts w:ascii="Arial" w:hAnsi="Arial"/>
          <w:i/>
        </w:rPr>
        <w:t>Decision Trees, Statistical Learning Methods (Naïve Bayes / Logistic Regression / SVM), or Reinforcement Learning applications.</w:t>
      </w:r>
    </w:p>
    <w:p w14:paraId="3E37E457" w14:textId="77777777" w:rsidR="00AA0923" w:rsidRDefault="00437B5C">
      <w:pPr>
        <w:spacing w:before="40"/>
        <w:ind w:left="90" w:right="234"/>
        <w:rPr>
          <w:rFonts w:ascii="Arial"/>
          <w:i/>
        </w:rPr>
      </w:pPr>
      <w:r>
        <w:rPr>
          <w:rFonts w:ascii="Arial"/>
          <w:i/>
        </w:rPr>
        <w:t>Submit:</w:t>
      </w:r>
      <w:r>
        <w:rPr>
          <w:rFonts w:ascii="Arial"/>
          <w:i/>
          <w:spacing w:val="27"/>
        </w:rPr>
        <w:t xml:space="preserve"> </w:t>
      </w:r>
      <w:r>
        <w:rPr>
          <w:rFonts w:ascii="Arial"/>
          <w:i/>
        </w:rPr>
        <w:t>(</w:t>
      </w:r>
      <w:proofErr w:type="spellStart"/>
      <w:r>
        <w:rPr>
          <w:rFonts w:ascii="Arial"/>
          <w:i/>
        </w:rPr>
        <w:t>i</w:t>
      </w:r>
      <w:proofErr w:type="spellEnd"/>
      <w:r>
        <w:rPr>
          <w:rFonts w:ascii="Arial"/>
          <w:i/>
        </w:rPr>
        <w:t>)</w:t>
      </w:r>
      <w:r>
        <w:rPr>
          <w:rFonts w:ascii="Arial"/>
          <w:i/>
          <w:spacing w:val="27"/>
        </w:rPr>
        <w:t xml:space="preserve"> </w:t>
      </w:r>
      <w:r>
        <w:rPr>
          <w:rFonts w:ascii="Arial"/>
          <w:i/>
        </w:rPr>
        <w:t>Article</w:t>
      </w:r>
      <w:r>
        <w:rPr>
          <w:rFonts w:ascii="Arial"/>
          <w:i/>
          <w:spacing w:val="27"/>
        </w:rPr>
        <w:t xml:space="preserve"> </w:t>
      </w:r>
      <w:r>
        <w:rPr>
          <w:rFonts w:ascii="Arial"/>
          <w:i/>
        </w:rPr>
        <w:t>citation</w:t>
      </w:r>
      <w:r>
        <w:rPr>
          <w:rFonts w:ascii="Arial"/>
          <w:i/>
          <w:spacing w:val="27"/>
        </w:rPr>
        <w:t xml:space="preserve"> </w:t>
      </w:r>
      <w:r>
        <w:rPr>
          <w:rFonts w:ascii="Arial"/>
          <w:i/>
        </w:rPr>
        <w:t>details</w:t>
      </w:r>
      <w:r>
        <w:rPr>
          <w:rFonts w:ascii="Arial"/>
          <w:i/>
          <w:spacing w:val="80"/>
        </w:rPr>
        <w:t xml:space="preserve"> </w:t>
      </w:r>
      <w:r>
        <w:rPr>
          <w:rFonts w:ascii="Arial"/>
          <w:i/>
        </w:rPr>
        <w:t>(ii)</w:t>
      </w:r>
      <w:r>
        <w:rPr>
          <w:rFonts w:ascii="Arial"/>
          <w:i/>
          <w:spacing w:val="27"/>
        </w:rPr>
        <w:t xml:space="preserve"> </w:t>
      </w:r>
      <w:r>
        <w:rPr>
          <w:rFonts w:ascii="Arial"/>
          <w:i/>
        </w:rPr>
        <w:t>PDF</w:t>
      </w:r>
      <w:r>
        <w:rPr>
          <w:rFonts w:ascii="Arial"/>
          <w:i/>
          <w:spacing w:val="27"/>
        </w:rPr>
        <w:t xml:space="preserve"> </w:t>
      </w:r>
      <w:r>
        <w:rPr>
          <w:rFonts w:ascii="Arial"/>
          <w:i/>
        </w:rPr>
        <w:t>or</w:t>
      </w:r>
      <w:r>
        <w:rPr>
          <w:rFonts w:ascii="Arial"/>
          <w:i/>
          <w:spacing w:val="27"/>
        </w:rPr>
        <w:t xml:space="preserve"> </w:t>
      </w:r>
      <w:r>
        <w:rPr>
          <w:rFonts w:ascii="Arial"/>
          <w:i/>
        </w:rPr>
        <w:t>valid</w:t>
      </w:r>
      <w:r>
        <w:rPr>
          <w:rFonts w:ascii="Arial"/>
          <w:i/>
          <w:spacing w:val="27"/>
        </w:rPr>
        <w:t xml:space="preserve"> </w:t>
      </w:r>
      <w:r>
        <w:rPr>
          <w:rFonts w:ascii="Arial"/>
          <w:i/>
        </w:rPr>
        <w:t>DOI</w:t>
      </w:r>
      <w:r>
        <w:rPr>
          <w:rFonts w:ascii="Arial"/>
          <w:i/>
          <w:spacing w:val="27"/>
        </w:rPr>
        <w:t xml:space="preserve"> </w:t>
      </w:r>
      <w:r>
        <w:rPr>
          <w:rFonts w:ascii="Arial"/>
          <w:i/>
        </w:rPr>
        <w:t>link</w:t>
      </w:r>
      <w:r>
        <w:rPr>
          <w:rFonts w:ascii="Arial"/>
          <w:i/>
          <w:spacing w:val="80"/>
        </w:rPr>
        <w:t xml:space="preserve"> </w:t>
      </w:r>
      <w:r>
        <w:rPr>
          <w:rFonts w:ascii="Arial"/>
          <w:i/>
        </w:rPr>
        <w:t>(iii)</w:t>
      </w:r>
      <w:r>
        <w:rPr>
          <w:rFonts w:ascii="Arial"/>
          <w:i/>
          <w:spacing w:val="27"/>
        </w:rPr>
        <w:t xml:space="preserve"> </w:t>
      </w:r>
      <w:r>
        <w:rPr>
          <w:rFonts w:ascii="Arial"/>
          <w:i/>
        </w:rPr>
        <w:t>Written</w:t>
      </w:r>
      <w:r>
        <w:rPr>
          <w:rFonts w:ascii="Arial"/>
          <w:i/>
          <w:spacing w:val="27"/>
        </w:rPr>
        <w:t xml:space="preserve"> </w:t>
      </w:r>
      <w:r>
        <w:rPr>
          <w:rFonts w:ascii="Arial"/>
          <w:i/>
        </w:rPr>
        <w:t>review</w:t>
      </w:r>
      <w:r>
        <w:rPr>
          <w:rFonts w:ascii="Arial"/>
          <w:i/>
          <w:spacing w:val="27"/>
        </w:rPr>
        <w:t xml:space="preserve"> </w:t>
      </w:r>
      <w:r>
        <w:rPr>
          <w:rFonts w:ascii="Arial"/>
          <w:i/>
        </w:rPr>
        <w:t>as</w:t>
      </w:r>
      <w:r>
        <w:rPr>
          <w:rFonts w:ascii="Arial"/>
          <w:i/>
          <w:spacing w:val="27"/>
        </w:rPr>
        <w:t xml:space="preserve"> </w:t>
      </w:r>
      <w:r>
        <w:rPr>
          <w:rFonts w:ascii="Arial"/>
          <w:i/>
        </w:rPr>
        <w:t>per</w:t>
      </w:r>
      <w:r>
        <w:rPr>
          <w:rFonts w:ascii="Arial"/>
          <w:i/>
          <w:spacing w:val="27"/>
        </w:rPr>
        <w:t xml:space="preserve"> </w:t>
      </w:r>
      <w:r>
        <w:rPr>
          <w:rFonts w:ascii="Arial"/>
          <w:i/>
        </w:rPr>
        <w:t xml:space="preserve">the tasks </w:t>
      </w:r>
      <w:r>
        <w:rPr>
          <w:rFonts w:ascii="Arial"/>
          <w:i/>
          <w:spacing w:val="-2"/>
        </w:rPr>
        <w:t>below.</w:t>
      </w:r>
    </w:p>
    <w:p w14:paraId="013FBD98" w14:textId="77777777" w:rsidR="00AA0923" w:rsidRDefault="00AA0923">
      <w:pPr>
        <w:pStyle w:val="BodyText"/>
        <w:spacing w:before="159"/>
        <w:rPr>
          <w:rFonts w:ascii="Arial"/>
          <w:i/>
        </w:rPr>
      </w:pPr>
    </w:p>
    <w:p w14:paraId="0559177C" w14:textId="77777777" w:rsidR="00AA0923" w:rsidRDefault="00437B5C">
      <w:pPr>
        <w:pStyle w:val="Heading4"/>
      </w:pPr>
      <w:r>
        <w:t>Task</w:t>
      </w:r>
      <w:r>
        <w:rPr>
          <w:spacing w:val="-10"/>
        </w:rPr>
        <w:t xml:space="preserve"> </w:t>
      </w:r>
      <w:r>
        <w:t>1:</w:t>
      </w:r>
      <w:r>
        <w:rPr>
          <w:spacing w:val="-10"/>
        </w:rPr>
        <w:t xml:space="preserve"> </w:t>
      </w:r>
      <w:r>
        <w:t>Article</w:t>
      </w:r>
      <w:r>
        <w:rPr>
          <w:spacing w:val="-9"/>
        </w:rPr>
        <w:t xml:space="preserve"> </w:t>
      </w:r>
      <w:r>
        <w:rPr>
          <w:spacing w:val="-2"/>
        </w:rPr>
        <w:t>Summary</w:t>
      </w:r>
    </w:p>
    <w:p w14:paraId="45E6AA6B" w14:textId="77777777" w:rsidR="00AA0923" w:rsidRDefault="00437B5C">
      <w:pPr>
        <w:pStyle w:val="ListParagraph"/>
        <w:numPr>
          <w:ilvl w:val="0"/>
          <w:numId w:val="1"/>
        </w:numPr>
        <w:tabs>
          <w:tab w:val="left" w:pos="432"/>
        </w:tabs>
        <w:spacing w:before="40"/>
        <w:ind w:firstLine="0"/>
      </w:pPr>
      <w:r>
        <w:t>Provide the full citation of the</w:t>
      </w:r>
      <w:r>
        <w:rPr>
          <w:spacing w:val="-6"/>
        </w:rPr>
        <w:t xml:space="preserve"> </w:t>
      </w:r>
      <w:r>
        <w:t>article</w:t>
      </w:r>
      <w:r>
        <w:rPr>
          <w:spacing w:val="-6"/>
        </w:rPr>
        <w:t xml:space="preserve"> </w:t>
      </w:r>
      <w:r>
        <w:t>(Author(s),</w:t>
      </w:r>
      <w:r>
        <w:rPr>
          <w:spacing w:val="-6"/>
        </w:rPr>
        <w:t xml:space="preserve"> </w:t>
      </w:r>
      <w:r>
        <w:t>Title,</w:t>
      </w:r>
      <w:r>
        <w:rPr>
          <w:spacing w:val="-6"/>
        </w:rPr>
        <w:t xml:space="preserve"> </w:t>
      </w:r>
      <w:r>
        <w:t>Journal/Conference,</w:t>
      </w:r>
      <w:r>
        <w:rPr>
          <w:spacing w:val="-6"/>
        </w:rPr>
        <w:t xml:space="preserve"> </w:t>
      </w:r>
      <w:r>
        <w:t>Year,</w:t>
      </w:r>
      <w:r>
        <w:rPr>
          <w:spacing w:val="-6"/>
        </w:rPr>
        <w:t xml:space="preserve"> </w:t>
      </w:r>
      <w:r>
        <w:t>DOI).</w:t>
      </w:r>
      <w:r>
        <w:rPr>
          <w:spacing w:val="-6"/>
        </w:rPr>
        <w:t xml:space="preserve"> </w:t>
      </w:r>
      <w:r>
        <w:t>State</w:t>
      </w:r>
      <w:r>
        <w:rPr>
          <w:spacing w:val="-6"/>
        </w:rPr>
        <w:t xml:space="preserve"> </w:t>
      </w:r>
      <w:r>
        <w:t>the domain/application area and the specific ML problem addressed.</w:t>
      </w:r>
    </w:p>
    <w:p w14:paraId="3D249CF3" w14:textId="77777777" w:rsidR="00AA0923" w:rsidRDefault="00437B5C">
      <w:pPr>
        <w:pStyle w:val="ListParagraph"/>
        <w:numPr>
          <w:ilvl w:val="0"/>
          <w:numId w:val="1"/>
        </w:numPr>
        <w:tabs>
          <w:tab w:val="left" w:pos="459"/>
        </w:tabs>
        <w:ind w:right="704" w:firstLine="0"/>
      </w:pPr>
      <w:proofErr w:type="spellStart"/>
      <w:r>
        <w:t>Summarise</w:t>
      </w:r>
      <w:proofErr w:type="spellEnd"/>
      <w:r>
        <w:rPr>
          <w:spacing w:val="26"/>
        </w:rPr>
        <w:t xml:space="preserve"> </w:t>
      </w:r>
      <w:r>
        <w:t>the</w:t>
      </w:r>
      <w:r>
        <w:rPr>
          <w:spacing w:val="26"/>
        </w:rPr>
        <w:t xml:space="preserve"> </w:t>
      </w:r>
      <w:r>
        <w:t>key</w:t>
      </w:r>
      <w:r>
        <w:rPr>
          <w:spacing w:val="26"/>
        </w:rPr>
        <w:t xml:space="preserve"> </w:t>
      </w:r>
      <w:r>
        <w:t>objective</w:t>
      </w:r>
      <w:r>
        <w:rPr>
          <w:spacing w:val="26"/>
        </w:rPr>
        <w:t xml:space="preserve"> </w:t>
      </w:r>
      <w:r>
        <w:t>of</w:t>
      </w:r>
      <w:r>
        <w:rPr>
          <w:spacing w:val="26"/>
        </w:rPr>
        <w:t xml:space="preserve"> </w:t>
      </w:r>
      <w:r>
        <w:t>the</w:t>
      </w:r>
      <w:r>
        <w:rPr>
          <w:spacing w:val="26"/>
        </w:rPr>
        <w:t xml:space="preserve"> </w:t>
      </w:r>
      <w:r>
        <w:t>article</w:t>
      </w:r>
      <w:r>
        <w:rPr>
          <w:spacing w:val="26"/>
        </w:rPr>
        <w:t xml:space="preserve"> </w:t>
      </w:r>
      <w:r>
        <w:t>in your own words (150–200 words). Clearly state the research gap the authors identified and how they proposed to fill it.</w:t>
      </w:r>
    </w:p>
    <w:p w14:paraId="40A5FB35" w14:textId="77777777" w:rsidR="00AA0923" w:rsidRDefault="00AA0923">
      <w:pPr>
        <w:pStyle w:val="BodyText"/>
        <w:spacing w:before="119"/>
      </w:pPr>
    </w:p>
    <w:p w14:paraId="3AA2ED6E" w14:textId="77777777" w:rsidR="00AA0923" w:rsidRDefault="00437B5C">
      <w:pPr>
        <w:pStyle w:val="Heading4"/>
      </w:pPr>
      <w:r>
        <w:t>Task</w:t>
      </w:r>
      <w:r>
        <w:rPr>
          <w:spacing w:val="-11"/>
        </w:rPr>
        <w:t xml:space="preserve"> </w:t>
      </w:r>
      <w:r>
        <w:t>2:</w:t>
      </w:r>
      <w:r>
        <w:rPr>
          <w:spacing w:val="-11"/>
        </w:rPr>
        <w:t xml:space="preserve"> </w:t>
      </w:r>
      <w:r>
        <w:t>Methodology</w:t>
      </w:r>
      <w:r>
        <w:rPr>
          <w:spacing w:val="-11"/>
        </w:rPr>
        <w:t xml:space="preserve"> </w:t>
      </w:r>
      <w:r>
        <w:rPr>
          <w:spacing w:val="-2"/>
        </w:rPr>
        <w:t>Analysis</w:t>
      </w:r>
    </w:p>
    <w:p w14:paraId="177B7240" w14:textId="77777777" w:rsidR="00AA0923" w:rsidRDefault="00437B5C">
      <w:pPr>
        <w:pStyle w:val="ListParagraph"/>
        <w:numPr>
          <w:ilvl w:val="0"/>
          <w:numId w:val="4"/>
        </w:numPr>
        <w:tabs>
          <w:tab w:val="left" w:pos="477"/>
        </w:tabs>
        <w:spacing w:before="40"/>
        <w:ind w:right="712" w:firstLine="0"/>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algorithm, Statistical model). Describe the dataset used—size, features, source, and how it was prepared.</w:t>
      </w:r>
    </w:p>
    <w:p w14:paraId="75DABA31" w14:textId="77777777" w:rsidR="00AA0923" w:rsidRDefault="00437B5C">
      <w:pPr>
        <w:pStyle w:val="ListParagraph"/>
        <w:numPr>
          <w:ilvl w:val="0"/>
          <w:numId w:val="4"/>
        </w:numPr>
        <w:tabs>
          <w:tab w:val="left" w:pos="459"/>
        </w:tabs>
        <w:ind w:right="708" w:firstLine="0"/>
      </w:pPr>
      <w:r>
        <w:t>Map the technique to CO 4 topics (Inductive Learning / Decision Trees / Statistical Learning / RL). Identify one methodological strength and one limitation in the authors' approach.</w:t>
      </w:r>
    </w:p>
    <w:p w14:paraId="6325EBCD" w14:textId="77777777" w:rsidR="00AA0923" w:rsidRDefault="00AA0923">
      <w:pPr>
        <w:pStyle w:val="BodyText"/>
        <w:spacing w:before="119"/>
      </w:pPr>
    </w:p>
    <w:p w14:paraId="40D3F702" w14:textId="77777777" w:rsidR="00AA0923" w:rsidRDefault="00437B5C">
      <w:pPr>
        <w:pStyle w:val="Heading4"/>
      </w:pPr>
      <w:r>
        <w:t>Task</w:t>
      </w:r>
      <w:r>
        <w:rPr>
          <w:spacing w:val="-8"/>
        </w:rPr>
        <w:t xml:space="preserve"> </w:t>
      </w:r>
      <w:r>
        <w:t>3:</w:t>
      </w:r>
      <w:r>
        <w:rPr>
          <w:spacing w:val="-8"/>
        </w:rPr>
        <w:t xml:space="preserve"> </w:t>
      </w:r>
      <w:r>
        <w:t>Results</w:t>
      </w:r>
      <w:r>
        <w:rPr>
          <w:spacing w:val="-7"/>
        </w:rPr>
        <w:t xml:space="preserve"> </w:t>
      </w:r>
      <w:r>
        <w:t>&amp;</w:t>
      </w:r>
      <w:r>
        <w:rPr>
          <w:spacing w:val="-8"/>
        </w:rPr>
        <w:t xml:space="preserve"> </w:t>
      </w:r>
      <w:r>
        <w:t>Critical</w:t>
      </w:r>
      <w:r>
        <w:rPr>
          <w:spacing w:val="-7"/>
        </w:rPr>
        <w:t xml:space="preserve"> </w:t>
      </w:r>
      <w:r>
        <w:rPr>
          <w:spacing w:val="-2"/>
        </w:rPr>
        <w:t>Evaluation</w:t>
      </w:r>
    </w:p>
    <w:p w14:paraId="1EB7D1E8" w14:textId="77777777" w:rsidR="00AA0923" w:rsidRDefault="00437B5C">
      <w:pPr>
        <w:pStyle w:val="ListParagraph"/>
        <w:numPr>
          <w:ilvl w:val="0"/>
          <w:numId w:val="3"/>
        </w:numPr>
        <w:tabs>
          <w:tab w:val="left" w:pos="417"/>
        </w:tabs>
        <w:spacing w:before="40"/>
        <w:ind w:right="711" w:firstLine="0"/>
      </w:pPr>
      <w:r>
        <w:t>Report</w:t>
      </w:r>
      <w:r>
        <w:rPr>
          <w:spacing w:val="-6"/>
        </w:rPr>
        <w:t xml:space="preserve"> </w:t>
      </w:r>
      <w:r>
        <w:t>the</w:t>
      </w:r>
      <w:r>
        <w:rPr>
          <w:spacing w:val="-6"/>
        </w:rPr>
        <w:t xml:space="preserve"> </w:t>
      </w:r>
      <w:r>
        <w:t>key</w:t>
      </w:r>
      <w:r>
        <w:rPr>
          <w:spacing w:val="-6"/>
        </w:rPr>
        <w:t xml:space="preserve"> </w:t>
      </w:r>
      <w:r>
        <w:t>results</w:t>
      </w:r>
      <w:r>
        <w:rPr>
          <w:spacing w:val="-6"/>
        </w:rPr>
        <w:t xml:space="preserve"> </w:t>
      </w:r>
      <w:r>
        <w:t>(accuracy,</w:t>
      </w:r>
      <w:r>
        <w:rPr>
          <w:spacing w:val="-6"/>
        </w:rPr>
        <w:t xml:space="preserve"> </w:t>
      </w:r>
      <w:r>
        <w:t>F1-Score,</w:t>
      </w:r>
      <w:r>
        <w:rPr>
          <w:spacing w:val="-6"/>
        </w:rPr>
        <w:t xml:space="preserve"> </w:t>
      </w:r>
      <w:r>
        <w:t>AUC-ROC,</w:t>
      </w:r>
      <w:r>
        <w:rPr>
          <w:spacing w:val="-6"/>
        </w:rPr>
        <w:t xml:space="preserve"> </w:t>
      </w:r>
      <w:r>
        <w:t>reward</w:t>
      </w:r>
      <w:r>
        <w:rPr>
          <w:spacing w:val="-6"/>
        </w:rPr>
        <w:t xml:space="preserve"> </w:t>
      </w:r>
      <w:r>
        <w:t>convergence,</w:t>
      </w:r>
      <w:r>
        <w:rPr>
          <w:spacing w:val="-6"/>
        </w:rPr>
        <w:t xml:space="preserve"> </w:t>
      </w:r>
      <w:r>
        <w:t>etc.)</w:t>
      </w:r>
      <w:r>
        <w:rPr>
          <w:spacing w:val="-6"/>
        </w:rPr>
        <w:t xml:space="preserve"> </w:t>
      </w:r>
      <w:r>
        <w:t>as</w:t>
      </w:r>
      <w:r>
        <w:rPr>
          <w:spacing w:val="-6"/>
        </w:rPr>
        <w:t xml:space="preserve"> </w:t>
      </w:r>
      <w:r>
        <w:t>presented by the authors. Create a comparative table if multiple models are benchmarked.</w:t>
      </w:r>
    </w:p>
    <w:p w14:paraId="0CFC8461" w14:textId="77777777" w:rsidR="00AA0923" w:rsidRDefault="00437B5C">
      <w:pPr>
        <w:pStyle w:val="ListParagraph"/>
        <w:numPr>
          <w:ilvl w:val="0"/>
          <w:numId w:val="3"/>
        </w:numPr>
        <w:tabs>
          <w:tab w:val="left" w:pos="474"/>
        </w:tabs>
        <w:ind w:right="705" w:firstLine="0"/>
      </w:pPr>
      <w:r>
        <w:t>Critically</w:t>
      </w:r>
      <w:r>
        <w:rPr>
          <w:spacing w:val="40"/>
        </w:rPr>
        <w:t xml:space="preserve"> </w:t>
      </w:r>
      <w:r>
        <w:t>evaluate</w:t>
      </w:r>
      <w:r>
        <w:rPr>
          <w:spacing w:val="40"/>
        </w:rPr>
        <w:t xml:space="preserve"> </w:t>
      </w:r>
      <w:r>
        <w:t>the</w:t>
      </w:r>
      <w:r>
        <w:rPr>
          <w:spacing w:val="40"/>
        </w:rPr>
        <w:t xml:space="preserve"> </w:t>
      </w:r>
      <w:r>
        <w:t>results:</w:t>
      </w:r>
      <w:r>
        <w:rPr>
          <w:spacing w:val="40"/>
        </w:rPr>
        <w:t xml:space="preserve"> </w:t>
      </w:r>
      <w:r>
        <w:t>Are</w:t>
      </w:r>
      <w:r>
        <w:rPr>
          <w:spacing w:val="40"/>
        </w:rPr>
        <w:t xml:space="preserve"> </w:t>
      </w:r>
      <w:r>
        <w:t>the</w:t>
      </w:r>
      <w:r>
        <w:rPr>
          <w:spacing w:val="40"/>
        </w:rPr>
        <w:t xml:space="preserve"> </w:t>
      </w:r>
      <w:r>
        <w:t>reported</w:t>
      </w:r>
      <w:r>
        <w:rPr>
          <w:spacing w:val="40"/>
        </w:rPr>
        <w:t xml:space="preserve"> </w:t>
      </w:r>
      <w:r>
        <w:t>metrics</w:t>
      </w:r>
      <w:r>
        <w:rPr>
          <w:spacing w:val="40"/>
        </w:rPr>
        <w:t xml:space="preserve"> </w:t>
      </w:r>
      <w:r>
        <w:t>realistic?</w:t>
      </w:r>
      <w:r>
        <w:rPr>
          <w:spacing w:val="40"/>
        </w:rPr>
        <w:t xml:space="preserve"> </w:t>
      </w:r>
      <w:r>
        <w:t>Are</w:t>
      </w:r>
      <w:r>
        <w:rPr>
          <w:spacing w:val="26"/>
        </w:rPr>
        <w:t xml:space="preserve"> </w:t>
      </w:r>
      <w:r>
        <w:t>there</w:t>
      </w:r>
      <w:r>
        <w:rPr>
          <w:spacing w:val="26"/>
        </w:rPr>
        <w:t xml:space="preserve"> </w:t>
      </w:r>
      <w:r>
        <w:t>potential</w:t>
      </w:r>
      <w:r>
        <w:rPr>
          <w:spacing w:val="26"/>
        </w:rPr>
        <w:t xml:space="preserve"> </w:t>
      </w:r>
      <w:r>
        <w:t>biases (dataset, evaluation protocol)? What additional experiments would strengthen the findings?</w:t>
      </w:r>
    </w:p>
    <w:p w14:paraId="4E6F4193" w14:textId="77777777" w:rsidR="00AA0923" w:rsidRDefault="00437B5C">
      <w:pPr>
        <w:pStyle w:val="ListParagraph"/>
        <w:numPr>
          <w:ilvl w:val="0"/>
          <w:numId w:val="3"/>
        </w:numPr>
        <w:tabs>
          <w:tab w:val="left" w:pos="507"/>
        </w:tabs>
        <w:ind w:right="715" w:firstLine="0"/>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71"/>
        </w:rPr>
        <w:t xml:space="preserve"> </w:t>
      </w:r>
      <w:r>
        <w:t>be</w:t>
      </w:r>
      <w:r>
        <w:rPr>
          <w:spacing w:val="71"/>
        </w:rPr>
        <w:t xml:space="preserve"> </w:t>
      </w:r>
      <w:r>
        <w:t>deployed?</w:t>
      </w:r>
      <w:r>
        <w:rPr>
          <w:spacing w:val="71"/>
        </w:rPr>
        <w:t xml:space="preserve"> </w:t>
      </w:r>
      <w:r>
        <w:t>What</w:t>
      </w:r>
      <w:r>
        <w:rPr>
          <w:spacing w:val="71"/>
        </w:rPr>
        <w:t xml:space="preserve"> </w:t>
      </w:r>
      <w:r>
        <w:t>are</w:t>
      </w:r>
      <w:r>
        <w:rPr>
          <w:spacing w:val="71"/>
        </w:rPr>
        <w:t xml:space="preserve"> </w:t>
      </w:r>
      <w:r>
        <w:t>the challenges in scaling the solution to industry (data availability, compute, ethical issues)?</w:t>
      </w:r>
    </w:p>
    <w:p w14:paraId="1D33710E" w14:textId="77777777" w:rsidR="00AA0923" w:rsidRDefault="00AA0923">
      <w:pPr>
        <w:pStyle w:val="BodyText"/>
        <w:spacing w:before="119"/>
      </w:pPr>
    </w:p>
    <w:p w14:paraId="5984F8F5" w14:textId="77777777" w:rsidR="00AA0923" w:rsidRDefault="00437B5C">
      <w:pPr>
        <w:pStyle w:val="Heading4"/>
      </w:pPr>
      <w:r>
        <w:t>Task</w:t>
      </w:r>
      <w:r>
        <w:rPr>
          <w:spacing w:val="-9"/>
        </w:rPr>
        <w:t xml:space="preserve"> </w:t>
      </w:r>
      <w:r>
        <w:t>4:</w:t>
      </w:r>
      <w:r>
        <w:rPr>
          <w:spacing w:val="-8"/>
        </w:rPr>
        <w:t xml:space="preserve"> </w:t>
      </w:r>
      <w:r>
        <w:t>Reflection</w:t>
      </w:r>
      <w:r>
        <w:rPr>
          <w:spacing w:val="-8"/>
        </w:rPr>
        <w:t xml:space="preserve"> </w:t>
      </w:r>
      <w:r>
        <w:t>&amp;</w:t>
      </w:r>
      <w:r>
        <w:rPr>
          <w:spacing w:val="-8"/>
        </w:rPr>
        <w:t xml:space="preserve"> </w:t>
      </w:r>
      <w:r>
        <w:t>Learning</w:t>
      </w:r>
      <w:r>
        <w:rPr>
          <w:spacing w:val="-8"/>
        </w:rPr>
        <w:t xml:space="preserve"> </w:t>
      </w:r>
      <w:r>
        <w:rPr>
          <w:spacing w:val="-2"/>
        </w:rPr>
        <w:t>Outcome</w:t>
      </w:r>
    </w:p>
    <w:p w14:paraId="5D4FA4CC" w14:textId="77777777" w:rsidR="00AA0923" w:rsidRDefault="00437B5C">
      <w:pPr>
        <w:pStyle w:val="ListParagraph"/>
        <w:numPr>
          <w:ilvl w:val="0"/>
          <w:numId w:val="2"/>
        </w:numPr>
        <w:tabs>
          <w:tab w:val="left" w:pos="432"/>
        </w:tabs>
        <w:spacing w:before="40"/>
        <w:ind w:right="711" w:firstLine="0"/>
      </w:pPr>
      <w:r>
        <w:t>State three key insights you gained from reading the article that</w:t>
      </w:r>
      <w:r>
        <w:rPr>
          <w:spacing w:val="-3"/>
        </w:rPr>
        <w:t xml:space="preserve"> </w:t>
      </w:r>
      <w:r>
        <w:t>deepen</w:t>
      </w:r>
      <w:r>
        <w:rPr>
          <w:spacing w:val="-3"/>
        </w:rPr>
        <w:t xml:space="preserve"> </w:t>
      </w:r>
      <w:r>
        <w:t>your</w:t>
      </w:r>
      <w:r>
        <w:rPr>
          <w:spacing w:val="-3"/>
        </w:rPr>
        <w:t xml:space="preserve"> </w:t>
      </w:r>
      <w:r>
        <w:t>understanding</w:t>
      </w:r>
      <w:r>
        <w:rPr>
          <w:spacing w:val="-3"/>
        </w:rPr>
        <w:t xml:space="preserve"> </w:t>
      </w:r>
      <w:r>
        <w:t>of CO 4 topics. Connect each insight to a specific concept from the course syllabus.</w:t>
      </w:r>
    </w:p>
    <w:p w14:paraId="5371FF20" w14:textId="77777777" w:rsidR="00AA0923" w:rsidRDefault="00437B5C">
      <w:pPr>
        <w:pStyle w:val="ListParagraph"/>
        <w:numPr>
          <w:ilvl w:val="0"/>
          <w:numId w:val="2"/>
        </w:numPr>
        <w:tabs>
          <w:tab w:val="left" w:pos="459"/>
        </w:tabs>
        <w:ind w:firstLine="0"/>
      </w:pPr>
      <w:r>
        <w:t>If you were to extend this research, propose one novel experiment or enhancement (different dataset / improved algorithm / new application domain). Justify its feasibility and expected impact.</w:t>
      </w:r>
    </w:p>
    <w:p w14:paraId="5755405F" w14:textId="77777777" w:rsidR="00AA0923" w:rsidRDefault="00437B5C">
      <w:pPr>
        <w:pStyle w:val="BodyText"/>
        <w:spacing w:before="76"/>
        <w:rPr>
          <w:sz w:val="20"/>
        </w:rPr>
      </w:pPr>
      <w:r>
        <w:rPr>
          <w:noProof/>
          <w:sz w:val="20"/>
        </w:rPr>
        <mc:AlternateContent>
          <mc:Choice Requires="wps">
            <w:drawing>
              <wp:anchor distT="0" distB="0" distL="0" distR="0" simplePos="0" relativeHeight="487589376" behindDoc="1" locked="0" layoutInCell="1" allowOverlap="1" wp14:anchorId="388DEF6D" wp14:editId="3826EAFC">
                <wp:simplePos x="0" y="0"/>
                <wp:positionH relativeFrom="page">
                  <wp:posOffset>749300</wp:posOffset>
                </wp:positionH>
                <wp:positionV relativeFrom="paragraph">
                  <wp:posOffset>209537</wp:posOffset>
                </wp:positionV>
                <wp:extent cx="6121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585360" id="Graphic 5" o:spid="_x0000_s1026" style="position:absolute;margin-left:59pt;margin-top:16.5pt;width:48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" path="m,l6121399,e" filled="f" strokeweight="1pt">
                <v:path arrowok="t"/>
                <w10:wrap type="topAndBottom" anchorx="page"/>
              </v:shape>
            </w:pict>
          </mc:Fallback>
        </mc:AlternateContent>
      </w:r>
    </w:p>
    <w:p w14:paraId="7C935CDE" w14:textId="77777777" w:rsidR="00AA0923" w:rsidRDefault="00AA0923">
      <w:pPr>
        <w:pStyle w:val="BodyText"/>
        <w:rPr>
          <w:sz w:val="20"/>
        </w:rPr>
        <w:sectPr w:rsidR="00AA0923">
          <w:pgSz w:w="12240" w:h="15840"/>
          <w:pgMar w:top="640" w:right="720" w:bottom="280" w:left="1080" w:header="720" w:footer="720" w:gutter="0"/>
          <w:cols w:space="720"/>
        </w:sectPr>
      </w:pPr>
    </w:p>
    <w:p w14:paraId="3C5EA11E" w14:textId="77777777" w:rsidR="00AA0923" w:rsidRDefault="00437B5C">
      <w:pPr>
        <w:pStyle w:val="Heading3"/>
        <w:rPr>
          <w:u w:val="none"/>
        </w:rPr>
      </w:pPr>
      <w:r>
        <w:t xml:space="preserve">RUBRICS FOR </w:t>
      </w:r>
      <w:r>
        <w:rPr>
          <w:spacing w:val="-2"/>
        </w:rPr>
        <w:t>CALCULATION:</w:t>
      </w:r>
    </w:p>
    <w:p w14:paraId="1557C81A" w14:textId="77777777" w:rsidR="00AA0923" w:rsidRDefault="00AA0923">
      <w:pPr>
        <w:pStyle w:val="BodyText"/>
        <w:spacing w:before="226"/>
        <w:rPr>
          <w:rFonts w:ascii="Arial"/>
          <w:b/>
          <w:sz w:val="20"/>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40"/>
        <w:gridCol w:w="2040"/>
        <w:gridCol w:w="1480"/>
        <w:gridCol w:w="1600"/>
        <w:gridCol w:w="1460"/>
      </w:tblGrid>
      <w:tr w:rsidR="00AA0923" w14:paraId="7B7518FA" w14:textId="77777777">
        <w:trPr>
          <w:trHeight w:val="519"/>
        </w:trPr>
        <w:tc>
          <w:tcPr>
            <w:tcW w:w="1540" w:type="dxa"/>
          </w:tcPr>
          <w:p w14:paraId="63A45CDE" w14:textId="77777777" w:rsidR="00AA0923" w:rsidRDefault="00437B5C">
            <w:pPr>
              <w:pStyle w:val="TableParagraph"/>
              <w:spacing w:before="162"/>
              <w:ind w:left="120"/>
              <w:rPr>
                <w:rFonts w:ascii="Arial"/>
                <w:b/>
                <w:sz w:val="20"/>
              </w:rPr>
            </w:pPr>
            <w:r>
              <w:rPr>
                <w:rFonts w:ascii="Arial"/>
                <w:b/>
                <w:spacing w:val="-2"/>
                <w:sz w:val="20"/>
              </w:rPr>
              <w:t>Criteria</w:t>
            </w:r>
          </w:p>
        </w:tc>
        <w:tc>
          <w:tcPr>
            <w:tcW w:w="1340" w:type="dxa"/>
          </w:tcPr>
          <w:p w14:paraId="338B9F2B" w14:textId="77777777" w:rsidR="00AA0923" w:rsidRDefault="00437B5C">
            <w:pPr>
              <w:pStyle w:val="TableParagraph"/>
              <w:spacing w:before="40" w:line="230" w:lineRule="atLeast"/>
              <w:ind w:left="509" w:right="146" w:hanging="349"/>
              <w:rPr>
                <w:rFonts w:ascii="Arial"/>
                <w:b/>
                <w:sz w:val="20"/>
              </w:rPr>
            </w:pPr>
            <w:r>
              <w:rPr>
                <w:rFonts w:ascii="Arial"/>
                <w:b/>
                <w:spacing w:val="-2"/>
                <w:sz w:val="20"/>
              </w:rPr>
              <w:t xml:space="preserve">Weightage </w:t>
            </w:r>
            <w:r>
              <w:rPr>
                <w:rFonts w:ascii="Arial"/>
                <w:b/>
                <w:spacing w:val="-4"/>
                <w:sz w:val="20"/>
              </w:rPr>
              <w:t>(%)</w:t>
            </w:r>
          </w:p>
        </w:tc>
        <w:tc>
          <w:tcPr>
            <w:tcW w:w="2040" w:type="dxa"/>
          </w:tcPr>
          <w:p w14:paraId="0E660B64" w14:textId="77777777" w:rsidR="00AA0923" w:rsidRDefault="00437B5C">
            <w:pPr>
              <w:pStyle w:val="TableParagraph"/>
              <w:spacing w:before="40" w:line="230" w:lineRule="atLeast"/>
              <w:ind w:left="120" w:right="160"/>
              <w:rPr>
                <w:rFonts w:ascii="Arial"/>
                <w:b/>
                <w:sz w:val="20"/>
              </w:rPr>
            </w:pPr>
            <w:r>
              <w:rPr>
                <w:rFonts w:ascii="Arial"/>
                <w:b/>
                <w:sz w:val="20"/>
              </w:rPr>
              <w:t xml:space="preserve">Level 4 </w:t>
            </w:r>
            <w:r>
              <w:rPr>
                <w:rFonts w:ascii="Arial"/>
                <w:b/>
                <w:spacing w:val="-2"/>
                <w:sz w:val="20"/>
              </w:rPr>
              <w:t>(Exemplary)</w:t>
            </w:r>
          </w:p>
        </w:tc>
        <w:tc>
          <w:tcPr>
            <w:tcW w:w="1480" w:type="dxa"/>
          </w:tcPr>
          <w:p w14:paraId="7BCFBBD7" w14:textId="77777777" w:rsidR="00AA0923" w:rsidRDefault="00437B5C">
            <w:pPr>
              <w:pStyle w:val="TableParagraph"/>
              <w:spacing w:before="40" w:line="230" w:lineRule="atLeast"/>
              <w:ind w:left="120" w:right="122"/>
              <w:rPr>
                <w:rFonts w:ascii="Arial"/>
                <w:b/>
                <w:sz w:val="20"/>
              </w:rPr>
            </w:pPr>
            <w:r>
              <w:rPr>
                <w:rFonts w:ascii="Arial"/>
                <w:b/>
                <w:sz w:val="20"/>
              </w:rPr>
              <w:t xml:space="preserve">Level 3 </w:t>
            </w:r>
            <w:r>
              <w:rPr>
                <w:rFonts w:ascii="Arial"/>
                <w:b/>
                <w:spacing w:val="-2"/>
                <w:sz w:val="20"/>
              </w:rPr>
              <w:t>(Proficient)</w:t>
            </w:r>
          </w:p>
        </w:tc>
        <w:tc>
          <w:tcPr>
            <w:tcW w:w="1600" w:type="dxa"/>
          </w:tcPr>
          <w:p w14:paraId="6B661001" w14:textId="77777777" w:rsidR="00AA0923" w:rsidRDefault="00437B5C">
            <w:pPr>
              <w:pStyle w:val="TableParagraph"/>
              <w:spacing w:before="40" w:line="230" w:lineRule="atLeast"/>
              <w:ind w:left="125" w:right="17"/>
              <w:rPr>
                <w:rFonts w:ascii="Arial"/>
                <w:b/>
                <w:sz w:val="20"/>
              </w:rPr>
            </w:pPr>
            <w:r>
              <w:rPr>
                <w:rFonts w:ascii="Arial"/>
                <w:b/>
                <w:sz w:val="20"/>
              </w:rPr>
              <w:t xml:space="preserve">Level 2 </w:t>
            </w:r>
            <w:r>
              <w:rPr>
                <w:rFonts w:ascii="Arial"/>
                <w:b/>
                <w:spacing w:val="-2"/>
                <w:sz w:val="20"/>
              </w:rPr>
              <w:t>(Developing)</w:t>
            </w:r>
          </w:p>
        </w:tc>
        <w:tc>
          <w:tcPr>
            <w:tcW w:w="1460" w:type="dxa"/>
          </w:tcPr>
          <w:p w14:paraId="4580DB97" w14:textId="77777777" w:rsidR="00AA0923" w:rsidRDefault="00437B5C">
            <w:pPr>
              <w:pStyle w:val="TableParagraph"/>
              <w:spacing w:before="40" w:line="230" w:lineRule="atLeast"/>
              <w:ind w:left="115" w:right="158"/>
              <w:rPr>
                <w:rFonts w:ascii="Arial"/>
                <w:b/>
                <w:sz w:val="20"/>
              </w:rPr>
            </w:pPr>
            <w:r>
              <w:rPr>
                <w:rFonts w:ascii="Arial"/>
                <w:b/>
                <w:sz w:val="20"/>
              </w:rPr>
              <w:t xml:space="preserve">Level 1 </w:t>
            </w:r>
            <w:r>
              <w:rPr>
                <w:rFonts w:ascii="Arial"/>
                <w:b/>
                <w:spacing w:val="-2"/>
                <w:sz w:val="20"/>
              </w:rPr>
              <w:t>(Beginning)</w:t>
            </w:r>
          </w:p>
        </w:tc>
      </w:tr>
      <w:tr w:rsidR="00AA0923" w14:paraId="449F070C" w14:textId="77777777">
        <w:trPr>
          <w:trHeight w:val="1380"/>
        </w:trPr>
        <w:tc>
          <w:tcPr>
            <w:tcW w:w="1540" w:type="dxa"/>
          </w:tcPr>
          <w:p w14:paraId="564C28F4" w14:textId="77777777" w:rsidR="00AA0923" w:rsidRDefault="00AA0923">
            <w:pPr>
              <w:pStyle w:val="TableParagraph"/>
              <w:rPr>
                <w:rFonts w:ascii="Arial"/>
                <w:b/>
                <w:sz w:val="20"/>
              </w:rPr>
            </w:pPr>
          </w:p>
          <w:p w14:paraId="42CBF57A" w14:textId="77777777" w:rsidR="00AA0923" w:rsidRDefault="00AA0923">
            <w:pPr>
              <w:pStyle w:val="TableParagraph"/>
              <w:spacing w:before="14"/>
              <w:rPr>
                <w:rFonts w:ascii="Arial"/>
                <w:b/>
                <w:sz w:val="20"/>
              </w:rPr>
            </w:pPr>
          </w:p>
          <w:p w14:paraId="2595252F" w14:textId="77777777" w:rsidR="00AA0923" w:rsidRDefault="00437B5C">
            <w:pPr>
              <w:pStyle w:val="TableParagraph"/>
              <w:spacing w:before="1"/>
              <w:ind w:left="120" w:right="143"/>
              <w:rPr>
                <w:sz w:val="20"/>
              </w:rPr>
            </w:pPr>
            <w:proofErr w:type="spellStart"/>
            <w:r>
              <w:rPr>
                <w:spacing w:val="-2"/>
                <w:sz w:val="20"/>
              </w:rPr>
              <w:t>Understandin</w:t>
            </w:r>
            <w:proofErr w:type="spellEnd"/>
            <w:r>
              <w:rPr>
                <w:spacing w:val="-2"/>
                <w:sz w:val="20"/>
              </w:rPr>
              <w:t xml:space="preserve"> </w:t>
            </w:r>
            <w:r>
              <w:rPr>
                <w:sz w:val="20"/>
              </w:rPr>
              <w:t>g of Article</w:t>
            </w:r>
          </w:p>
        </w:tc>
        <w:tc>
          <w:tcPr>
            <w:tcW w:w="1340" w:type="dxa"/>
          </w:tcPr>
          <w:p w14:paraId="65C04A13" w14:textId="77777777" w:rsidR="00AA0923" w:rsidRDefault="00AA0923">
            <w:pPr>
              <w:pStyle w:val="TableParagraph"/>
              <w:rPr>
                <w:rFonts w:ascii="Arial"/>
                <w:b/>
                <w:sz w:val="20"/>
              </w:rPr>
            </w:pPr>
          </w:p>
          <w:p w14:paraId="1CE6981E" w14:textId="77777777" w:rsidR="00AA0923" w:rsidRDefault="00AA0923">
            <w:pPr>
              <w:pStyle w:val="TableParagraph"/>
              <w:spacing w:before="129"/>
              <w:rPr>
                <w:rFonts w:ascii="Arial"/>
                <w:b/>
                <w:sz w:val="20"/>
              </w:rPr>
            </w:pPr>
          </w:p>
          <w:p w14:paraId="556668E0" w14:textId="77777777" w:rsidR="00AA0923" w:rsidRDefault="00437B5C">
            <w:pPr>
              <w:pStyle w:val="TableParagraph"/>
              <w:spacing w:before="1"/>
              <w:ind w:left="10"/>
              <w:jc w:val="center"/>
              <w:rPr>
                <w:sz w:val="20"/>
              </w:rPr>
            </w:pPr>
            <w:r>
              <w:rPr>
                <w:spacing w:val="-5"/>
                <w:sz w:val="20"/>
              </w:rPr>
              <w:t>20%</w:t>
            </w:r>
          </w:p>
        </w:tc>
        <w:tc>
          <w:tcPr>
            <w:tcW w:w="2040" w:type="dxa"/>
          </w:tcPr>
          <w:p w14:paraId="54D23922" w14:textId="77777777" w:rsidR="00AA0923" w:rsidRDefault="00437B5C">
            <w:pPr>
              <w:pStyle w:val="TableParagraph"/>
              <w:spacing w:line="230" w:lineRule="atLeast"/>
              <w:ind w:left="120" w:right="160"/>
              <w:rPr>
                <w:sz w:val="20"/>
              </w:rPr>
            </w:pPr>
            <w:r>
              <w:rPr>
                <w:sz w:val="20"/>
              </w:rPr>
              <w:t>Demonstrates</w:t>
            </w:r>
            <w:r>
              <w:rPr>
                <w:spacing w:val="-14"/>
                <w:sz w:val="20"/>
              </w:rPr>
              <w:t xml:space="preserve"> </w:t>
            </w:r>
            <w:r>
              <w:rPr>
                <w:sz w:val="20"/>
              </w:rPr>
              <w:t>clear and in-depth understanding of the article’s purpose, concepts, and arguments</w:t>
            </w:r>
          </w:p>
        </w:tc>
        <w:tc>
          <w:tcPr>
            <w:tcW w:w="1480" w:type="dxa"/>
          </w:tcPr>
          <w:p w14:paraId="1FE6AC70" w14:textId="77777777" w:rsidR="00AA0923" w:rsidRDefault="00AA0923">
            <w:pPr>
              <w:pStyle w:val="TableParagraph"/>
              <w:spacing w:before="14"/>
              <w:rPr>
                <w:rFonts w:ascii="Arial"/>
                <w:b/>
                <w:sz w:val="20"/>
              </w:rPr>
            </w:pPr>
          </w:p>
          <w:p w14:paraId="6F720B6B" w14:textId="77777777" w:rsidR="00AA0923" w:rsidRDefault="00437B5C">
            <w:pPr>
              <w:pStyle w:val="TableParagraph"/>
              <w:spacing w:before="1"/>
              <w:ind w:left="120" w:right="122"/>
              <w:rPr>
                <w:sz w:val="20"/>
              </w:rPr>
            </w:pPr>
            <w:r>
              <w:rPr>
                <w:sz w:val="20"/>
              </w:rPr>
              <w:t xml:space="preserve">Shows good </w:t>
            </w:r>
            <w:proofErr w:type="spellStart"/>
            <w:r>
              <w:rPr>
                <w:spacing w:val="-2"/>
                <w:sz w:val="20"/>
              </w:rPr>
              <w:t>understandin</w:t>
            </w:r>
            <w:proofErr w:type="spellEnd"/>
            <w:r>
              <w:rPr>
                <w:spacing w:val="-2"/>
                <w:sz w:val="20"/>
              </w:rPr>
              <w:t xml:space="preserve"> </w:t>
            </w:r>
            <w:r>
              <w:rPr>
                <w:sz w:val="20"/>
              </w:rPr>
              <w:t xml:space="preserve">g with minor </w:t>
            </w:r>
            <w:r>
              <w:rPr>
                <w:spacing w:val="-4"/>
                <w:sz w:val="20"/>
              </w:rPr>
              <w:t>gaps</w:t>
            </w:r>
          </w:p>
        </w:tc>
        <w:tc>
          <w:tcPr>
            <w:tcW w:w="1600" w:type="dxa"/>
          </w:tcPr>
          <w:p w14:paraId="052CF3B2" w14:textId="77777777" w:rsidR="00AA0923" w:rsidRDefault="00AA0923">
            <w:pPr>
              <w:pStyle w:val="TableParagraph"/>
              <w:spacing w:before="14"/>
              <w:rPr>
                <w:rFonts w:ascii="Arial"/>
                <w:b/>
                <w:sz w:val="20"/>
              </w:rPr>
            </w:pPr>
          </w:p>
          <w:p w14:paraId="288DB5D4" w14:textId="77777777" w:rsidR="00AA0923" w:rsidRDefault="00437B5C">
            <w:pPr>
              <w:pStyle w:val="TableParagraph"/>
              <w:spacing w:before="1"/>
              <w:ind w:left="125" w:right="17"/>
              <w:rPr>
                <w:sz w:val="20"/>
              </w:rPr>
            </w:pPr>
            <w:r>
              <w:rPr>
                <w:spacing w:val="-2"/>
                <w:sz w:val="20"/>
              </w:rPr>
              <w:t xml:space="preserve">Partial understanding; </w:t>
            </w:r>
            <w:r>
              <w:rPr>
                <w:sz w:val="20"/>
              </w:rPr>
              <w:t xml:space="preserve">misses key </w:t>
            </w:r>
            <w:r>
              <w:rPr>
                <w:spacing w:val="-2"/>
                <w:sz w:val="20"/>
              </w:rPr>
              <w:t>ideas</w:t>
            </w:r>
          </w:p>
        </w:tc>
        <w:tc>
          <w:tcPr>
            <w:tcW w:w="1460" w:type="dxa"/>
          </w:tcPr>
          <w:p w14:paraId="5F854867" w14:textId="77777777" w:rsidR="00AA0923" w:rsidRDefault="00AA0923">
            <w:pPr>
              <w:pStyle w:val="TableParagraph"/>
              <w:spacing w:before="14"/>
              <w:rPr>
                <w:rFonts w:ascii="Arial"/>
                <w:b/>
                <w:sz w:val="20"/>
              </w:rPr>
            </w:pPr>
          </w:p>
          <w:p w14:paraId="17376EB6" w14:textId="77777777" w:rsidR="00AA0923" w:rsidRDefault="00437B5C">
            <w:pPr>
              <w:pStyle w:val="TableParagraph"/>
              <w:spacing w:before="1"/>
              <w:ind w:left="115" w:right="158"/>
              <w:rPr>
                <w:sz w:val="20"/>
              </w:rPr>
            </w:pPr>
            <w:r>
              <w:rPr>
                <w:spacing w:val="-2"/>
                <w:sz w:val="20"/>
              </w:rPr>
              <w:t xml:space="preserve">Lacks </w:t>
            </w:r>
            <w:proofErr w:type="spellStart"/>
            <w:r>
              <w:rPr>
                <w:spacing w:val="-2"/>
                <w:sz w:val="20"/>
              </w:rPr>
              <w:t>understandin</w:t>
            </w:r>
            <w:proofErr w:type="spellEnd"/>
            <w:r>
              <w:rPr>
                <w:spacing w:val="-2"/>
                <w:sz w:val="20"/>
              </w:rPr>
              <w:t xml:space="preserve"> </w:t>
            </w:r>
            <w:r>
              <w:rPr>
                <w:sz w:val="20"/>
              </w:rPr>
              <w:t xml:space="preserve">g of the </w:t>
            </w:r>
            <w:r>
              <w:rPr>
                <w:spacing w:val="-2"/>
                <w:sz w:val="20"/>
              </w:rPr>
              <w:t>article</w:t>
            </w:r>
          </w:p>
        </w:tc>
      </w:tr>
      <w:tr w:rsidR="00AA0923" w14:paraId="11611659" w14:textId="77777777">
        <w:trPr>
          <w:trHeight w:val="1139"/>
        </w:trPr>
        <w:tc>
          <w:tcPr>
            <w:tcW w:w="1540" w:type="dxa"/>
          </w:tcPr>
          <w:p w14:paraId="23DE236A" w14:textId="77777777" w:rsidR="00AA0923" w:rsidRDefault="00AA0923">
            <w:pPr>
              <w:pStyle w:val="TableParagraph"/>
              <w:rPr>
                <w:rFonts w:ascii="Arial"/>
                <w:b/>
                <w:sz w:val="20"/>
              </w:rPr>
            </w:pPr>
          </w:p>
          <w:p w14:paraId="1C015AFF" w14:textId="77777777" w:rsidR="00AA0923" w:rsidRDefault="00AA0923">
            <w:pPr>
              <w:pStyle w:val="TableParagraph"/>
              <w:spacing w:before="9"/>
              <w:rPr>
                <w:rFonts w:ascii="Arial"/>
                <w:b/>
                <w:sz w:val="20"/>
              </w:rPr>
            </w:pPr>
          </w:p>
          <w:p w14:paraId="7B0CB908" w14:textId="77777777" w:rsidR="00AA0923" w:rsidRDefault="00437B5C">
            <w:pPr>
              <w:pStyle w:val="TableParagraph"/>
              <w:ind w:left="120"/>
              <w:rPr>
                <w:sz w:val="20"/>
              </w:rPr>
            </w:pPr>
            <w:r>
              <w:rPr>
                <w:spacing w:val="-2"/>
                <w:sz w:val="20"/>
              </w:rPr>
              <w:t>Summary</w:t>
            </w:r>
          </w:p>
        </w:tc>
        <w:tc>
          <w:tcPr>
            <w:tcW w:w="1340" w:type="dxa"/>
          </w:tcPr>
          <w:p w14:paraId="3223644A" w14:textId="77777777" w:rsidR="00AA0923" w:rsidRDefault="00AA0923">
            <w:pPr>
              <w:pStyle w:val="TableParagraph"/>
              <w:rPr>
                <w:rFonts w:ascii="Arial"/>
                <w:b/>
                <w:sz w:val="20"/>
              </w:rPr>
            </w:pPr>
          </w:p>
          <w:p w14:paraId="12CB3271" w14:textId="77777777" w:rsidR="00AA0923" w:rsidRDefault="00AA0923">
            <w:pPr>
              <w:pStyle w:val="TableParagraph"/>
              <w:spacing w:before="9"/>
              <w:rPr>
                <w:rFonts w:ascii="Arial"/>
                <w:b/>
                <w:sz w:val="20"/>
              </w:rPr>
            </w:pPr>
          </w:p>
          <w:p w14:paraId="185ADE70" w14:textId="77777777" w:rsidR="00AA0923" w:rsidRDefault="00437B5C">
            <w:pPr>
              <w:pStyle w:val="TableParagraph"/>
              <w:ind w:left="10"/>
              <w:jc w:val="center"/>
              <w:rPr>
                <w:sz w:val="20"/>
              </w:rPr>
            </w:pPr>
            <w:r>
              <w:rPr>
                <w:spacing w:val="-5"/>
                <w:sz w:val="20"/>
              </w:rPr>
              <w:t>20%</w:t>
            </w:r>
          </w:p>
        </w:tc>
        <w:tc>
          <w:tcPr>
            <w:tcW w:w="2040" w:type="dxa"/>
          </w:tcPr>
          <w:p w14:paraId="711429CE" w14:textId="77777777" w:rsidR="00AA0923" w:rsidRDefault="00437B5C">
            <w:pPr>
              <w:pStyle w:val="TableParagraph"/>
              <w:spacing w:line="230" w:lineRule="atLeast"/>
              <w:ind w:left="120" w:right="160"/>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0" w:type="dxa"/>
          </w:tcPr>
          <w:p w14:paraId="2D94A9BD" w14:textId="77777777" w:rsidR="00AA0923" w:rsidRDefault="00437B5C">
            <w:pPr>
              <w:pStyle w:val="TableParagraph"/>
              <w:spacing w:before="124"/>
              <w:ind w:left="120" w:right="211"/>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600" w:type="dxa"/>
          </w:tcPr>
          <w:p w14:paraId="3B4092B3" w14:textId="77777777" w:rsidR="00AA0923" w:rsidRDefault="00437B5C">
            <w:pPr>
              <w:pStyle w:val="TableParagraph"/>
              <w:spacing w:before="124"/>
              <w:ind w:left="125" w:right="237"/>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60" w:type="dxa"/>
          </w:tcPr>
          <w:p w14:paraId="3748AB1A" w14:textId="77777777" w:rsidR="00AA0923" w:rsidRDefault="00AA0923">
            <w:pPr>
              <w:pStyle w:val="TableParagraph"/>
              <w:spacing w:before="9"/>
              <w:rPr>
                <w:rFonts w:ascii="Arial"/>
                <w:b/>
                <w:sz w:val="20"/>
              </w:rPr>
            </w:pPr>
          </w:p>
          <w:p w14:paraId="79D8E89F" w14:textId="77777777" w:rsidR="00AA0923" w:rsidRDefault="00437B5C">
            <w:pPr>
              <w:pStyle w:val="TableParagraph"/>
              <w:ind w:left="115" w:right="496"/>
              <w:rPr>
                <w:sz w:val="20"/>
              </w:rPr>
            </w:pPr>
            <w:r>
              <w:rPr>
                <w:sz w:val="20"/>
              </w:rPr>
              <w:t xml:space="preserve">Poor or </w:t>
            </w:r>
            <w:r>
              <w:rPr>
                <w:spacing w:val="-2"/>
                <w:sz w:val="20"/>
              </w:rPr>
              <w:t>incorrect summary</w:t>
            </w:r>
          </w:p>
        </w:tc>
      </w:tr>
      <w:tr w:rsidR="00AA0923" w14:paraId="4CAC3067" w14:textId="77777777">
        <w:trPr>
          <w:trHeight w:val="1149"/>
        </w:trPr>
        <w:tc>
          <w:tcPr>
            <w:tcW w:w="1540" w:type="dxa"/>
          </w:tcPr>
          <w:p w14:paraId="54A30E1A" w14:textId="77777777" w:rsidR="00AA0923" w:rsidRDefault="00AA0923">
            <w:pPr>
              <w:pStyle w:val="TableParagraph"/>
              <w:spacing w:before="119"/>
              <w:rPr>
                <w:rFonts w:ascii="Arial"/>
                <w:b/>
                <w:sz w:val="20"/>
              </w:rPr>
            </w:pPr>
          </w:p>
          <w:p w14:paraId="0E60D703" w14:textId="77777777" w:rsidR="00AA0923" w:rsidRDefault="00437B5C">
            <w:pPr>
              <w:pStyle w:val="TableParagraph"/>
              <w:ind w:left="120" w:right="651"/>
              <w:rPr>
                <w:sz w:val="20"/>
              </w:rPr>
            </w:pPr>
            <w:r>
              <w:rPr>
                <w:spacing w:val="-2"/>
                <w:sz w:val="20"/>
              </w:rPr>
              <w:t>Critical Analysis</w:t>
            </w:r>
          </w:p>
        </w:tc>
        <w:tc>
          <w:tcPr>
            <w:tcW w:w="1340" w:type="dxa"/>
          </w:tcPr>
          <w:p w14:paraId="34254038" w14:textId="77777777" w:rsidR="00AA0923" w:rsidRDefault="00AA0923">
            <w:pPr>
              <w:pStyle w:val="TableParagraph"/>
              <w:rPr>
                <w:rFonts w:ascii="Arial"/>
                <w:b/>
                <w:sz w:val="20"/>
              </w:rPr>
            </w:pPr>
          </w:p>
          <w:p w14:paraId="141D6BAE" w14:textId="77777777" w:rsidR="00AA0923" w:rsidRDefault="00AA0923">
            <w:pPr>
              <w:pStyle w:val="TableParagraph"/>
              <w:spacing w:before="4"/>
              <w:rPr>
                <w:rFonts w:ascii="Arial"/>
                <w:b/>
                <w:sz w:val="20"/>
              </w:rPr>
            </w:pPr>
          </w:p>
          <w:p w14:paraId="47B8A2B0" w14:textId="77777777" w:rsidR="00AA0923" w:rsidRDefault="00437B5C">
            <w:pPr>
              <w:pStyle w:val="TableParagraph"/>
              <w:ind w:left="10"/>
              <w:jc w:val="center"/>
              <w:rPr>
                <w:sz w:val="20"/>
              </w:rPr>
            </w:pPr>
            <w:r>
              <w:rPr>
                <w:spacing w:val="-5"/>
                <w:sz w:val="20"/>
              </w:rPr>
              <w:t>25%</w:t>
            </w:r>
          </w:p>
        </w:tc>
        <w:tc>
          <w:tcPr>
            <w:tcW w:w="2040" w:type="dxa"/>
          </w:tcPr>
          <w:p w14:paraId="114627C9" w14:textId="77777777" w:rsidR="00AA0923" w:rsidRDefault="00437B5C">
            <w:pPr>
              <w:pStyle w:val="TableParagraph"/>
              <w:spacing w:before="119"/>
              <w:ind w:left="120" w:right="160"/>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0" w:type="dxa"/>
          </w:tcPr>
          <w:p w14:paraId="4B71086F" w14:textId="77777777" w:rsidR="00AA0923" w:rsidRDefault="00437B5C">
            <w:pPr>
              <w:pStyle w:val="TableParagraph"/>
              <w:spacing w:line="230" w:lineRule="atLeast"/>
              <w:ind w:left="120" w:right="20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00" w:type="dxa"/>
          </w:tcPr>
          <w:p w14:paraId="4A5D6FED" w14:textId="77777777" w:rsidR="00AA0923" w:rsidRDefault="00437B5C">
            <w:pPr>
              <w:pStyle w:val="TableParagraph"/>
              <w:spacing w:before="119"/>
              <w:ind w:left="125" w:right="237"/>
              <w:rPr>
                <w:sz w:val="20"/>
              </w:rPr>
            </w:pPr>
            <w:r>
              <w:rPr>
                <w:spacing w:val="-2"/>
                <w:sz w:val="20"/>
              </w:rPr>
              <w:t>Superficial analysis; limited evaluation</w:t>
            </w:r>
          </w:p>
        </w:tc>
        <w:tc>
          <w:tcPr>
            <w:tcW w:w="1460" w:type="dxa"/>
          </w:tcPr>
          <w:p w14:paraId="7D9BBC9F" w14:textId="77777777" w:rsidR="00AA0923" w:rsidRDefault="00AA0923">
            <w:pPr>
              <w:pStyle w:val="TableParagraph"/>
              <w:spacing w:before="4"/>
              <w:rPr>
                <w:rFonts w:ascii="Arial"/>
                <w:b/>
                <w:sz w:val="20"/>
              </w:rPr>
            </w:pPr>
          </w:p>
          <w:p w14:paraId="5AA024AF" w14:textId="77777777" w:rsidR="00AA0923" w:rsidRDefault="00437B5C">
            <w:pPr>
              <w:pStyle w:val="TableParagraph"/>
              <w:ind w:left="115" w:right="158"/>
              <w:rPr>
                <w:sz w:val="20"/>
              </w:rPr>
            </w:pPr>
            <w:r>
              <w:rPr>
                <w:spacing w:val="-6"/>
                <w:sz w:val="20"/>
              </w:rPr>
              <w:t xml:space="preserve">No </w:t>
            </w:r>
            <w:r>
              <w:rPr>
                <w:spacing w:val="-2"/>
                <w:sz w:val="20"/>
              </w:rPr>
              <w:t>meaningful analysis</w:t>
            </w:r>
          </w:p>
        </w:tc>
      </w:tr>
      <w:tr w:rsidR="00AA0923" w14:paraId="5CF6B5D4" w14:textId="77777777">
        <w:trPr>
          <w:trHeight w:val="900"/>
        </w:trPr>
        <w:tc>
          <w:tcPr>
            <w:tcW w:w="1540" w:type="dxa"/>
          </w:tcPr>
          <w:p w14:paraId="04C9CFAA" w14:textId="77777777" w:rsidR="00AA0923" w:rsidRDefault="00437B5C">
            <w:pPr>
              <w:pStyle w:val="TableParagraph"/>
              <w:spacing w:before="229"/>
              <w:ind w:left="120" w:right="573"/>
              <w:rPr>
                <w:sz w:val="20"/>
              </w:rPr>
            </w:pPr>
            <w:r>
              <w:rPr>
                <w:sz w:val="20"/>
              </w:rPr>
              <w:t xml:space="preserve">Use of </w:t>
            </w:r>
            <w:r>
              <w:rPr>
                <w:spacing w:val="-2"/>
                <w:sz w:val="20"/>
              </w:rPr>
              <w:t>Evidence</w:t>
            </w:r>
          </w:p>
        </w:tc>
        <w:tc>
          <w:tcPr>
            <w:tcW w:w="1340" w:type="dxa"/>
          </w:tcPr>
          <w:p w14:paraId="4D3063FB" w14:textId="77777777" w:rsidR="00AA0923" w:rsidRDefault="00AA0923">
            <w:pPr>
              <w:pStyle w:val="TableParagraph"/>
              <w:spacing w:before="114"/>
              <w:rPr>
                <w:rFonts w:ascii="Arial"/>
                <w:b/>
                <w:sz w:val="20"/>
              </w:rPr>
            </w:pPr>
          </w:p>
          <w:p w14:paraId="54786900" w14:textId="77777777" w:rsidR="00AA0923" w:rsidRDefault="00437B5C">
            <w:pPr>
              <w:pStyle w:val="TableParagraph"/>
              <w:ind w:left="10"/>
              <w:jc w:val="center"/>
              <w:rPr>
                <w:sz w:val="20"/>
              </w:rPr>
            </w:pPr>
            <w:r>
              <w:rPr>
                <w:spacing w:val="-5"/>
                <w:sz w:val="20"/>
              </w:rPr>
              <w:t>15%</w:t>
            </w:r>
          </w:p>
        </w:tc>
        <w:tc>
          <w:tcPr>
            <w:tcW w:w="2040" w:type="dxa"/>
          </w:tcPr>
          <w:p w14:paraId="2A611685" w14:textId="77777777" w:rsidR="00AA0923" w:rsidRDefault="00437B5C">
            <w:pPr>
              <w:pStyle w:val="TableParagraph"/>
              <w:spacing w:line="230" w:lineRule="exact"/>
              <w:ind w:left="120" w:right="160"/>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0" w:type="dxa"/>
          </w:tcPr>
          <w:p w14:paraId="69A9A6E8" w14:textId="77777777" w:rsidR="00AA0923" w:rsidRDefault="00437B5C">
            <w:pPr>
              <w:pStyle w:val="TableParagraph"/>
              <w:spacing w:line="230" w:lineRule="exact"/>
              <w:ind w:left="120" w:right="12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600" w:type="dxa"/>
          </w:tcPr>
          <w:p w14:paraId="2C751422" w14:textId="77777777" w:rsidR="00AA0923" w:rsidRDefault="00437B5C">
            <w:pPr>
              <w:pStyle w:val="TableParagraph"/>
              <w:spacing w:line="230" w:lineRule="exact"/>
              <w:ind w:left="125" w:right="237"/>
              <w:rPr>
                <w:sz w:val="20"/>
              </w:rPr>
            </w:pPr>
            <w:r>
              <w:rPr>
                <w:sz w:val="20"/>
              </w:rPr>
              <w:t xml:space="preserve">Limited or </w:t>
            </w:r>
            <w:r>
              <w:rPr>
                <w:spacing w:val="-4"/>
                <w:sz w:val="20"/>
              </w:rPr>
              <w:t xml:space="preserve">weak </w:t>
            </w:r>
            <w:r>
              <w:rPr>
                <w:spacing w:val="-2"/>
                <w:sz w:val="20"/>
              </w:rPr>
              <w:t>supporting evidence</w:t>
            </w:r>
          </w:p>
        </w:tc>
        <w:tc>
          <w:tcPr>
            <w:tcW w:w="1460" w:type="dxa"/>
          </w:tcPr>
          <w:p w14:paraId="22922DE0" w14:textId="77777777" w:rsidR="00AA0923" w:rsidRDefault="00437B5C">
            <w:pPr>
              <w:pStyle w:val="TableParagraph"/>
              <w:spacing w:line="230" w:lineRule="exact"/>
              <w:ind w:left="115" w:right="187"/>
              <w:rPr>
                <w:sz w:val="20"/>
              </w:rPr>
            </w:pPr>
            <w:r>
              <w:rPr>
                <w:spacing w:val="-6"/>
                <w:sz w:val="20"/>
              </w:rPr>
              <w:t xml:space="preserve">No </w:t>
            </w:r>
            <w:r>
              <w:rPr>
                <w:spacing w:val="-2"/>
                <w:sz w:val="20"/>
              </w:rPr>
              <w:t>supporting evidence provided</w:t>
            </w:r>
          </w:p>
        </w:tc>
      </w:tr>
      <w:tr w:rsidR="00AA0923" w14:paraId="1DE29D0E" w14:textId="77777777">
        <w:trPr>
          <w:trHeight w:val="899"/>
        </w:trPr>
        <w:tc>
          <w:tcPr>
            <w:tcW w:w="1540" w:type="dxa"/>
          </w:tcPr>
          <w:p w14:paraId="7FAA5C7B" w14:textId="77777777" w:rsidR="00AA0923" w:rsidRDefault="00AA0923">
            <w:pPr>
              <w:pStyle w:val="TableParagraph"/>
              <w:spacing w:before="109"/>
              <w:rPr>
                <w:rFonts w:ascii="Arial"/>
                <w:b/>
                <w:sz w:val="20"/>
              </w:rPr>
            </w:pPr>
          </w:p>
          <w:p w14:paraId="45AACC0D" w14:textId="77777777" w:rsidR="00AA0923" w:rsidRDefault="00437B5C">
            <w:pPr>
              <w:pStyle w:val="TableParagraph"/>
              <w:ind w:left="120"/>
              <w:rPr>
                <w:sz w:val="20"/>
              </w:rPr>
            </w:pPr>
            <w:r>
              <w:rPr>
                <w:spacing w:val="-2"/>
                <w:sz w:val="20"/>
              </w:rPr>
              <w:t>Organization</w:t>
            </w:r>
          </w:p>
        </w:tc>
        <w:tc>
          <w:tcPr>
            <w:tcW w:w="1340" w:type="dxa"/>
          </w:tcPr>
          <w:p w14:paraId="4462E1D1" w14:textId="77777777" w:rsidR="00AA0923" w:rsidRDefault="00AA0923">
            <w:pPr>
              <w:pStyle w:val="TableParagraph"/>
              <w:spacing w:before="109"/>
              <w:rPr>
                <w:rFonts w:ascii="Arial"/>
                <w:b/>
                <w:sz w:val="20"/>
              </w:rPr>
            </w:pPr>
          </w:p>
          <w:p w14:paraId="207DF9A0" w14:textId="77777777" w:rsidR="00AA0923" w:rsidRDefault="00437B5C">
            <w:pPr>
              <w:pStyle w:val="TableParagraph"/>
              <w:ind w:left="10"/>
              <w:jc w:val="center"/>
              <w:rPr>
                <w:sz w:val="20"/>
              </w:rPr>
            </w:pPr>
            <w:r>
              <w:rPr>
                <w:spacing w:val="-5"/>
                <w:sz w:val="20"/>
              </w:rPr>
              <w:t>20%</w:t>
            </w:r>
          </w:p>
        </w:tc>
        <w:tc>
          <w:tcPr>
            <w:tcW w:w="2040" w:type="dxa"/>
          </w:tcPr>
          <w:p w14:paraId="1BDE3BC7" w14:textId="77777777" w:rsidR="00AA0923" w:rsidRDefault="00437B5C">
            <w:pPr>
              <w:pStyle w:val="TableParagraph"/>
              <w:ind w:left="120" w:right="195"/>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w:t>
            </w:r>
          </w:p>
          <w:p w14:paraId="37A8142A" w14:textId="77777777" w:rsidR="00AA0923" w:rsidRDefault="00437B5C">
            <w:pPr>
              <w:pStyle w:val="TableParagraph"/>
              <w:spacing w:line="196" w:lineRule="exact"/>
              <w:ind w:left="120"/>
              <w:rPr>
                <w:sz w:val="20"/>
              </w:rPr>
            </w:pPr>
            <w:r>
              <w:rPr>
                <w:sz w:val="20"/>
              </w:rPr>
              <w:t>language</w:t>
            </w:r>
            <w:r>
              <w:rPr>
                <w:spacing w:val="-6"/>
                <w:sz w:val="20"/>
              </w:rPr>
              <w:t xml:space="preserve"> </w:t>
            </w:r>
            <w:r>
              <w:rPr>
                <w:sz w:val="20"/>
              </w:rPr>
              <w:t>and</w:t>
            </w:r>
            <w:r>
              <w:rPr>
                <w:spacing w:val="-5"/>
                <w:sz w:val="20"/>
              </w:rPr>
              <w:t xml:space="preserve"> </w:t>
            </w:r>
            <w:r>
              <w:rPr>
                <w:spacing w:val="-4"/>
                <w:sz w:val="20"/>
              </w:rPr>
              <w:t>flow</w:t>
            </w:r>
          </w:p>
        </w:tc>
        <w:tc>
          <w:tcPr>
            <w:tcW w:w="1480" w:type="dxa"/>
          </w:tcPr>
          <w:p w14:paraId="461A650D" w14:textId="77777777" w:rsidR="00AA0923" w:rsidRDefault="00437B5C">
            <w:pPr>
              <w:pStyle w:val="TableParagraph"/>
              <w:spacing w:before="109"/>
              <w:ind w:left="120" w:right="211"/>
              <w:rPr>
                <w:sz w:val="20"/>
              </w:rPr>
            </w:pPr>
            <w:r>
              <w:rPr>
                <w:spacing w:val="-2"/>
                <w:sz w:val="20"/>
              </w:rPr>
              <w:t xml:space="preserve">Generally </w:t>
            </w:r>
            <w:r>
              <w:rPr>
                <w:sz w:val="20"/>
              </w:rPr>
              <w:t>clear with minor</w:t>
            </w:r>
            <w:r>
              <w:rPr>
                <w:spacing w:val="-14"/>
                <w:sz w:val="20"/>
              </w:rPr>
              <w:t xml:space="preserve"> </w:t>
            </w:r>
            <w:r>
              <w:rPr>
                <w:sz w:val="20"/>
              </w:rPr>
              <w:t>issues</w:t>
            </w:r>
          </w:p>
        </w:tc>
        <w:tc>
          <w:tcPr>
            <w:tcW w:w="1600" w:type="dxa"/>
          </w:tcPr>
          <w:p w14:paraId="7DA37CBC" w14:textId="77777777" w:rsidR="00AA0923" w:rsidRDefault="00437B5C">
            <w:pPr>
              <w:pStyle w:val="TableParagraph"/>
              <w:spacing w:before="109"/>
              <w:ind w:left="125" w:right="17"/>
              <w:rPr>
                <w:sz w:val="20"/>
              </w:rPr>
            </w:pPr>
            <w:r>
              <w:rPr>
                <w:spacing w:val="-4"/>
                <w:sz w:val="20"/>
              </w:rPr>
              <w:t xml:space="preserve">Poor </w:t>
            </w:r>
            <w:r>
              <w:rPr>
                <w:spacing w:val="-2"/>
                <w:sz w:val="20"/>
              </w:rPr>
              <w:t xml:space="preserve">organization; </w:t>
            </w:r>
            <w:r>
              <w:rPr>
                <w:sz w:val="20"/>
              </w:rPr>
              <w:t>lacks clarity</w:t>
            </w:r>
          </w:p>
        </w:tc>
        <w:tc>
          <w:tcPr>
            <w:tcW w:w="1460" w:type="dxa"/>
          </w:tcPr>
          <w:p w14:paraId="03F53069" w14:textId="77777777" w:rsidR="00AA0923" w:rsidRDefault="00437B5C">
            <w:pPr>
              <w:pStyle w:val="TableParagraph"/>
              <w:ind w:left="115" w:right="156"/>
              <w:rPr>
                <w:sz w:val="20"/>
              </w:rPr>
            </w:pPr>
            <w:r>
              <w:rPr>
                <w:spacing w:val="-2"/>
                <w:sz w:val="20"/>
              </w:rPr>
              <w:t xml:space="preserve">Disorganized </w:t>
            </w:r>
            <w:r>
              <w:rPr>
                <w:sz w:val="20"/>
              </w:rPr>
              <w:t xml:space="preserve">and difficult </w:t>
            </w:r>
            <w:r>
              <w:rPr>
                <w:spacing w:val="-6"/>
                <w:sz w:val="20"/>
              </w:rPr>
              <w:t>to</w:t>
            </w:r>
          </w:p>
          <w:p w14:paraId="704EE636" w14:textId="77777777" w:rsidR="00AA0923" w:rsidRDefault="00437B5C">
            <w:pPr>
              <w:pStyle w:val="TableParagraph"/>
              <w:spacing w:line="196" w:lineRule="exact"/>
              <w:ind w:left="115"/>
              <w:rPr>
                <w:sz w:val="20"/>
              </w:rPr>
            </w:pPr>
            <w:r>
              <w:rPr>
                <w:spacing w:val="-2"/>
                <w:sz w:val="20"/>
              </w:rPr>
              <w:t>understand</w:t>
            </w:r>
          </w:p>
        </w:tc>
      </w:tr>
    </w:tbl>
    <w:p w14:paraId="19AFEA3F" w14:textId="77777777" w:rsidR="006B5E04" w:rsidRDefault="006B5E04"/>
    <w:p w14:paraId="5C0D1258" w14:textId="77777777" w:rsidR="006E15B3" w:rsidRDefault="006E15B3"/>
    <w:p w14:paraId="2D5BA8AA" w14:textId="77777777" w:rsidR="006E15B3" w:rsidRDefault="006E15B3"/>
    <w:p w14:paraId="44C8F7A3" w14:textId="77777777" w:rsidR="006E15B3" w:rsidRDefault="006E15B3"/>
    <w:p w14:paraId="2B5F4CB4" w14:textId="77777777" w:rsidR="006E15B3" w:rsidRDefault="006E15B3"/>
    <w:p w14:paraId="7ED97B96" w14:textId="77777777" w:rsidR="006E15B3" w:rsidRDefault="006E15B3"/>
    <w:p w14:paraId="262DD792" w14:textId="77777777" w:rsidR="006E15B3" w:rsidRDefault="006E15B3"/>
    <w:p w14:paraId="538F2A8E" w14:textId="77777777" w:rsidR="006E15B3" w:rsidRDefault="006E15B3"/>
    <w:p w14:paraId="2C5FCC6D" w14:textId="77777777" w:rsidR="006E15B3" w:rsidRDefault="006E15B3"/>
    <w:p w14:paraId="09B690B7" w14:textId="77777777" w:rsidR="006E15B3" w:rsidRDefault="006E15B3"/>
    <w:p w14:paraId="45D7DDBF" w14:textId="77777777" w:rsidR="006E15B3" w:rsidRDefault="006E15B3"/>
    <w:p w14:paraId="3712D024" w14:textId="77777777" w:rsidR="006E15B3" w:rsidRDefault="006E15B3"/>
    <w:p w14:paraId="77EF5851" w14:textId="77777777" w:rsidR="006E15B3" w:rsidRDefault="006E15B3"/>
    <w:p w14:paraId="31ED28CF" w14:textId="77777777" w:rsidR="006E15B3" w:rsidRDefault="006E15B3"/>
    <w:p w14:paraId="1F111997" w14:textId="77777777" w:rsidR="006E15B3" w:rsidRDefault="006E15B3"/>
    <w:p w14:paraId="648182EC" w14:textId="77777777" w:rsidR="006E15B3" w:rsidRDefault="006E15B3"/>
    <w:p w14:paraId="2BEF3E3E" w14:textId="77777777" w:rsidR="006E15B3" w:rsidRDefault="006E15B3"/>
    <w:p w14:paraId="1C8BC9ED" w14:textId="77777777" w:rsidR="006E15B3" w:rsidRDefault="006E15B3"/>
    <w:p w14:paraId="3A078D47" w14:textId="77777777" w:rsidR="006E15B3" w:rsidRDefault="006E15B3"/>
    <w:p w14:paraId="4689E7C8" w14:textId="77777777" w:rsidR="006E15B3" w:rsidRDefault="006E15B3"/>
    <w:p w14:paraId="5E3013E1" w14:textId="77777777" w:rsidR="006E15B3" w:rsidRDefault="006E15B3"/>
    <w:p w14:paraId="0450CC52" w14:textId="77777777" w:rsidR="006E15B3" w:rsidRDefault="006E15B3"/>
    <w:p w14:paraId="655527ED" w14:textId="77777777" w:rsidR="006E15B3" w:rsidRDefault="006E15B3"/>
    <w:p w14:paraId="3475BFFA" w14:textId="77777777" w:rsidR="006E15B3" w:rsidRDefault="006E15B3"/>
    <w:p w14:paraId="1036D4F0" w14:textId="77777777" w:rsidR="006E15B3" w:rsidRDefault="006E15B3"/>
    <w:p w14:paraId="50F96D2E" w14:textId="77777777" w:rsidR="006E15B3" w:rsidRDefault="006E15B3"/>
    <w:p w14:paraId="2CDA8BED"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 REVIEW</w:t>
      </w:r>
    </w:p>
    <w:p w14:paraId="5736C1A9"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Selected Research Article</w:t>
      </w:r>
    </w:p>
    <w:p w14:paraId="6AB063EF"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 Title</w:t>
      </w:r>
    </w:p>
    <w:p w14:paraId="0BF6A51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b/>
          <w:bCs/>
          <w:lang w:val="en-IN"/>
        </w:rPr>
        <w:t>Reinforcement learning assisted oxygen therapy for COVID-19 patients under intensive care</w:t>
      </w:r>
    </w:p>
    <w:p w14:paraId="1029027C" w14:textId="0C62B7C2" w:rsidR="006E15B3" w:rsidRPr="006E15B3" w:rsidRDefault="006E15B3" w:rsidP="006E15B3">
      <w:pPr>
        <w:rPr>
          <w:rFonts w:ascii="Times New Roman" w:hAnsi="Times New Roman" w:cs="Times New Roman"/>
          <w:lang w:val="en-IN"/>
        </w:rPr>
      </w:pPr>
    </w:p>
    <w:p w14:paraId="1051045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TASK 1: ARTICLE SUMMARY</w:t>
      </w:r>
    </w:p>
    <w:p w14:paraId="0F1F9D40"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 Full Citation, Domain and ML Problem</w:t>
      </w:r>
    </w:p>
    <w:p w14:paraId="4AE0637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Full Citation</w:t>
      </w:r>
    </w:p>
    <w:p w14:paraId="1D547D1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Zheng, H., Zhu, J., Xie, W., &amp; Zhong, J. </w:t>
      </w:r>
      <w:r w:rsidRPr="006E15B3">
        <w:rPr>
          <w:rFonts w:ascii="Times New Roman" w:hAnsi="Times New Roman" w:cs="Times New Roman"/>
          <w:b/>
          <w:bCs/>
          <w:lang w:val="en-IN"/>
        </w:rPr>
        <w:t>“Reinforcement learning assisted oxygen therapy for COVID-19 patients under intensive care.”</w:t>
      </w:r>
      <w:r w:rsidRPr="006E15B3">
        <w:rPr>
          <w:rFonts w:ascii="Times New Roman" w:hAnsi="Times New Roman" w:cs="Times New Roman"/>
          <w:lang w:val="en-IN"/>
        </w:rPr>
        <w:t xml:space="preserve"> </w:t>
      </w:r>
      <w:r w:rsidRPr="006E15B3">
        <w:rPr>
          <w:rFonts w:ascii="Times New Roman" w:hAnsi="Times New Roman" w:cs="Times New Roman"/>
          <w:i/>
          <w:iCs/>
          <w:lang w:val="en-IN"/>
        </w:rPr>
        <w:t>BMC Medical Informatics and Decision Making</w:t>
      </w:r>
      <w:r w:rsidRPr="006E15B3">
        <w:rPr>
          <w:rFonts w:ascii="Times New Roman" w:hAnsi="Times New Roman" w:cs="Times New Roman"/>
          <w:lang w:val="en-IN"/>
        </w:rPr>
        <w:t>, Volume 21, Article 350, 2021.</w:t>
      </w:r>
    </w:p>
    <w:p w14:paraId="4D4F78F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b/>
          <w:bCs/>
          <w:lang w:val="en-IN"/>
        </w:rPr>
        <w:t>DOI:</w:t>
      </w:r>
      <w:r w:rsidRPr="006E15B3">
        <w:rPr>
          <w:rFonts w:ascii="Times New Roman" w:hAnsi="Times New Roman" w:cs="Times New Roman"/>
          <w:lang w:val="en-IN"/>
        </w:rPr>
        <w:t xml:space="preserve"> 10.1186/s12911-021-01712-6</w:t>
      </w:r>
    </w:p>
    <w:p w14:paraId="7CDFF8C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was published on </w:t>
      </w:r>
      <w:r w:rsidRPr="006E15B3">
        <w:rPr>
          <w:rFonts w:ascii="Times New Roman" w:hAnsi="Times New Roman" w:cs="Times New Roman"/>
          <w:b/>
          <w:bCs/>
          <w:lang w:val="en-IN"/>
        </w:rPr>
        <w:t>17 December 2021</w:t>
      </w:r>
      <w:r w:rsidRPr="006E15B3">
        <w:rPr>
          <w:rFonts w:ascii="Times New Roman" w:hAnsi="Times New Roman" w:cs="Times New Roman"/>
          <w:lang w:val="en-IN"/>
        </w:rPr>
        <w:t xml:space="preserve"> in </w:t>
      </w:r>
      <w:r w:rsidRPr="006E15B3">
        <w:rPr>
          <w:rFonts w:ascii="Times New Roman" w:hAnsi="Times New Roman" w:cs="Times New Roman"/>
          <w:i/>
          <w:iCs/>
          <w:lang w:val="en-IN"/>
        </w:rPr>
        <w:t>BMC Medical Informatics and Decision Making</w:t>
      </w:r>
      <w:r w:rsidRPr="006E15B3">
        <w:rPr>
          <w:rFonts w:ascii="Times New Roman" w:hAnsi="Times New Roman" w:cs="Times New Roman"/>
          <w:lang w:val="en-IN"/>
        </w:rPr>
        <w:t>, a Springer Nature journal.</w:t>
      </w:r>
    </w:p>
    <w:p w14:paraId="37592B0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DOI Link</w:t>
      </w:r>
    </w:p>
    <w:p w14:paraId="72D4F2A0" w14:textId="77777777" w:rsidR="006E15B3" w:rsidRPr="006E15B3" w:rsidRDefault="006E15B3" w:rsidP="006E15B3">
      <w:pPr>
        <w:rPr>
          <w:rFonts w:ascii="Times New Roman" w:hAnsi="Times New Roman" w:cs="Times New Roman"/>
          <w:lang w:val="en-IN"/>
        </w:rPr>
      </w:pPr>
      <w:hyperlink r:id="rId5" w:history="1">
        <w:r w:rsidRPr="006E15B3">
          <w:rPr>
            <w:rStyle w:val="Hyperlink"/>
            <w:rFonts w:ascii="Times New Roman" w:hAnsi="Times New Roman" w:cs="Times New Roman"/>
            <w:lang w:val="en-IN"/>
          </w:rPr>
          <w:t>https://doi.org/10.1186/s12911-021-01712-6</w:t>
        </w:r>
      </w:hyperlink>
    </w:p>
    <w:p w14:paraId="6E6CD5B7"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 PDF</w:t>
      </w:r>
    </w:p>
    <w:p w14:paraId="604FB568" w14:textId="77777777" w:rsidR="006E15B3" w:rsidRPr="006E15B3" w:rsidRDefault="006E15B3" w:rsidP="006E15B3">
      <w:pPr>
        <w:rPr>
          <w:rFonts w:ascii="Times New Roman" w:hAnsi="Times New Roman" w:cs="Times New Roman"/>
          <w:lang w:val="en-IN"/>
        </w:rPr>
      </w:pPr>
      <w:hyperlink r:id="rId6" w:history="1">
        <w:r w:rsidRPr="006E15B3">
          <w:rPr>
            <w:rStyle w:val="Hyperlink"/>
            <w:rFonts w:ascii="Times New Roman" w:hAnsi="Times New Roman" w:cs="Times New Roman"/>
            <w:lang w:val="en-IN"/>
          </w:rPr>
          <w:t>Open Article / PDF – Springer Nature</w:t>
        </w:r>
      </w:hyperlink>
    </w:p>
    <w:p w14:paraId="6CEF2E3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Domain/Application Area</w:t>
      </w:r>
    </w:p>
    <w:p w14:paraId="2ECD1993"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belongs to the </w:t>
      </w:r>
      <w:r w:rsidRPr="006E15B3">
        <w:rPr>
          <w:rFonts w:ascii="Times New Roman" w:hAnsi="Times New Roman" w:cs="Times New Roman"/>
          <w:b/>
          <w:bCs/>
          <w:lang w:val="en-IN"/>
        </w:rPr>
        <w:t>Healthcare and Medical Artificial Intelligence</w:t>
      </w:r>
      <w:r w:rsidRPr="006E15B3">
        <w:rPr>
          <w:rFonts w:ascii="Times New Roman" w:hAnsi="Times New Roman" w:cs="Times New Roman"/>
          <w:lang w:val="en-IN"/>
        </w:rPr>
        <w:t xml:space="preserve"> domain.</w:t>
      </w:r>
    </w:p>
    <w:p w14:paraId="0D5AE05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It focuses specifically on </w:t>
      </w:r>
      <w:r w:rsidRPr="006E15B3">
        <w:rPr>
          <w:rFonts w:ascii="Times New Roman" w:hAnsi="Times New Roman" w:cs="Times New Roman"/>
          <w:b/>
          <w:bCs/>
          <w:lang w:val="en-IN"/>
        </w:rPr>
        <w:t>intensive care treatment of critically ill COVID-19 patients requiring oxygen therapy</w:t>
      </w:r>
      <w:r w:rsidRPr="006E15B3">
        <w:rPr>
          <w:rFonts w:ascii="Times New Roman" w:hAnsi="Times New Roman" w:cs="Times New Roman"/>
          <w:lang w:val="en-IN"/>
        </w:rPr>
        <w:t>.</w:t>
      </w:r>
    </w:p>
    <w:p w14:paraId="725E1FF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Specific ML Problem</w:t>
      </w:r>
    </w:p>
    <w:p w14:paraId="1FFCE17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research problem is to determine an appropriate and personalised </w:t>
      </w:r>
      <w:r w:rsidRPr="006E15B3">
        <w:rPr>
          <w:rFonts w:ascii="Times New Roman" w:hAnsi="Times New Roman" w:cs="Times New Roman"/>
          <w:b/>
          <w:bCs/>
          <w:lang w:val="en-IN"/>
        </w:rPr>
        <w:t>oxygen flow rate</w:t>
      </w:r>
      <w:r w:rsidRPr="006E15B3">
        <w:rPr>
          <w:rFonts w:ascii="Times New Roman" w:hAnsi="Times New Roman" w:cs="Times New Roman"/>
          <w:lang w:val="en-IN"/>
        </w:rPr>
        <w:t xml:space="preserve"> for critically ill COVID-19 patients.</w:t>
      </w:r>
    </w:p>
    <w:p w14:paraId="4362FFA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authors model the treatment process as a </w:t>
      </w:r>
      <w:r w:rsidRPr="006E15B3">
        <w:rPr>
          <w:rFonts w:ascii="Times New Roman" w:hAnsi="Times New Roman" w:cs="Times New Roman"/>
          <w:b/>
          <w:bCs/>
          <w:lang w:val="en-IN"/>
        </w:rPr>
        <w:t>Markov Decision Process (MDP)</w:t>
      </w:r>
      <w:r w:rsidRPr="006E15B3">
        <w:rPr>
          <w:rFonts w:ascii="Times New Roman" w:hAnsi="Times New Roman" w:cs="Times New Roman"/>
          <w:lang w:val="en-IN"/>
        </w:rPr>
        <w:t xml:space="preserve"> and use </w:t>
      </w:r>
      <w:r w:rsidRPr="006E15B3">
        <w:rPr>
          <w:rFonts w:ascii="Times New Roman" w:hAnsi="Times New Roman" w:cs="Times New Roman"/>
          <w:b/>
          <w:bCs/>
          <w:lang w:val="en-IN"/>
        </w:rPr>
        <w:t>Deep Deterministic Policy Gradient (DDPG)</w:t>
      </w:r>
      <w:r w:rsidRPr="006E15B3">
        <w:rPr>
          <w:rFonts w:ascii="Times New Roman" w:hAnsi="Times New Roman" w:cs="Times New Roman"/>
          <w:lang w:val="en-IN"/>
        </w:rPr>
        <w:t>, a deep reinforcement learning algorithm, to learn an oxygen-control policy from electronic health records.</w:t>
      </w:r>
    </w:p>
    <w:p w14:paraId="47F78170" w14:textId="6579CAB7" w:rsidR="006E15B3" w:rsidRPr="006E15B3" w:rsidRDefault="006E15B3" w:rsidP="006E15B3">
      <w:pPr>
        <w:rPr>
          <w:rFonts w:ascii="Times New Roman" w:hAnsi="Times New Roman" w:cs="Times New Roman"/>
          <w:lang w:val="en-IN"/>
        </w:rPr>
      </w:pPr>
    </w:p>
    <w:p w14:paraId="7D2D8D9C"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(b) Key Objective and Research Gap</w:t>
      </w:r>
    </w:p>
    <w:p w14:paraId="579E9767"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 Summary</w:t>
      </w:r>
    </w:p>
    <w:p w14:paraId="7A231C7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main objective of the article is to develop a personalised reinforcement learning system that can recommend suitable oxygen flow rates for critically ill COVID-19 patients. Oxygen therapy is an important treatment for patients suffering from respiratory failure, but selecting the appropriate oxygen flow rate can be difficult because patient health conditions change continuously. The authors identified a research gap in existing clinical practice, where oxygen treatment decisions are largely based on physician experience and fixed clinical guidelines rather than dynamically learned policies from longitudinal patient data. They proposed a deep reinforcement learning approach based on DDPG to learn treatment policies from electronic health records. Patient demographics, laboratory measurements, vital signs and clinical conditions were represented as the state, while oxygen flow rate was treated as the action. The reward was based on the patient's seven-day survival outcome. The researchers evaluated the approach using retrospective COVID-19 patient data from New York University Langone Health. Their results suggested that the RL policy could potentially reduce estimated seven-day mortality while also recommending lower oxygen flow rates on average.</w:t>
      </w:r>
    </w:p>
    <w:p w14:paraId="3007D719" w14:textId="5FAF5C6E" w:rsidR="006E15B3" w:rsidRPr="006E15B3" w:rsidRDefault="006E15B3" w:rsidP="006E15B3">
      <w:pPr>
        <w:rPr>
          <w:rFonts w:ascii="Times New Roman" w:hAnsi="Times New Roman" w:cs="Times New Roman"/>
          <w:lang w:val="en-IN"/>
        </w:rPr>
      </w:pPr>
    </w:p>
    <w:p w14:paraId="37D3BA37"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TASK 2: METHODOLOGY ANALYSIS</w:t>
      </w:r>
    </w:p>
    <w:p w14:paraId="509BAB8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 ML Technique and Dataset</w:t>
      </w:r>
    </w:p>
    <w:p w14:paraId="7F10CBFC"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Machine Learning Technique</w:t>
      </w:r>
    </w:p>
    <w:p w14:paraId="426E703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uses </w:t>
      </w:r>
      <w:r w:rsidRPr="006E15B3">
        <w:rPr>
          <w:rFonts w:ascii="Times New Roman" w:hAnsi="Times New Roman" w:cs="Times New Roman"/>
          <w:b/>
          <w:bCs/>
          <w:lang w:val="en-IN"/>
        </w:rPr>
        <w:t>Deep Reinforcement Learning</w:t>
      </w:r>
      <w:r w:rsidRPr="006E15B3">
        <w:rPr>
          <w:rFonts w:ascii="Times New Roman" w:hAnsi="Times New Roman" w:cs="Times New Roman"/>
          <w:lang w:val="en-IN"/>
        </w:rPr>
        <w:t xml:space="preserve">, specifically the </w:t>
      </w:r>
      <w:r w:rsidRPr="006E15B3">
        <w:rPr>
          <w:rFonts w:ascii="Times New Roman" w:hAnsi="Times New Roman" w:cs="Times New Roman"/>
          <w:b/>
          <w:bCs/>
          <w:lang w:val="en-IN"/>
        </w:rPr>
        <w:t>Deep Deterministic Policy Gradient (DDPG)</w:t>
      </w:r>
      <w:r w:rsidRPr="006E15B3">
        <w:rPr>
          <w:rFonts w:ascii="Times New Roman" w:hAnsi="Times New Roman" w:cs="Times New Roman"/>
          <w:lang w:val="en-IN"/>
        </w:rPr>
        <w:t xml:space="preserve"> algorithm.</w:t>
      </w:r>
    </w:p>
    <w:p w14:paraId="21D4D15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DDPG is suitable because the action space is continuous. In this study, the oxygen flow rate can take continuous values between </w:t>
      </w:r>
      <w:r w:rsidRPr="006E15B3">
        <w:rPr>
          <w:rFonts w:ascii="Times New Roman" w:hAnsi="Times New Roman" w:cs="Times New Roman"/>
          <w:b/>
          <w:bCs/>
          <w:lang w:val="en-IN"/>
        </w:rPr>
        <w:t>0 and 60 L/min</w:t>
      </w:r>
      <w:r w:rsidRPr="006E15B3">
        <w:rPr>
          <w:rFonts w:ascii="Times New Roman" w:hAnsi="Times New Roman" w:cs="Times New Roman"/>
          <w:lang w:val="en-IN"/>
        </w:rPr>
        <w:t>.</w:t>
      </w:r>
    </w:p>
    <w:p w14:paraId="7C70CAA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DDPG architecture contains two main components:</w:t>
      </w:r>
    </w:p>
    <w:p w14:paraId="0E1A674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1. Actor Network</w:t>
      </w:r>
    </w:p>
    <w:p w14:paraId="25F8816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actor receives the patient's current health state and generates an oxygen flow-rate recommendation.</w:t>
      </w:r>
    </w:p>
    <w:p w14:paraId="498852BC"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2. Critic Network</w:t>
      </w:r>
    </w:p>
    <w:p w14:paraId="0DDAD0B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critic evaluates the quality of the selected action by estimating its expected long-term reward.</w:t>
      </w:r>
    </w:p>
    <w:p w14:paraId="1E869F5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algorithm learns from historical patient trajectories and uses the Bellman equation to improve the treatment policy.</w:t>
      </w:r>
    </w:p>
    <w:p w14:paraId="2D9C1E7B" w14:textId="0754EA5B" w:rsidR="006E15B3" w:rsidRPr="006E15B3" w:rsidRDefault="006E15B3" w:rsidP="006E15B3">
      <w:pPr>
        <w:rPr>
          <w:rFonts w:ascii="Times New Roman" w:hAnsi="Times New Roman" w:cs="Times New Roman"/>
          <w:lang w:val="en-IN"/>
        </w:rPr>
      </w:pPr>
    </w:p>
    <w:p w14:paraId="594A25E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Dataset Description</w:t>
      </w:r>
    </w:p>
    <w:p w14:paraId="0C9D0B3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researchers used retrospective Electronic Health Record (EHR) data from </w:t>
      </w:r>
      <w:r w:rsidRPr="006E15B3">
        <w:rPr>
          <w:rFonts w:ascii="Times New Roman" w:hAnsi="Times New Roman" w:cs="Times New Roman"/>
          <w:b/>
          <w:bCs/>
          <w:lang w:val="en-IN"/>
        </w:rPr>
        <w:t>New York University Langone Health (NYULH)</w:t>
      </w:r>
      <w:r w:rsidRPr="006E15B3">
        <w:rPr>
          <w:rFonts w:ascii="Times New Roman" w:hAnsi="Times New Roman" w:cs="Times New Roman"/>
          <w:lang w:val="en-IN"/>
        </w:rPr>
        <w:t>.</w:t>
      </w:r>
    </w:p>
    <w:p w14:paraId="7FC470A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study included critically ill COVID-19 patients who:</w:t>
      </w:r>
    </w:p>
    <w:p w14:paraId="2E22CCE7" w14:textId="77777777" w:rsidR="006E15B3" w:rsidRPr="006E15B3" w:rsidRDefault="006E15B3" w:rsidP="006E15B3">
      <w:pPr>
        <w:numPr>
          <w:ilvl w:val="0"/>
          <w:numId w:val="5"/>
        </w:numPr>
        <w:rPr>
          <w:rFonts w:ascii="Times New Roman" w:hAnsi="Times New Roman" w:cs="Times New Roman"/>
          <w:lang w:val="en-IN"/>
        </w:rPr>
      </w:pPr>
      <w:r w:rsidRPr="006E15B3">
        <w:rPr>
          <w:rFonts w:ascii="Times New Roman" w:hAnsi="Times New Roman" w:cs="Times New Roman"/>
          <w:lang w:val="en-IN"/>
        </w:rPr>
        <w:t>Had a positive COVID-19 PCR test.</w:t>
      </w:r>
    </w:p>
    <w:p w14:paraId="081B74BE" w14:textId="77777777" w:rsidR="006E15B3" w:rsidRPr="006E15B3" w:rsidRDefault="006E15B3" w:rsidP="006E15B3">
      <w:pPr>
        <w:numPr>
          <w:ilvl w:val="0"/>
          <w:numId w:val="5"/>
        </w:numPr>
        <w:rPr>
          <w:rFonts w:ascii="Times New Roman" w:hAnsi="Times New Roman" w:cs="Times New Roman"/>
          <w:lang w:val="en-IN"/>
        </w:rPr>
      </w:pPr>
      <w:r w:rsidRPr="006E15B3">
        <w:rPr>
          <w:rFonts w:ascii="Times New Roman" w:hAnsi="Times New Roman" w:cs="Times New Roman"/>
          <w:lang w:val="en-IN"/>
        </w:rPr>
        <w:t>Received oxygen therapy in hospital.</w:t>
      </w:r>
    </w:p>
    <w:p w14:paraId="205A40B1" w14:textId="77777777" w:rsidR="006E15B3" w:rsidRPr="006E15B3" w:rsidRDefault="006E15B3" w:rsidP="006E15B3">
      <w:pPr>
        <w:numPr>
          <w:ilvl w:val="0"/>
          <w:numId w:val="5"/>
        </w:numPr>
        <w:rPr>
          <w:rFonts w:ascii="Times New Roman" w:hAnsi="Times New Roman" w:cs="Times New Roman"/>
          <w:lang w:val="en-IN"/>
        </w:rPr>
      </w:pPr>
      <w:r w:rsidRPr="006E15B3">
        <w:rPr>
          <w:rFonts w:ascii="Times New Roman" w:hAnsi="Times New Roman" w:cs="Times New Roman"/>
          <w:lang w:val="en-IN"/>
        </w:rPr>
        <w:t>Were aged 50 years or older.</w:t>
      </w:r>
    </w:p>
    <w:p w14:paraId="41708B76" w14:textId="77777777" w:rsidR="006E15B3" w:rsidRPr="006E15B3" w:rsidRDefault="006E15B3" w:rsidP="006E15B3">
      <w:pPr>
        <w:numPr>
          <w:ilvl w:val="0"/>
          <w:numId w:val="5"/>
        </w:numPr>
        <w:rPr>
          <w:rFonts w:ascii="Times New Roman" w:hAnsi="Times New Roman" w:cs="Times New Roman"/>
          <w:lang w:val="en-IN"/>
        </w:rPr>
      </w:pPr>
      <w:r w:rsidRPr="006E15B3">
        <w:rPr>
          <w:rFonts w:ascii="Times New Roman" w:hAnsi="Times New Roman" w:cs="Times New Roman"/>
          <w:lang w:val="en-IN"/>
        </w:rPr>
        <w:t>Had sufficient documentation of vital signs, treatments and laboratory tests.</w:t>
      </w:r>
    </w:p>
    <w:p w14:paraId="15A2FA7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analysis cohort contained </w:t>
      </w:r>
      <w:r w:rsidRPr="006E15B3">
        <w:rPr>
          <w:rFonts w:ascii="Times New Roman" w:hAnsi="Times New Roman" w:cs="Times New Roman"/>
          <w:b/>
          <w:bCs/>
          <w:lang w:val="en-IN"/>
        </w:rPr>
        <w:t>1,362 patients</w:t>
      </w:r>
      <w:r w:rsidRPr="006E15B3">
        <w:rPr>
          <w:rFonts w:ascii="Times New Roman" w:hAnsi="Times New Roman" w:cs="Times New Roman"/>
          <w:lang w:val="en-IN"/>
        </w:rPr>
        <w:t xml:space="preserve">. The patients had a mean age of approximately </w:t>
      </w:r>
      <w:r w:rsidRPr="006E15B3">
        <w:rPr>
          <w:rFonts w:ascii="Times New Roman" w:hAnsi="Times New Roman" w:cs="Times New Roman"/>
          <w:b/>
          <w:bCs/>
          <w:lang w:val="en-IN"/>
        </w:rPr>
        <w:t>69.7 years</w:t>
      </w:r>
      <w:r w:rsidRPr="006E15B3">
        <w:rPr>
          <w:rFonts w:ascii="Times New Roman" w:hAnsi="Times New Roman" w:cs="Times New Roman"/>
          <w:lang w:val="en-IN"/>
        </w:rPr>
        <w:t>, and 483 patients were female.</w:t>
      </w:r>
    </w:p>
    <w:p w14:paraId="286EB351"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Features Used</w:t>
      </w:r>
    </w:p>
    <w:p w14:paraId="39E2045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patient state included:</w:t>
      </w:r>
    </w:p>
    <w:p w14:paraId="2ECD563F"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Age</w:t>
      </w:r>
    </w:p>
    <w:p w14:paraId="16728428"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Sex</w:t>
      </w:r>
    </w:p>
    <w:p w14:paraId="4244C122"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Race</w:t>
      </w:r>
    </w:p>
    <w:p w14:paraId="62B1FD95"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Smoking status</w:t>
      </w:r>
    </w:p>
    <w:p w14:paraId="615A1ADD"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BMI</w:t>
      </w:r>
    </w:p>
    <w:p w14:paraId="58C5730A"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Comorbidities</w:t>
      </w:r>
    </w:p>
    <w:p w14:paraId="29DB2FE9"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Laboratory measurements</w:t>
      </w:r>
    </w:p>
    <w:p w14:paraId="58C9B8FD" w14:textId="77777777" w:rsidR="006E15B3" w:rsidRPr="006E15B3" w:rsidRDefault="006E15B3" w:rsidP="006E15B3">
      <w:pPr>
        <w:numPr>
          <w:ilvl w:val="0"/>
          <w:numId w:val="6"/>
        </w:numPr>
        <w:rPr>
          <w:rFonts w:ascii="Times New Roman" w:hAnsi="Times New Roman" w:cs="Times New Roman"/>
          <w:lang w:val="en-IN"/>
        </w:rPr>
      </w:pPr>
      <w:r w:rsidRPr="006E15B3">
        <w:rPr>
          <w:rFonts w:ascii="Times New Roman" w:hAnsi="Times New Roman" w:cs="Times New Roman"/>
          <w:lang w:val="en-IN"/>
        </w:rPr>
        <w:t>Vital signs</w:t>
      </w:r>
    </w:p>
    <w:p w14:paraId="4DCA965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researchers selected </w:t>
      </w:r>
      <w:r w:rsidRPr="006E15B3">
        <w:rPr>
          <w:rFonts w:ascii="Times New Roman" w:hAnsi="Times New Roman" w:cs="Times New Roman"/>
          <w:b/>
          <w:bCs/>
          <w:lang w:val="en-IN"/>
        </w:rPr>
        <w:t>36 laboratory tests</w:t>
      </w:r>
      <w:r w:rsidRPr="006E15B3">
        <w:rPr>
          <w:rFonts w:ascii="Times New Roman" w:hAnsi="Times New Roman" w:cs="Times New Roman"/>
          <w:lang w:val="en-IN"/>
        </w:rPr>
        <w:t xml:space="preserve"> based on missing-value and COVID-19 relevance criteria. Six unique vital signs were also included.</w:t>
      </w:r>
    </w:p>
    <w:p w14:paraId="6FF6EFB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Action</w:t>
      </w:r>
    </w:p>
    <w:p w14:paraId="6F57CE7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action was the recommended oxygen flow rate:</w:t>
      </w:r>
    </w:p>
    <w:p w14:paraId="1699B7D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b/>
          <w:bCs/>
          <w:lang w:val="en-IN"/>
        </w:rPr>
        <w:t>0–60 L/min</w:t>
      </w:r>
    </w:p>
    <w:p w14:paraId="222E03D4"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Reward</w:t>
      </w:r>
    </w:p>
    <w:p w14:paraId="5A559E4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reward was based on the patient's final health outcome:</w:t>
      </w:r>
    </w:p>
    <w:p w14:paraId="21A4ECF8" w14:textId="77777777" w:rsidR="006E15B3" w:rsidRPr="006E15B3" w:rsidRDefault="006E15B3" w:rsidP="006E15B3">
      <w:pPr>
        <w:numPr>
          <w:ilvl w:val="0"/>
          <w:numId w:val="7"/>
        </w:numPr>
        <w:rPr>
          <w:rFonts w:ascii="Times New Roman" w:hAnsi="Times New Roman" w:cs="Times New Roman"/>
          <w:lang w:val="en-IN"/>
        </w:rPr>
      </w:pPr>
      <w:r w:rsidRPr="006E15B3">
        <w:rPr>
          <w:rFonts w:ascii="Times New Roman" w:hAnsi="Times New Roman" w:cs="Times New Roman"/>
          <w:b/>
          <w:bCs/>
          <w:lang w:val="en-IN"/>
        </w:rPr>
        <w:t>+15</w:t>
      </w:r>
      <w:r w:rsidRPr="006E15B3">
        <w:rPr>
          <w:rFonts w:ascii="Times New Roman" w:hAnsi="Times New Roman" w:cs="Times New Roman"/>
          <w:lang w:val="en-IN"/>
        </w:rPr>
        <w:t xml:space="preserve"> for survival</w:t>
      </w:r>
    </w:p>
    <w:p w14:paraId="4F23B943" w14:textId="77777777" w:rsidR="006E15B3" w:rsidRPr="006E15B3" w:rsidRDefault="006E15B3" w:rsidP="006E15B3">
      <w:pPr>
        <w:numPr>
          <w:ilvl w:val="0"/>
          <w:numId w:val="7"/>
        </w:numPr>
        <w:rPr>
          <w:rFonts w:ascii="Times New Roman" w:hAnsi="Times New Roman" w:cs="Times New Roman"/>
          <w:lang w:val="en-IN"/>
        </w:rPr>
      </w:pPr>
      <w:r w:rsidRPr="006E15B3">
        <w:rPr>
          <w:rFonts w:ascii="Times New Roman" w:hAnsi="Times New Roman" w:cs="Times New Roman"/>
          <w:b/>
          <w:bCs/>
          <w:lang w:val="en-IN"/>
        </w:rPr>
        <w:t>−15</w:t>
      </w:r>
      <w:r w:rsidRPr="006E15B3">
        <w:rPr>
          <w:rFonts w:ascii="Times New Roman" w:hAnsi="Times New Roman" w:cs="Times New Roman"/>
          <w:lang w:val="en-IN"/>
        </w:rPr>
        <w:t xml:space="preserve"> for death</w:t>
      </w:r>
    </w:p>
    <w:p w14:paraId="2887310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A discount factor of </w:t>
      </w:r>
      <w:r w:rsidRPr="006E15B3">
        <w:rPr>
          <w:rFonts w:ascii="Times New Roman" w:hAnsi="Times New Roman" w:cs="Times New Roman"/>
          <w:b/>
          <w:bCs/>
          <w:lang w:val="en-IN"/>
        </w:rPr>
        <w:t>0.99</w:t>
      </w:r>
      <w:r w:rsidRPr="006E15B3">
        <w:rPr>
          <w:rFonts w:ascii="Times New Roman" w:hAnsi="Times New Roman" w:cs="Times New Roman"/>
          <w:lang w:val="en-IN"/>
        </w:rPr>
        <w:t xml:space="preserve"> was used because the researchers wanted the model to consider long-term treatment effects.</w:t>
      </w:r>
    </w:p>
    <w:p w14:paraId="656FE241"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Data Preparation</w:t>
      </w:r>
    </w:p>
    <w:p w14:paraId="1047D13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dataset was divided by hospital for validation. The researchers used </w:t>
      </w:r>
      <w:r w:rsidRPr="006E15B3">
        <w:rPr>
          <w:rFonts w:ascii="Times New Roman" w:hAnsi="Times New Roman" w:cs="Times New Roman"/>
          <w:b/>
          <w:bCs/>
          <w:lang w:val="en-IN"/>
        </w:rPr>
        <w:t>leave-one-hospital-out validation</w:t>
      </w:r>
      <w:r w:rsidRPr="006E15B3">
        <w:rPr>
          <w:rFonts w:ascii="Times New Roman" w:hAnsi="Times New Roman" w:cs="Times New Roman"/>
          <w:lang w:val="en-IN"/>
        </w:rPr>
        <w:t>, training using patients from three hospitals and evaluating on the remaining hospital encounters.</w:t>
      </w:r>
    </w:p>
    <w:p w14:paraId="2E3249FB" w14:textId="70BC6AAA" w:rsidR="006E15B3" w:rsidRPr="006E15B3" w:rsidRDefault="006E15B3" w:rsidP="006E15B3">
      <w:pPr>
        <w:rPr>
          <w:rFonts w:ascii="Times New Roman" w:hAnsi="Times New Roman" w:cs="Times New Roman"/>
          <w:lang w:val="en-IN"/>
        </w:rPr>
      </w:pPr>
    </w:p>
    <w:p w14:paraId="5A4CE69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(b) Mapping to CO 4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6448"/>
      </w:tblGrid>
      <w:tr w:rsidR="006E15B3" w:rsidRPr="006E15B3" w14:paraId="10433DBB" w14:textId="77777777">
        <w:trPr>
          <w:tblHeader/>
          <w:tblCellSpacing w:w="15" w:type="dxa"/>
        </w:trPr>
        <w:tc>
          <w:tcPr>
            <w:tcW w:w="0" w:type="auto"/>
            <w:vAlign w:val="center"/>
            <w:hideMark/>
          </w:tcPr>
          <w:p w14:paraId="533728D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CO 4 Topic</w:t>
            </w:r>
          </w:p>
        </w:tc>
        <w:tc>
          <w:tcPr>
            <w:tcW w:w="0" w:type="auto"/>
            <w:vAlign w:val="center"/>
            <w:hideMark/>
          </w:tcPr>
          <w:p w14:paraId="06268EDC"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Application in Article</w:t>
            </w:r>
          </w:p>
        </w:tc>
      </w:tr>
      <w:tr w:rsidR="006E15B3" w:rsidRPr="006E15B3" w14:paraId="400BD8A8" w14:textId="77777777">
        <w:trPr>
          <w:tblCellSpacing w:w="15" w:type="dxa"/>
        </w:trPr>
        <w:tc>
          <w:tcPr>
            <w:tcW w:w="0" w:type="auto"/>
            <w:vAlign w:val="center"/>
            <w:hideMark/>
          </w:tcPr>
          <w:p w14:paraId="7EA3DE0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Inductive Learning</w:t>
            </w:r>
          </w:p>
        </w:tc>
        <w:tc>
          <w:tcPr>
            <w:tcW w:w="0" w:type="auto"/>
            <w:vAlign w:val="center"/>
            <w:hideMark/>
          </w:tcPr>
          <w:p w14:paraId="6F8AEF5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model learns treatment patterns from historical patient data</w:t>
            </w:r>
          </w:p>
        </w:tc>
      </w:tr>
      <w:tr w:rsidR="006E15B3" w:rsidRPr="006E15B3" w14:paraId="08D2ED88" w14:textId="77777777">
        <w:trPr>
          <w:tblCellSpacing w:w="15" w:type="dxa"/>
        </w:trPr>
        <w:tc>
          <w:tcPr>
            <w:tcW w:w="0" w:type="auto"/>
            <w:vAlign w:val="center"/>
            <w:hideMark/>
          </w:tcPr>
          <w:p w14:paraId="218383F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Decision Trees</w:t>
            </w:r>
          </w:p>
        </w:tc>
        <w:tc>
          <w:tcPr>
            <w:tcW w:w="0" w:type="auto"/>
            <w:vAlign w:val="center"/>
            <w:hideMark/>
          </w:tcPr>
          <w:p w14:paraId="4D6A79E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Not directly used as the main algorithm</w:t>
            </w:r>
          </w:p>
        </w:tc>
      </w:tr>
      <w:tr w:rsidR="006E15B3" w:rsidRPr="006E15B3" w14:paraId="0AFFF318" w14:textId="77777777">
        <w:trPr>
          <w:tblCellSpacing w:w="15" w:type="dxa"/>
        </w:trPr>
        <w:tc>
          <w:tcPr>
            <w:tcW w:w="0" w:type="auto"/>
            <w:vAlign w:val="center"/>
            <w:hideMark/>
          </w:tcPr>
          <w:p w14:paraId="1EEF3BB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Statistical Learning</w:t>
            </w:r>
          </w:p>
        </w:tc>
        <w:tc>
          <w:tcPr>
            <w:tcW w:w="0" w:type="auto"/>
            <w:vAlign w:val="center"/>
            <w:hideMark/>
          </w:tcPr>
          <w:p w14:paraId="5AD3D0D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Cox proportional hazards model was used to estimate survival outcomes</w:t>
            </w:r>
          </w:p>
        </w:tc>
      </w:tr>
      <w:tr w:rsidR="006E15B3" w:rsidRPr="006E15B3" w14:paraId="09FDC0ED" w14:textId="77777777">
        <w:trPr>
          <w:tblCellSpacing w:w="15" w:type="dxa"/>
        </w:trPr>
        <w:tc>
          <w:tcPr>
            <w:tcW w:w="0" w:type="auto"/>
            <w:vAlign w:val="center"/>
            <w:hideMark/>
          </w:tcPr>
          <w:p w14:paraId="181DA68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Reinforcement Learning</w:t>
            </w:r>
          </w:p>
        </w:tc>
        <w:tc>
          <w:tcPr>
            <w:tcW w:w="0" w:type="auto"/>
            <w:vAlign w:val="center"/>
            <w:hideMark/>
          </w:tcPr>
          <w:p w14:paraId="448A557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DDPG learns an optimal oxygen-treatment policy</w:t>
            </w:r>
          </w:p>
        </w:tc>
      </w:tr>
    </w:tbl>
    <w:p w14:paraId="66DEFFE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Methodological Strength</w:t>
      </w:r>
    </w:p>
    <w:p w14:paraId="140BA5B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A major strength is the use of </w:t>
      </w:r>
      <w:r w:rsidRPr="006E15B3">
        <w:rPr>
          <w:rFonts w:ascii="Times New Roman" w:hAnsi="Times New Roman" w:cs="Times New Roman"/>
          <w:b/>
          <w:bCs/>
          <w:lang w:val="en-IN"/>
        </w:rPr>
        <w:t>longitudinal EHR data</w:t>
      </w:r>
      <w:r w:rsidRPr="006E15B3">
        <w:rPr>
          <w:rFonts w:ascii="Times New Roman" w:hAnsi="Times New Roman" w:cs="Times New Roman"/>
          <w:lang w:val="en-IN"/>
        </w:rPr>
        <w:t xml:space="preserve"> and reinforcement learning to model treatment decisions over time.</w:t>
      </w:r>
    </w:p>
    <w:p w14:paraId="1DE1602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Unlike ordinary classification models that make a single prediction, RL can consider how an action at one point may influence future patient outcomes.</w:t>
      </w:r>
    </w:p>
    <w:p w14:paraId="6A32AFF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study also used </w:t>
      </w:r>
      <w:r w:rsidRPr="006E15B3">
        <w:rPr>
          <w:rFonts w:ascii="Times New Roman" w:hAnsi="Times New Roman" w:cs="Times New Roman"/>
          <w:b/>
          <w:bCs/>
          <w:lang w:val="en-IN"/>
        </w:rPr>
        <w:t>leave-one-hospital-out validation</w:t>
      </w:r>
      <w:r w:rsidRPr="006E15B3">
        <w:rPr>
          <w:rFonts w:ascii="Times New Roman" w:hAnsi="Times New Roman" w:cs="Times New Roman"/>
          <w:lang w:val="en-IN"/>
        </w:rPr>
        <w:t>, which provides a stronger test of generalisation than simply randomly splitting patients from the same hospital.</w:t>
      </w:r>
    </w:p>
    <w:p w14:paraId="3595F4A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Methodological Limitation</w:t>
      </w:r>
    </w:p>
    <w:p w14:paraId="54D81EB5"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major limitation is that the study uses </w:t>
      </w:r>
      <w:r w:rsidRPr="006E15B3">
        <w:rPr>
          <w:rFonts w:ascii="Times New Roman" w:hAnsi="Times New Roman" w:cs="Times New Roman"/>
          <w:b/>
          <w:bCs/>
          <w:lang w:val="en-IN"/>
        </w:rPr>
        <w:t>retrospective observational data</w:t>
      </w:r>
      <w:r w:rsidRPr="006E15B3">
        <w:rPr>
          <w:rFonts w:ascii="Times New Roman" w:hAnsi="Times New Roman" w:cs="Times New Roman"/>
          <w:lang w:val="en-IN"/>
        </w:rPr>
        <w:t xml:space="preserve"> rather than a randomised clinical trial.</w:t>
      </w:r>
    </w:p>
    <w:p w14:paraId="021EF6C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Therefore, the estimated benefit of the RL policy cannot establish that the RL recommendations would actually cause lower mortality in real patients.</w:t>
      </w:r>
    </w:p>
    <w:p w14:paraId="78ECD3E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authors themselves note that larger datasets and randomised clinical trials would be necessary for definitive validation.</w:t>
      </w:r>
    </w:p>
    <w:p w14:paraId="308B2370" w14:textId="48BC0945" w:rsidR="006E15B3" w:rsidRPr="006E15B3" w:rsidRDefault="006E15B3" w:rsidP="006E15B3">
      <w:pPr>
        <w:rPr>
          <w:rFonts w:ascii="Times New Roman" w:hAnsi="Times New Roman" w:cs="Times New Roman"/>
          <w:lang w:val="en-IN"/>
        </w:rPr>
      </w:pPr>
    </w:p>
    <w:p w14:paraId="64DB3F4D"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TASK 3: RESULTS &amp; CRITICAL EVALUATION</w:t>
      </w:r>
    </w:p>
    <w:p w14:paraId="4A184EF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 Key Results</w:t>
      </w:r>
    </w:p>
    <w:p w14:paraId="219ABD2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main results reported in the article are:</w:t>
      </w:r>
    </w:p>
    <w:tbl>
      <w:tblPr>
        <w:tblW w:w="9422" w:type="dxa"/>
        <w:tblCellSpacing w:w="15" w:type="dxa"/>
        <w:tblCellMar>
          <w:top w:w="15" w:type="dxa"/>
          <w:left w:w="15" w:type="dxa"/>
          <w:bottom w:w="15" w:type="dxa"/>
          <w:right w:w="15" w:type="dxa"/>
        </w:tblCellMar>
        <w:tblLook w:val="04A0" w:firstRow="1" w:lastRow="0" w:firstColumn="1" w:lastColumn="0" w:noHBand="0" w:noVBand="1"/>
      </w:tblPr>
      <w:tblGrid>
        <w:gridCol w:w="4290"/>
        <w:gridCol w:w="2838"/>
        <w:gridCol w:w="2294"/>
      </w:tblGrid>
      <w:tr w:rsidR="006E15B3" w:rsidRPr="006E15B3" w14:paraId="0EC0C05F" w14:textId="77777777" w:rsidTr="006E15B3">
        <w:trPr>
          <w:trHeight w:val="282"/>
          <w:tblHeader/>
          <w:tblCellSpacing w:w="15" w:type="dxa"/>
        </w:trPr>
        <w:tc>
          <w:tcPr>
            <w:tcW w:w="0" w:type="auto"/>
            <w:vAlign w:val="center"/>
            <w:hideMark/>
          </w:tcPr>
          <w:p w14:paraId="4856CC4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Metric</w:t>
            </w:r>
          </w:p>
        </w:tc>
        <w:tc>
          <w:tcPr>
            <w:tcW w:w="0" w:type="auto"/>
            <w:vAlign w:val="center"/>
            <w:hideMark/>
          </w:tcPr>
          <w:p w14:paraId="44E743C4"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Physician/Standard Care</w:t>
            </w:r>
          </w:p>
        </w:tc>
        <w:tc>
          <w:tcPr>
            <w:tcW w:w="0" w:type="auto"/>
            <w:vAlign w:val="center"/>
            <w:hideMark/>
          </w:tcPr>
          <w:p w14:paraId="771F81B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RL-Oxygen</w:t>
            </w:r>
          </w:p>
        </w:tc>
      </w:tr>
      <w:tr w:rsidR="006E15B3" w:rsidRPr="006E15B3" w14:paraId="04D6C844" w14:textId="77777777" w:rsidTr="006E15B3">
        <w:trPr>
          <w:trHeight w:val="282"/>
          <w:tblCellSpacing w:w="15" w:type="dxa"/>
        </w:trPr>
        <w:tc>
          <w:tcPr>
            <w:tcW w:w="0" w:type="auto"/>
            <w:vAlign w:val="center"/>
            <w:hideMark/>
          </w:tcPr>
          <w:p w14:paraId="13A0C37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Estimated 7-day mortality</w:t>
            </w:r>
          </w:p>
        </w:tc>
        <w:tc>
          <w:tcPr>
            <w:tcW w:w="0" w:type="auto"/>
            <w:vAlign w:val="center"/>
            <w:hideMark/>
          </w:tcPr>
          <w:p w14:paraId="1977ACF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7.94%</w:t>
            </w:r>
          </w:p>
        </w:tc>
        <w:tc>
          <w:tcPr>
            <w:tcW w:w="0" w:type="auto"/>
            <w:vAlign w:val="center"/>
            <w:hideMark/>
          </w:tcPr>
          <w:p w14:paraId="1F330F1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5.37%</w:t>
            </w:r>
          </w:p>
        </w:tc>
      </w:tr>
      <w:tr w:rsidR="006E15B3" w:rsidRPr="006E15B3" w14:paraId="4BD9503E" w14:textId="77777777" w:rsidTr="006E15B3">
        <w:trPr>
          <w:trHeight w:val="282"/>
          <w:tblCellSpacing w:w="15" w:type="dxa"/>
        </w:trPr>
        <w:tc>
          <w:tcPr>
            <w:tcW w:w="0" w:type="auto"/>
            <w:vAlign w:val="center"/>
            <w:hideMark/>
          </w:tcPr>
          <w:p w14:paraId="3ECD833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Difference</w:t>
            </w:r>
          </w:p>
        </w:tc>
        <w:tc>
          <w:tcPr>
            <w:tcW w:w="0" w:type="auto"/>
            <w:vAlign w:val="center"/>
            <w:hideMark/>
          </w:tcPr>
          <w:p w14:paraId="6D2EA1E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w:t>
            </w:r>
          </w:p>
        </w:tc>
        <w:tc>
          <w:tcPr>
            <w:tcW w:w="0" w:type="auto"/>
            <w:vAlign w:val="center"/>
            <w:hideMark/>
          </w:tcPr>
          <w:p w14:paraId="3105F01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2.57% lower</w:t>
            </w:r>
          </w:p>
        </w:tc>
      </w:tr>
      <w:tr w:rsidR="006E15B3" w:rsidRPr="006E15B3" w14:paraId="3B5987A6" w14:textId="77777777" w:rsidTr="006E15B3">
        <w:trPr>
          <w:trHeight w:val="294"/>
          <w:tblCellSpacing w:w="15" w:type="dxa"/>
        </w:trPr>
        <w:tc>
          <w:tcPr>
            <w:tcW w:w="0" w:type="auto"/>
            <w:vAlign w:val="center"/>
            <w:hideMark/>
          </w:tcPr>
          <w:p w14:paraId="6AE82DD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Average oxygen flow</w:t>
            </w:r>
          </w:p>
        </w:tc>
        <w:tc>
          <w:tcPr>
            <w:tcW w:w="0" w:type="auto"/>
            <w:vAlign w:val="center"/>
            <w:hideMark/>
          </w:tcPr>
          <w:p w14:paraId="683390B5"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Higher</w:t>
            </w:r>
          </w:p>
        </w:tc>
        <w:tc>
          <w:tcPr>
            <w:tcW w:w="0" w:type="auto"/>
            <w:vAlign w:val="center"/>
            <w:hideMark/>
          </w:tcPr>
          <w:p w14:paraId="1D43567C"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1.28 L/min lower</w:t>
            </w:r>
          </w:p>
        </w:tc>
      </w:tr>
      <w:tr w:rsidR="006E15B3" w:rsidRPr="006E15B3" w14:paraId="20B7AAB5" w14:textId="77777777" w:rsidTr="006E15B3">
        <w:trPr>
          <w:trHeight w:val="282"/>
          <w:tblCellSpacing w:w="15" w:type="dxa"/>
        </w:trPr>
        <w:tc>
          <w:tcPr>
            <w:tcW w:w="0" w:type="auto"/>
            <w:vAlign w:val="center"/>
            <w:hideMark/>
          </w:tcPr>
          <w:p w14:paraId="74B5B26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95% CI for mortality reduction</w:t>
            </w:r>
          </w:p>
        </w:tc>
        <w:tc>
          <w:tcPr>
            <w:tcW w:w="0" w:type="auto"/>
            <w:vAlign w:val="center"/>
            <w:hideMark/>
          </w:tcPr>
          <w:p w14:paraId="798A4E7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w:t>
            </w:r>
          </w:p>
        </w:tc>
        <w:tc>
          <w:tcPr>
            <w:tcW w:w="0" w:type="auto"/>
            <w:vAlign w:val="center"/>
            <w:hideMark/>
          </w:tcPr>
          <w:p w14:paraId="49F03F4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2.08–3.06%</w:t>
            </w:r>
          </w:p>
        </w:tc>
      </w:tr>
      <w:tr w:rsidR="006E15B3" w:rsidRPr="006E15B3" w14:paraId="3D81BD09" w14:textId="77777777" w:rsidTr="006E15B3">
        <w:trPr>
          <w:trHeight w:val="282"/>
          <w:tblCellSpacing w:w="15" w:type="dxa"/>
        </w:trPr>
        <w:tc>
          <w:tcPr>
            <w:tcW w:w="0" w:type="auto"/>
            <w:vAlign w:val="center"/>
            <w:hideMark/>
          </w:tcPr>
          <w:p w14:paraId="411CB28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Statistical significance</w:t>
            </w:r>
          </w:p>
        </w:tc>
        <w:tc>
          <w:tcPr>
            <w:tcW w:w="0" w:type="auto"/>
            <w:vAlign w:val="center"/>
            <w:hideMark/>
          </w:tcPr>
          <w:p w14:paraId="04F9B78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w:t>
            </w:r>
          </w:p>
        </w:tc>
        <w:tc>
          <w:tcPr>
            <w:tcW w:w="0" w:type="auto"/>
            <w:vAlign w:val="center"/>
            <w:hideMark/>
          </w:tcPr>
          <w:p w14:paraId="7B03027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P &lt; 0.001</w:t>
            </w:r>
          </w:p>
        </w:tc>
      </w:tr>
      <w:tr w:rsidR="006E15B3" w:rsidRPr="006E15B3" w14:paraId="3C130D62" w14:textId="77777777" w:rsidTr="006E15B3">
        <w:trPr>
          <w:trHeight w:val="282"/>
          <w:tblCellSpacing w:w="15" w:type="dxa"/>
        </w:trPr>
        <w:tc>
          <w:tcPr>
            <w:tcW w:w="0" w:type="auto"/>
            <w:vAlign w:val="center"/>
            <w:hideMark/>
          </w:tcPr>
          <w:p w14:paraId="353DD23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Concordance with physician oxygen rate</w:t>
            </w:r>
          </w:p>
        </w:tc>
        <w:tc>
          <w:tcPr>
            <w:tcW w:w="0" w:type="auto"/>
            <w:vAlign w:val="center"/>
            <w:hideMark/>
          </w:tcPr>
          <w:p w14:paraId="1FB680E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w:t>
            </w:r>
          </w:p>
        </w:tc>
        <w:tc>
          <w:tcPr>
            <w:tcW w:w="0" w:type="auto"/>
            <w:vAlign w:val="center"/>
            <w:hideMark/>
          </w:tcPr>
          <w:p w14:paraId="377C714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44% within 10 L/min</w:t>
            </w:r>
          </w:p>
        </w:tc>
      </w:tr>
    </w:tbl>
    <w:p w14:paraId="41F538D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estimated seven-day mortality decreased from </w:t>
      </w:r>
      <w:r w:rsidRPr="006E15B3">
        <w:rPr>
          <w:rFonts w:ascii="Times New Roman" w:hAnsi="Times New Roman" w:cs="Times New Roman"/>
          <w:b/>
          <w:bCs/>
          <w:lang w:val="en-IN"/>
        </w:rPr>
        <w:t>7.94% under physician-prescribed oxygen therapy to 5.37% under the RL-Oxygen policy</w:t>
      </w:r>
      <w:r w:rsidRPr="006E15B3">
        <w:rPr>
          <w:rFonts w:ascii="Times New Roman" w:hAnsi="Times New Roman" w:cs="Times New Roman"/>
          <w:lang w:val="en-IN"/>
        </w:rPr>
        <w:t xml:space="preserve">, corresponding to a </w:t>
      </w:r>
      <w:r w:rsidRPr="006E15B3">
        <w:rPr>
          <w:rFonts w:ascii="Times New Roman" w:hAnsi="Times New Roman" w:cs="Times New Roman"/>
          <w:b/>
          <w:bCs/>
          <w:lang w:val="en-IN"/>
        </w:rPr>
        <w:t>2.57 percentage-point reduction</w:t>
      </w:r>
      <w:r w:rsidRPr="006E15B3">
        <w:rPr>
          <w:rFonts w:ascii="Times New Roman" w:hAnsi="Times New Roman" w:cs="Times New Roman"/>
          <w:lang w:val="en-IN"/>
        </w:rPr>
        <w:t>. The authors report a 95% confidence interval of 2.08–3.06% and P &lt; 0.001.</w:t>
      </w:r>
    </w:p>
    <w:p w14:paraId="7792CB4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average oxygen flow recommended by the RL system was </w:t>
      </w:r>
      <w:r w:rsidRPr="006E15B3">
        <w:rPr>
          <w:rFonts w:ascii="Times New Roman" w:hAnsi="Times New Roman" w:cs="Times New Roman"/>
          <w:b/>
          <w:bCs/>
          <w:lang w:val="en-IN"/>
        </w:rPr>
        <w:t>1.28 L/min lower</w:t>
      </w:r>
      <w:r w:rsidRPr="006E15B3">
        <w:rPr>
          <w:rFonts w:ascii="Times New Roman" w:hAnsi="Times New Roman" w:cs="Times New Roman"/>
          <w:lang w:val="en-IN"/>
        </w:rPr>
        <w:t xml:space="preserve"> than the flow actually delivered by physicians.</w:t>
      </w:r>
    </w:p>
    <w:p w14:paraId="558D329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RL recommendation was within </w:t>
      </w:r>
      <w:r w:rsidRPr="006E15B3">
        <w:rPr>
          <w:rFonts w:ascii="Times New Roman" w:hAnsi="Times New Roman" w:cs="Times New Roman"/>
          <w:b/>
          <w:bCs/>
          <w:lang w:val="en-IN"/>
        </w:rPr>
        <w:t>10 L/min of the physician's administered oxygen flow approximately 44% of the time</w:t>
      </w:r>
      <w:r w:rsidRPr="006E15B3">
        <w:rPr>
          <w:rFonts w:ascii="Times New Roman" w:hAnsi="Times New Roman" w:cs="Times New Roman"/>
          <w:lang w:val="en-IN"/>
        </w:rPr>
        <w:t>.</w:t>
      </w:r>
    </w:p>
    <w:p w14:paraId="24DAB5EE"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Additional Result</w:t>
      </w:r>
    </w:p>
    <w:p w14:paraId="7582349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survival prediction model used for evaluating unobserved RL recommendations achieved:</w:t>
      </w:r>
    </w:p>
    <w:p w14:paraId="1F28697D" w14:textId="77777777" w:rsidR="006E15B3" w:rsidRPr="006E15B3" w:rsidRDefault="006E15B3" w:rsidP="006E15B3">
      <w:pPr>
        <w:numPr>
          <w:ilvl w:val="0"/>
          <w:numId w:val="8"/>
        </w:numPr>
        <w:rPr>
          <w:rFonts w:ascii="Times New Roman" w:hAnsi="Times New Roman" w:cs="Times New Roman"/>
          <w:lang w:val="en-IN"/>
        </w:rPr>
      </w:pPr>
      <w:r w:rsidRPr="006E15B3">
        <w:rPr>
          <w:rFonts w:ascii="Times New Roman" w:hAnsi="Times New Roman" w:cs="Times New Roman"/>
          <w:b/>
          <w:bCs/>
          <w:lang w:val="en-IN"/>
        </w:rPr>
        <w:t>Cosine similarity &gt; 99.9%</w:t>
      </w:r>
    </w:p>
    <w:p w14:paraId="6C6391C9" w14:textId="77777777" w:rsidR="006E15B3" w:rsidRPr="006E15B3" w:rsidRDefault="006E15B3" w:rsidP="006E15B3">
      <w:pPr>
        <w:numPr>
          <w:ilvl w:val="0"/>
          <w:numId w:val="8"/>
        </w:numPr>
        <w:rPr>
          <w:rFonts w:ascii="Times New Roman" w:hAnsi="Times New Roman" w:cs="Times New Roman"/>
          <w:lang w:val="en-IN"/>
        </w:rPr>
      </w:pPr>
      <w:r w:rsidRPr="006E15B3">
        <w:rPr>
          <w:rFonts w:ascii="Times New Roman" w:hAnsi="Times New Roman" w:cs="Times New Roman"/>
          <w:b/>
          <w:bCs/>
          <w:lang w:val="en-IN"/>
        </w:rPr>
        <w:t>Concordance index = 0.83</w:t>
      </w:r>
    </w:p>
    <w:p w14:paraId="42DCC0C2" w14:textId="77777777" w:rsidR="006E15B3" w:rsidRPr="006E15B3" w:rsidRDefault="006E15B3" w:rsidP="006E15B3">
      <w:pPr>
        <w:numPr>
          <w:ilvl w:val="0"/>
          <w:numId w:val="8"/>
        </w:numPr>
        <w:rPr>
          <w:rFonts w:ascii="Times New Roman" w:hAnsi="Times New Roman" w:cs="Times New Roman"/>
          <w:lang w:val="en-IN"/>
        </w:rPr>
      </w:pPr>
      <w:r w:rsidRPr="006E15B3">
        <w:rPr>
          <w:rFonts w:ascii="Times New Roman" w:hAnsi="Times New Roman" w:cs="Times New Roman"/>
          <w:b/>
          <w:bCs/>
          <w:lang w:val="en-IN"/>
        </w:rPr>
        <w:t>Chi-squared test P &lt; 0.0001</w:t>
      </w:r>
    </w:p>
    <w:p w14:paraId="29DBAC5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These results were used by the authors to support the accuracy of their estimated outcomes.</w:t>
      </w:r>
    </w:p>
    <w:p w14:paraId="6B6E7118" w14:textId="2C90C400" w:rsidR="006E15B3" w:rsidRPr="006E15B3" w:rsidRDefault="006E15B3" w:rsidP="006E15B3">
      <w:pPr>
        <w:rPr>
          <w:rFonts w:ascii="Times New Roman" w:hAnsi="Times New Roman" w:cs="Times New Roman"/>
          <w:lang w:val="en-IN"/>
        </w:rPr>
      </w:pPr>
    </w:p>
    <w:p w14:paraId="06F5A57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(b) Critical Evaluation</w:t>
      </w:r>
    </w:p>
    <w:p w14:paraId="18D9E14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Are the Results Realistic?</w:t>
      </w:r>
    </w:p>
    <w:p w14:paraId="79A373B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reported reduction in estimated mortality is promising, but it should </w:t>
      </w:r>
      <w:r w:rsidRPr="006E15B3">
        <w:rPr>
          <w:rFonts w:ascii="Times New Roman" w:hAnsi="Times New Roman" w:cs="Times New Roman"/>
          <w:b/>
          <w:bCs/>
          <w:lang w:val="en-IN"/>
        </w:rPr>
        <w:t>not be interpreted as proof that RL treatment would reduce mortality in real clinical practice</w:t>
      </w:r>
      <w:r w:rsidRPr="006E15B3">
        <w:rPr>
          <w:rFonts w:ascii="Times New Roman" w:hAnsi="Times New Roman" w:cs="Times New Roman"/>
          <w:lang w:val="en-IN"/>
        </w:rPr>
        <w:t>.</w:t>
      </w:r>
    </w:p>
    <w:p w14:paraId="0E9A61E3"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study is based on retrospective observational EHR data. The RL policy was not tested through a randomised clinical trial.</w:t>
      </w:r>
    </w:p>
    <w:p w14:paraId="53A9FC6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Therefore, the reported 5.37% mortality is an </w:t>
      </w:r>
      <w:r w:rsidRPr="006E15B3">
        <w:rPr>
          <w:rFonts w:ascii="Times New Roman" w:hAnsi="Times New Roman" w:cs="Times New Roman"/>
          <w:b/>
          <w:bCs/>
          <w:lang w:val="en-IN"/>
        </w:rPr>
        <w:t>estimated outcome</w:t>
      </w:r>
      <w:r w:rsidRPr="006E15B3">
        <w:rPr>
          <w:rFonts w:ascii="Times New Roman" w:hAnsi="Times New Roman" w:cs="Times New Roman"/>
          <w:lang w:val="en-IN"/>
        </w:rPr>
        <w:t>, not an experimentally observed mortality rate after actually applying the RL policy to patients.</w:t>
      </w:r>
    </w:p>
    <w:p w14:paraId="3B46064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Potential Dataset Bias</w:t>
      </w:r>
    </w:p>
    <w:p w14:paraId="086C282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dataset was obtained from NYU Langone Health. Therefore, it may not represent:</w:t>
      </w:r>
    </w:p>
    <w:p w14:paraId="384DA096" w14:textId="77777777" w:rsidR="006E15B3" w:rsidRPr="006E15B3" w:rsidRDefault="006E15B3" w:rsidP="006E15B3">
      <w:pPr>
        <w:numPr>
          <w:ilvl w:val="0"/>
          <w:numId w:val="9"/>
        </w:numPr>
        <w:rPr>
          <w:rFonts w:ascii="Times New Roman" w:hAnsi="Times New Roman" w:cs="Times New Roman"/>
          <w:lang w:val="en-IN"/>
        </w:rPr>
      </w:pPr>
      <w:r w:rsidRPr="006E15B3">
        <w:rPr>
          <w:rFonts w:ascii="Times New Roman" w:hAnsi="Times New Roman" w:cs="Times New Roman"/>
          <w:lang w:val="en-IN"/>
        </w:rPr>
        <w:t>Patients from other countries.</w:t>
      </w:r>
    </w:p>
    <w:p w14:paraId="15165F5B" w14:textId="77777777" w:rsidR="006E15B3" w:rsidRPr="006E15B3" w:rsidRDefault="006E15B3" w:rsidP="006E15B3">
      <w:pPr>
        <w:numPr>
          <w:ilvl w:val="0"/>
          <w:numId w:val="9"/>
        </w:numPr>
        <w:rPr>
          <w:rFonts w:ascii="Times New Roman" w:hAnsi="Times New Roman" w:cs="Times New Roman"/>
          <w:lang w:val="en-IN"/>
        </w:rPr>
      </w:pPr>
      <w:r w:rsidRPr="006E15B3">
        <w:rPr>
          <w:rFonts w:ascii="Times New Roman" w:hAnsi="Times New Roman" w:cs="Times New Roman"/>
          <w:lang w:val="en-IN"/>
        </w:rPr>
        <w:t>Hospitals with different treatment protocols.</w:t>
      </w:r>
    </w:p>
    <w:p w14:paraId="1654D6C4" w14:textId="77777777" w:rsidR="006E15B3" w:rsidRPr="006E15B3" w:rsidRDefault="006E15B3" w:rsidP="006E15B3">
      <w:pPr>
        <w:numPr>
          <w:ilvl w:val="0"/>
          <w:numId w:val="9"/>
        </w:numPr>
        <w:rPr>
          <w:rFonts w:ascii="Times New Roman" w:hAnsi="Times New Roman" w:cs="Times New Roman"/>
          <w:lang w:val="en-IN"/>
        </w:rPr>
      </w:pPr>
      <w:r w:rsidRPr="006E15B3">
        <w:rPr>
          <w:rFonts w:ascii="Times New Roman" w:hAnsi="Times New Roman" w:cs="Times New Roman"/>
          <w:lang w:val="en-IN"/>
        </w:rPr>
        <w:t>Different ethnic or socioeconomic populations.</w:t>
      </w:r>
    </w:p>
    <w:p w14:paraId="4FBFD33A" w14:textId="77777777" w:rsidR="006E15B3" w:rsidRPr="006E15B3" w:rsidRDefault="006E15B3" w:rsidP="006E15B3">
      <w:pPr>
        <w:numPr>
          <w:ilvl w:val="0"/>
          <w:numId w:val="9"/>
        </w:numPr>
        <w:rPr>
          <w:rFonts w:ascii="Times New Roman" w:hAnsi="Times New Roman" w:cs="Times New Roman"/>
          <w:lang w:val="en-IN"/>
        </w:rPr>
      </w:pPr>
      <w:r w:rsidRPr="006E15B3">
        <w:rPr>
          <w:rFonts w:ascii="Times New Roman" w:hAnsi="Times New Roman" w:cs="Times New Roman"/>
          <w:lang w:val="en-IN"/>
        </w:rPr>
        <w:t>Hospitals with different oxygen availability.</w:t>
      </w:r>
    </w:p>
    <w:p w14:paraId="0D17307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authors specifically acknowledge that the NYULH COVID-19 cohort may not represent the wider US population or clinical practices in other countries.</w:t>
      </w:r>
    </w:p>
    <w:p w14:paraId="4DABEBC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Missing Data</w:t>
      </w:r>
    </w:p>
    <w:p w14:paraId="5780E5E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study also had limitations related to sample size and missing values. Missing information can increase uncertainty in estimating the optimal treatment policy.</w:t>
      </w:r>
    </w:p>
    <w:p w14:paraId="0700494D"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Additional Experiments</w:t>
      </w:r>
    </w:p>
    <w:p w14:paraId="3108D0E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research could be strengthened by:</w:t>
      </w:r>
    </w:p>
    <w:p w14:paraId="3A434E7D"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Testing the model on independent datasets from multiple countries.</w:t>
      </w:r>
    </w:p>
    <w:p w14:paraId="4326F511"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Performing prospective clinical validation.</w:t>
      </w:r>
    </w:p>
    <w:p w14:paraId="489456FB"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Comparing DDPG with other RL algorithms such as PPO, SAC and DQN where appropriate.</w:t>
      </w:r>
    </w:p>
    <w:p w14:paraId="7DD9B1CC"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Performing fairness analysis across age, sex, race and comorbidity groups.</w:t>
      </w:r>
    </w:p>
    <w:p w14:paraId="2386DE6A" w14:textId="77777777" w:rsidR="006E15B3" w:rsidRPr="006E15B3" w:rsidRDefault="006E15B3" w:rsidP="006E15B3">
      <w:pPr>
        <w:numPr>
          <w:ilvl w:val="0"/>
          <w:numId w:val="10"/>
        </w:numPr>
        <w:rPr>
          <w:rFonts w:ascii="Times New Roman" w:hAnsi="Times New Roman" w:cs="Times New Roman"/>
          <w:lang w:val="en-IN"/>
        </w:rPr>
      </w:pPr>
      <w:r w:rsidRPr="006E15B3">
        <w:rPr>
          <w:rFonts w:ascii="Times New Roman" w:hAnsi="Times New Roman" w:cs="Times New Roman"/>
          <w:lang w:val="en-IN"/>
        </w:rPr>
        <w:t>Conducting a randomised clinical trial before actual deployment.</w:t>
      </w:r>
    </w:p>
    <w:p w14:paraId="080F535D" w14:textId="554AAB0C" w:rsidR="006E15B3" w:rsidRPr="006E15B3" w:rsidRDefault="006E15B3" w:rsidP="006E15B3">
      <w:pPr>
        <w:rPr>
          <w:rFonts w:ascii="Times New Roman" w:hAnsi="Times New Roman" w:cs="Times New Roman"/>
          <w:lang w:val="en-IN"/>
        </w:rPr>
      </w:pPr>
    </w:p>
    <w:p w14:paraId="4EFDDBDE"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(c) Real-World Applicability</w:t>
      </w:r>
    </w:p>
    <w:p w14:paraId="7BE8BF9E"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Possible Applications</w:t>
      </w:r>
    </w:p>
    <w:p w14:paraId="2B0C06C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technique can potentially be deployed as a </w:t>
      </w:r>
      <w:r w:rsidRPr="006E15B3">
        <w:rPr>
          <w:rFonts w:ascii="Times New Roman" w:hAnsi="Times New Roman" w:cs="Times New Roman"/>
          <w:b/>
          <w:bCs/>
          <w:lang w:val="en-IN"/>
        </w:rPr>
        <w:t>clinical decision-support system</w:t>
      </w:r>
      <w:r w:rsidRPr="006E15B3">
        <w:rPr>
          <w:rFonts w:ascii="Times New Roman" w:hAnsi="Times New Roman" w:cs="Times New Roman"/>
          <w:lang w:val="en-IN"/>
        </w:rPr>
        <w:t xml:space="preserve"> in:</w:t>
      </w:r>
    </w:p>
    <w:p w14:paraId="076D2690"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Intensive Care Units</w:t>
      </w:r>
    </w:p>
    <w:p w14:paraId="016D181D"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COVID-19 treatment centres</w:t>
      </w:r>
    </w:p>
    <w:p w14:paraId="5142D40B"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Respiratory care units</w:t>
      </w:r>
    </w:p>
    <w:p w14:paraId="0BCD9D17"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Hospitals with limited oxygen resources</w:t>
      </w:r>
    </w:p>
    <w:p w14:paraId="6A103A4B" w14:textId="77777777" w:rsidR="006E15B3" w:rsidRPr="006E15B3" w:rsidRDefault="006E15B3" w:rsidP="006E15B3">
      <w:pPr>
        <w:numPr>
          <w:ilvl w:val="0"/>
          <w:numId w:val="11"/>
        </w:numPr>
        <w:rPr>
          <w:rFonts w:ascii="Times New Roman" w:hAnsi="Times New Roman" w:cs="Times New Roman"/>
          <w:lang w:val="en-IN"/>
        </w:rPr>
      </w:pPr>
      <w:r w:rsidRPr="006E15B3">
        <w:rPr>
          <w:rFonts w:ascii="Times New Roman" w:hAnsi="Times New Roman" w:cs="Times New Roman"/>
          <w:lang w:val="en-IN"/>
        </w:rPr>
        <w:t>Remote or resource-constrained healthcare environments</w:t>
      </w:r>
    </w:p>
    <w:p w14:paraId="0B993F4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article suggests that the algorithm could be integrated into a clinical decision-support system to provide personalised oxygen recommendations to physicians.</w:t>
      </w:r>
    </w:p>
    <w:p w14:paraId="111CDC6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Industry Challenges</w:t>
      </w:r>
    </w:p>
    <w:p w14:paraId="1B3F7CC9"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1. Data Availability</w:t>
      </w:r>
    </w:p>
    <w:p w14:paraId="6DA2F50C"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RL systems require large quantities of high-quality longitudinal patient data.</w:t>
      </w:r>
    </w:p>
    <w:p w14:paraId="1F9FB8E2"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2. Data Privacy</w:t>
      </w:r>
    </w:p>
    <w:p w14:paraId="4D8482C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Medical records contain sensitive information and must be securely stored and processed.</w:t>
      </w:r>
    </w:p>
    <w:p w14:paraId="6F98F8FB"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3. Generalisation</w:t>
      </w:r>
    </w:p>
    <w:p w14:paraId="5A94B15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A model trained in one hospital may not perform equally well in another hospital.</w:t>
      </w:r>
    </w:p>
    <w:p w14:paraId="15642FB3"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4. Safety</w:t>
      </w:r>
    </w:p>
    <w:p w14:paraId="3F86986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Incorrect oxygen recommendations could directly harm patients.</w:t>
      </w:r>
    </w:p>
    <w:p w14:paraId="29909D7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5. Explainability</w:t>
      </w:r>
    </w:p>
    <w:p w14:paraId="2BF61BC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Doctors need to understand why the system recommends a particular oxygen flow rate.</w:t>
      </w:r>
    </w:p>
    <w:p w14:paraId="1B95501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6. Regulatory Approval</w:t>
      </w:r>
    </w:p>
    <w:p w14:paraId="4A2DE97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AI systems used for clinical decision-making require appropriate medical, ethical and regulatory validation.</w:t>
      </w:r>
    </w:p>
    <w:p w14:paraId="5E62E1D5"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7. Human Oversight</w:t>
      </w:r>
    </w:p>
    <w:p w14:paraId="127E938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AI system should assist doctors rather than independently make critical treatment decisions.</w:t>
      </w:r>
    </w:p>
    <w:p w14:paraId="1CEE7225" w14:textId="6F957F89" w:rsidR="006E15B3" w:rsidRPr="006E15B3" w:rsidRDefault="006E15B3" w:rsidP="006E15B3">
      <w:pPr>
        <w:rPr>
          <w:rFonts w:ascii="Times New Roman" w:hAnsi="Times New Roman" w:cs="Times New Roman"/>
          <w:lang w:val="en-IN"/>
        </w:rPr>
      </w:pPr>
    </w:p>
    <w:p w14:paraId="029DAF97"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TASK 4: REFLECTION &amp; LEARNING OUTCOME</w:t>
      </w:r>
    </w:p>
    <w:p w14:paraId="7665E58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 Three Key Insights</w:t>
      </w:r>
    </w:p>
    <w:p w14:paraId="3E237CA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Insight 1 – Reinforcement Learning is Suitable for Sequential Decisions</w:t>
      </w:r>
    </w:p>
    <w:p w14:paraId="7272195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helped me understand that reinforcement learning is different from ordinary supervised learning because the model considers </w:t>
      </w:r>
      <w:r w:rsidRPr="006E15B3">
        <w:rPr>
          <w:rFonts w:ascii="Times New Roman" w:hAnsi="Times New Roman" w:cs="Times New Roman"/>
          <w:b/>
          <w:bCs/>
          <w:lang w:val="en-IN"/>
        </w:rPr>
        <w:t>sequential decisions and future rewards</w:t>
      </w:r>
      <w:r w:rsidRPr="006E15B3">
        <w:rPr>
          <w:rFonts w:ascii="Times New Roman" w:hAnsi="Times New Roman" w:cs="Times New Roman"/>
          <w:lang w:val="en-IN"/>
        </w:rPr>
        <w:t>.</w:t>
      </w:r>
    </w:p>
    <w:p w14:paraId="1E41FB9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This connects directly to the CO 4 topic </w:t>
      </w:r>
      <w:r w:rsidRPr="006E15B3">
        <w:rPr>
          <w:rFonts w:ascii="Times New Roman" w:hAnsi="Times New Roman" w:cs="Times New Roman"/>
          <w:b/>
          <w:bCs/>
          <w:lang w:val="en-IN"/>
        </w:rPr>
        <w:t>Reinforcement Learning</w:t>
      </w:r>
      <w:r w:rsidRPr="006E15B3">
        <w:rPr>
          <w:rFonts w:ascii="Times New Roman" w:hAnsi="Times New Roman" w:cs="Times New Roman"/>
          <w:lang w:val="en-IN"/>
        </w:rPr>
        <w:t>.</w:t>
      </w:r>
    </w:p>
    <w:p w14:paraId="645C938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In the article, the patient's health state changes over time and oxygen treatment decisions are repeatedly updated.</w:t>
      </w:r>
    </w:p>
    <w:p w14:paraId="4E95C365" w14:textId="252AA1FF" w:rsidR="006E15B3" w:rsidRPr="006E15B3" w:rsidRDefault="006E15B3" w:rsidP="006E15B3">
      <w:pPr>
        <w:rPr>
          <w:rFonts w:ascii="Times New Roman" w:hAnsi="Times New Roman" w:cs="Times New Roman"/>
          <w:lang w:val="en-IN"/>
        </w:rPr>
      </w:pPr>
    </w:p>
    <w:p w14:paraId="6275C97D"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Insight 2 – MDP Provides the Structure for Healthcare RL</w:t>
      </w:r>
    </w:p>
    <w:p w14:paraId="5BBFAB68"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article demonstrated how a healthcare problem can be represented as a </w:t>
      </w:r>
      <w:r w:rsidRPr="006E15B3">
        <w:rPr>
          <w:rFonts w:ascii="Times New Roman" w:hAnsi="Times New Roman" w:cs="Times New Roman"/>
          <w:b/>
          <w:bCs/>
          <w:lang w:val="en-IN"/>
        </w:rPr>
        <w:t>Markov Decision Process</w:t>
      </w:r>
      <w:r w:rsidRPr="006E15B3">
        <w:rPr>
          <w:rFonts w:ascii="Times New Roman" w:hAnsi="Times New Roman" w:cs="Times New Roman"/>
          <w:lang w:val="en-IN"/>
        </w:rPr>
        <w:t>.</w:t>
      </w:r>
    </w:p>
    <w:p w14:paraId="631F9D4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mapping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4945"/>
      </w:tblGrid>
      <w:tr w:rsidR="006E15B3" w:rsidRPr="006E15B3" w14:paraId="74B1A472" w14:textId="77777777">
        <w:trPr>
          <w:tblHeader/>
          <w:tblCellSpacing w:w="15" w:type="dxa"/>
        </w:trPr>
        <w:tc>
          <w:tcPr>
            <w:tcW w:w="0" w:type="auto"/>
            <w:vAlign w:val="center"/>
            <w:hideMark/>
          </w:tcPr>
          <w:p w14:paraId="4EE2A21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MDP Component</w:t>
            </w:r>
          </w:p>
        </w:tc>
        <w:tc>
          <w:tcPr>
            <w:tcW w:w="0" w:type="auto"/>
            <w:vAlign w:val="center"/>
            <w:hideMark/>
          </w:tcPr>
          <w:p w14:paraId="6770FD4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Article</w:t>
            </w:r>
          </w:p>
        </w:tc>
      </w:tr>
      <w:tr w:rsidR="006E15B3" w:rsidRPr="006E15B3" w14:paraId="064A23EC" w14:textId="77777777">
        <w:trPr>
          <w:tblCellSpacing w:w="15" w:type="dxa"/>
        </w:trPr>
        <w:tc>
          <w:tcPr>
            <w:tcW w:w="0" w:type="auto"/>
            <w:vAlign w:val="center"/>
            <w:hideMark/>
          </w:tcPr>
          <w:p w14:paraId="5DFE9BD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State</w:t>
            </w:r>
          </w:p>
        </w:tc>
        <w:tc>
          <w:tcPr>
            <w:tcW w:w="0" w:type="auto"/>
            <w:vAlign w:val="center"/>
            <w:hideMark/>
          </w:tcPr>
          <w:p w14:paraId="0BACFBF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Patient demographics, vital signs and laboratory results</w:t>
            </w:r>
          </w:p>
        </w:tc>
      </w:tr>
      <w:tr w:rsidR="006E15B3" w:rsidRPr="006E15B3" w14:paraId="4B33C4DD" w14:textId="77777777">
        <w:trPr>
          <w:tblCellSpacing w:w="15" w:type="dxa"/>
        </w:trPr>
        <w:tc>
          <w:tcPr>
            <w:tcW w:w="0" w:type="auto"/>
            <w:vAlign w:val="center"/>
            <w:hideMark/>
          </w:tcPr>
          <w:p w14:paraId="6550C044"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Action</w:t>
            </w:r>
          </w:p>
        </w:tc>
        <w:tc>
          <w:tcPr>
            <w:tcW w:w="0" w:type="auto"/>
            <w:vAlign w:val="center"/>
            <w:hideMark/>
          </w:tcPr>
          <w:p w14:paraId="65ECDEFF"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Oxygen flow rate</w:t>
            </w:r>
          </w:p>
        </w:tc>
      </w:tr>
      <w:tr w:rsidR="006E15B3" w:rsidRPr="006E15B3" w14:paraId="4C8942EA" w14:textId="77777777">
        <w:trPr>
          <w:tblCellSpacing w:w="15" w:type="dxa"/>
        </w:trPr>
        <w:tc>
          <w:tcPr>
            <w:tcW w:w="0" w:type="auto"/>
            <w:vAlign w:val="center"/>
            <w:hideMark/>
          </w:tcPr>
          <w:p w14:paraId="1C141F2A"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Reward</w:t>
            </w:r>
          </w:p>
        </w:tc>
        <w:tc>
          <w:tcPr>
            <w:tcW w:w="0" w:type="auto"/>
            <w:vAlign w:val="center"/>
            <w:hideMark/>
          </w:tcPr>
          <w:p w14:paraId="4AFC4FA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Patient survival outcome</w:t>
            </w:r>
          </w:p>
        </w:tc>
      </w:tr>
      <w:tr w:rsidR="006E15B3" w:rsidRPr="006E15B3" w14:paraId="5D1517D0" w14:textId="77777777">
        <w:trPr>
          <w:tblCellSpacing w:w="15" w:type="dxa"/>
        </w:trPr>
        <w:tc>
          <w:tcPr>
            <w:tcW w:w="0" w:type="auto"/>
            <w:vAlign w:val="center"/>
            <w:hideMark/>
          </w:tcPr>
          <w:p w14:paraId="48D8E525"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Transition</w:t>
            </w:r>
          </w:p>
        </w:tc>
        <w:tc>
          <w:tcPr>
            <w:tcW w:w="0" w:type="auto"/>
            <w:vAlign w:val="center"/>
            <w:hideMark/>
          </w:tcPr>
          <w:p w14:paraId="43DBA9FD"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Change in patient health state</w:t>
            </w:r>
          </w:p>
        </w:tc>
      </w:tr>
    </w:tbl>
    <w:p w14:paraId="579DD055" w14:textId="33D59E6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This strengthened my understanding of the </w:t>
      </w:r>
      <w:r w:rsidRPr="006E15B3">
        <w:rPr>
          <w:rFonts w:ascii="Times New Roman" w:hAnsi="Times New Roman" w:cs="Times New Roman"/>
          <w:b/>
          <w:bCs/>
          <w:lang w:val="en-IN"/>
        </w:rPr>
        <w:t>MDP concept in Reinforcement Learning</w:t>
      </w:r>
      <w:r w:rsidRPr="006E15B3">
        <w:rPr>
          <w:rFonts w:ascii="Times New Roman" w:hAnsi="Times New Roman" w:cs="Times New Roman"/>
          <w:lang w:val="en-IN"/>
        </w:rPr>
        <w:t>.</w:t>
      </w:r>
    </w:p>
    <w:p w14:paraId="5C4E398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Insight 3 – Historical Data Can Be Used to Learn Treatment Policies</w:t>
      </w:r>
    </w:p>
    <w:p w14:paraId="4001B20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article demonstrated how EHR data can be used to learn treatment policies without immediately conducting experiments on patients.</w:t>
      </w:r>
    </w:p>
    <w:p w14:paraId="1C189DE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This connects to </w:t>
      </w:r>
      <w:r w:rsidRPr="006E15B3">
        <w:rPr>
          <w:rFonts w:ascii="Times New Roman" w:hAnsi="Times New Roman" w:cs="Times New Roman"/>
          <w:b/>
          <w:bCs/>
          <w:lang w:val="en-IN"/>
        </w:rPr>
        <w:t>inductive learning and statistical learning</w:t>
      </w:r>
      <w:r w:rsidRPr="006E15B3">
        <w:rPr>
          <w:rFonts w:ascii="Times New Roman" w:hAnsi="Times New Roman" w:cs="Times New Roman"/>
          <w:lang w:val="en-IN"/>
        </w:rPr>
        <w:t>, because patterns are learned from previously collected patient data.</w:t>
      </w:r>
    </w:p>
    <w:p w14:paraId="776E601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It also showed the importance of validation when applying machine learning to healthcare.</w:t>
      </w:r>
    </w:p>
    <w:p w14:paraId="60691C88" w14:textId="2D1842B9" w:rsidR="006E15B3" w:rsidRPr="006E15B3" w:rsidRDefault="006E15B3" w:rsidP="006E15B3">
      <w:pPr>
        <w:rPr>
          <w:rFonts w:ascii="Times New Roman" w:hAnsi="Times New Roman" w:cs="Times New Roman"/>
          <w:lang w:val="en-IN"/>
        </w:rPr>
      </w:pPr>
    </w:p>
    <w:p w14:paraId="3B788704"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(b) Proposed Extension</w:t>
      </w:r>
    </w:p>
    <w:p w14:paraId="19E076BA"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Proposed Experiment</w:t>
      </w:r>
    </w:p>
    <w:p w14:paraId="533781FB"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I would extend the research by developing a </w:t>
      </w:r>
      <w:r w:rsidRPr="006E15B3">
        <w:rPr>
          <w:rFonts w:ascii="Times New Roman" w:hAnsi="Times New Roman" w:cs="Times New Roman"/>
          <w:b/>
          <w:bCs/>
          <w:lang w:val="en-IN"/>
        </w:rPr>
        <w:t>multi-hospital personalised RL model using a larger and more diverse ICU dataset</w:t>
      </w:r>
      <w:r w:rsidRPr="006E15B3">
        <w:rPr>
          <w:rFonts w:ascii="Times New Roman" w:hAnsi="Times New Roman" w:cs="Times New Roman"/>
          <w:lang w:val="en-IN"/>
        </w:rPr>
        <w:t>.</w:t>
      </w:r>
    </w:p>
    <w:p w14:paraId="13824DCE"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Instead of learning only the oxygen flow rate, the extended model could consider multiple treatment decisions such as:</w:t>
      </w:r>
    </w:p>
    <w:p w14:paraId="08EFA697" w14:textId="77777777" w:rsidR="006E15B3" w:rsidRPr="006E15B3" w:rsidRDefault="006E15B3" w:rsidP="006E15B3">
      <w:pPr>
        <w:numPr>
          <w:ilvl w:val="0"/>
          <w:numId w:val="12"/>
        </w:numPr>
        <w:rPr>
          <w:rFonts w:ascii="Times New Roman" w:hAnsi="Times New Roman" w:cs="Times New Roman"/>
          <w:lang w:val="en-IN"/>
        </w:rPr>
      </w:pPr>
      <w:r w:rsidRPr="006E15B3">
        <w:rPr>
          <w:rFonts w:ascii="Times New Roman" w:hAnsi="Times New Roman" w:cs="Times New Roman"/>
          <w:lang w:val="en-IN"/>
        </w:rPr>
        <w:t>Oxygen flow</w:t>
      </w:r>
    </w:p>
    <w:p w14:paraId="6CD69EA8" w14:textId="77777777" w:rsidR="006E15B3" w:rsidRPr="006E15B3" w:rsidRDefault="006E15B3" w:rsidP="006E15B3">
      <w:pPr>
        <w:numPr>
          <w:ilvl w:val="0"/>
          <w:numId w:val="12"/>
        </w:numPr>
        <w:rPr>
          <w:rFonts w:ascii="Times New Roman" w:hAnsi="Times New Roman" w:cs="Times New Roman"/>
          <w:lang w:val="en-IN"/>
        </w:rPr>
      </w:pPr>
      <w:r w:rsidRPr="006E15B3">
        <w:rPr>
          <w:rFonts w:ascii="Times New Roman" w:hAnsi="Times New Roman" w:cs="Times New Roman"/>
          <w:lang w:val="en-IN"/>
        </w:rPr>
        <w:t>Ventilation support</w:t>
      </w:r>
    </w:p>
    <w:p w14:paraId="00918EE4" w14:textId="77777777" w:rsidR="006E15B3" w:rsidRPr="006E15B3" w:rsidRDefault="006E15B3" w:rsidP="006E15B3">
      <w:pPr>
        <w:numPr>
          <w:ilvl w:val="0"/>
          <w:numId w:val="12"/>
        </w:numPr>
        <w:rPr>
          <w:rFonts w:ascii="Times New Roman" w:hAnsi="Times New Roman" w:cs="Times New Roman"/>
          <w:lang w:val="en-IN"/>
        </w:rPr>
      </w:pPr>
      <w:r w:rsidRPr="006E15B3">
        <w:rPr>
          <w:rFonts w:ascii="Times New Roman" w:hAnsi="Times New Roman" w:cs="Times New Roman"/>
          <w:lang w:val="en-IN"/>
        </w:rPr>
        <w:t>Monitoring frequency</w:t>
      </w:r>
    </w:p>
    <w:p w14:paraId="6B237E0B" w14:textId="77777777" w:rsidR="006E15B3" w:rsidRPr="006E15B3" w:rsidRDefault="006E15B3" w:rsidP="006E15B3">
      <w:pPr>
        <w:numPr>
          <w:ilvl w:val="0"/>
          <w:numId w:val="12"/>
        </w:numPr>
        <w:rPr>
          <w:rFonts w:ascii="Times New Roman" w:hAnsi="Times New Roman" w:cs="Times New Roman"/>
          <w:lang w:val="en-IN"/>
        </w:rPr>
      </w:pPr>
      <w:r w:rsidRPr="006E15B3">
        <w:rPr>
          <w:rFonts w:ascii="Times New Roman" w:hAnsi="Times New Roman" w:cs="Times New Roman"/>
          <w:lang w:val="en-IN"/>
        </w:rPr>
        <w:t>Medication-related decisions</w:t>
      </w:r>
    </w:p>
    <w:p w14:paraId="4BA7553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model could use </w:t>
      </w:r>
      <w:r w:rsidRPr="006E15B3">
        <w:rPr>
          <w:rFonts w:ascii="Times New Roman" w:hAnsi="Times New Roman" w:cs="Times New Roman"/>
          <w:b/>
          <w:bCs/>
          <w:lang w:val="en-IN"/>
        </w:rPr>
        <w:t>Proximal Policy Optimization (PPO)</w:t>
      </w:r>
      <w:r w:rsidRPr="006E15B3">
        <w:rPr>
          <w:rFonts w:ascii="Times New Roman" w:hAnsi="Times New Roman" w:cs="Times New Roman"/>
          <w:lang w:val="en-IN"/>
        </w:rPr>
        <w:t xml:space="preserve"> or </w:t>
      </w:r>
      <w:r w:rsidRPr="006E15B3">
        <w:rPr>
          <w:rFonts w:ascii="Times New Roman" w:hAnsi="Times New Roman" w:cs="Times New Roman"/>
          <w:b/>
          <w:bCs/>
          <w:lang w:val="en-IN"/>
        </w:rPr>
        <w:t>Soft Actor-Critic (SAC)</w:t>
      </w:r>
      <w:r w:rsidRPr="006E15B3">
        <w:rPr>
          <w:rFonts w:ascii="Times New Roman" w:hAnsi="Times New Roman" w:cs="Times New Roman"/>
          <w:lang w:val="en-IN"/>
        </w:rPr>
        <w:t xml:space="preserve"> and compare its performance with DDPG.</w:t>
      </w:r>
    </w:p>
    <w:p w14:paraId="6D7C4570"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Feasibility</w:t>
      </w:r>
    </w:p>
    <w:p w14:paraId="5380D791"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This extension is feasible because modern EHR datasets contain longitudinal information about patient vital signs, laboratory results and treatments.</w:t>
      </w:r>
    </w:p>
    <w:p w14:paraId="10DAB583"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model could first be trained and evaluated retrospectively using independent hospital datasets before being considered for prospective clinical testing.</w:t>
      </w:r>
    </w:p>
    <w:p w14:paraId="31722248"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Expected Impact</w:t>
      </w:r>
    </w:p>
    <w:p w14:paraId="0299E6C6"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The expected impact would be:</w:t>
      </w:r>
    </w:p>
    <w:p w14:paraId="6536D966"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Better personalised treatment recommendations.</w:t>
      </w:r>
    </w:p>
    <w:p w14:paraId="043F02FD"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Improved generalisation across hospitals.</w:t>
      </w:r>
    </w:p>
    <w:p w14:paraId="006261BB"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Better handling of diverse patient populations.</w:t>
      </w:r>
    </w:p>
    <w:p w14:paraId="594BF0CA"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More robust treatment policies.</w:t>
      </w:r>
    </w:p>
    <w:p w14:paraId="51615584" w14:textId="77777777" w:rsidR="006E15B3" w:rsidRPr="006E15B3" w:rsidRDefault="006E15B3" w:rsidP="006E15B3">
      <w:pPr>
        <w:numPr>
          <w:ilvl w:val="0"/>
          <w:numId w:val="13"/>
        </w:numPr>
        <w:rPr>
          <w:rFonts w:ascii="Times New Roman" w:hAnsi="Times New Roman" w:cs="Times New Roman"/>
          <w:lang w:val="en-IN"/>
        </w:rPr>
      </w:pPr>
      <w:r w:rsidRPr="006E15B3">
        <w:rPr>
          <w:rFonts w:ascii="Times New Roman" w:hAnsi="Times New Roman" w:cs="Times New Roman"/>
          <w:lang w:val="en-IN"/>
        </w:rPr>
        <w:t>Improved understanding of how RL can support clinical decision-making.</w:t>
      </w:r>
    </w:p>
    <w:p w14:paraId="1E1A92E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However, the extended system should remain a </w:t>
      </w:r>
      <w:r w:rsidRPr="006E15B3">
        <w:rPr>
          <w:rFonts w:ascii="Times New Roman" w:hAnsi="Times New Roman" w:cs="Times New Roman"/>
          <w:b/>
          <w:bCs/>
          <w:lang w:val="en-IN"/>
        </w:rPr>
        <w:t>clinical decision-support tool with human supervision</w:t>
      </w:r>
      <w:r w:rsidRPr="006E15B3">
        <w:rPr>
          <w:rFonts w:ascii="Times New Roman" w:hAnsi="Times New Roman" w:cs="Times New Roman"/>
          <w:lang w:val="en-IN"/>
        </w:rPr>
        <w:t>, rather than an autonomous treatment system.</w:t>
      </w:r>
    </w:p>
    <w:p w14:paraId="7C827B9C" w14:textId="176F8A45" w:rsidR="006E15B3" w:rsidRPr="006E15B3" w:rsidRDefault="006E15B3" w:rsidP="006E15B3">
      <w:pPr>
        <w:rPr>
          <w:rFonts w:ascii="Times New Roman" w:hAnsi="Times New Roman" w:cs="Times New Roman"/>
          <w:lang w:val="en-IN"/>
        </w:rPr>
      </w:pPr>
    </w:p>
    <w:p w14:paraId="34CD0BC1"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FINAL CONCLUSION</w:t>
      </w:r>
    </w:p>
    <w:p w14:paraId="3948BD29"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reviewed article demonstrates an important application of </w:t>
      </w:r>
      <w:r w:rsidRPr="006E15B3">
        <w:rPr>
          <w:rFonts w:ascii="Times New Roman" w:hAnsi="Times New Roman" w:cs="Times New Roman"/>
          <w:b/>
          <w:bCs/>
          <w:lang w:val="en-IN"/>
        </w:rPr>
        <w:t>Reinforcement Learning in healthcare</w:t>
      </w:r>
      <w:r w:rsidRPr="006E15B3">
        <w:rPr>
          <w:rFonts w:ascii="Times New Roman" w:hAnsi="Times New Roman" w:cs="Times New Roman"/>
          <w:lang w:val="en-IN"/>
        </w:rPr>
        <w:t>. The authors used Deep Deterministic Policy Gradient to learn personalised oxygen-treatment policies for critically ill COVID-19 patients using longitudinal EHR data.</w:t>
      </w:r>
    </w:p>
    <w:p w14:paraId="368DA3C3"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The study reported a reduction in estimated seven-day mortality from </w:t>
      </w:r>
      <w:r w:rsidRPr="006E15B3">
        <w:rPr>
          <w:rFonts w:ascii="Times New Roman" w:hAnsi="Times New Roman" w:cs="Times New Roman"/>
          <w:b/>
          <w:bCs/>
          <w:lang w:val="en-IN"/>
        </w:rPr>
        <w:t>7.94% to 5.37%</w:t>
      </w:r>
      <w:r w:rsidRPr="006E15B3">
        <w:rPr>
          <w:rFonts w:ascii="Times New Roman" w:hAnsi="Times New Roman" w:cs="Times New Roman"/>
          <w:lang w:val="en-IN"/>
        </w:rPr>
        <w:t>, with the RL policy also recommending lower oxygen flow rates on average. These results demonstrate the potential of reinforcement learning for sequential medical decision-making.</w:t>
      </w:r>
    </w:p>
    <w:p w14:paraId="72D04FD2"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However, the results must be interpreted carefully because the study used retrospective observational data and estimated outcomes rather than conducting a randomised clinical trial. The authors identify the need for larger datasets and prospective or randomised clinical validation before clinical deployment.</w:t>
      </w:r>
    </w:p>
    <w:p w14:paraId="3C931F47"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Overall, the article provides a strong practical example of the CO 4 topic </w:t>
      </w:r>
      <w:r w:rsidRPr="006E15B3">
        <w:rPr>
          <w:rFonts w:ascii="Times New Roman" w:hAnsi="Times New Roman" w:cs="Times New Roman"/>
          <w:b/>
          <w:bCs/>
          <w:lang w:val="en-IN"/>
        </w:rPr>
        <w:t>Reinforcement Learning</w:t>
      </w:r>
      <w:r w:rsidRPr="006E15B3">
        <w:rPr>
          <w:rFonts w:ascii="Times New Roman" w:hAnsi="Times New Roman" w:cs="Times New Roman"/>
          <w:lang w:val="en-IN"/>
        </w:rPr>
        <w:t xml:space="preserve">, particularly the concepts of </w:t>
      </w:r>
      <w:r w:rsidRPr="006E15B3">
        <w:rPr>
          <w:rFonts w:ascii="Times New Roman" w:hAnsi="Times New Roman" w:cs="Times New Roman"/>
          <w:b/>
          <w:bCs/>
          <w:lang w:val="en-IN"/>
        </w:rPr>
        <w:t>MDP, state, action, reward, policy, Q-function and sequential decision-making</w:t>
      </w:r>
      <w:r w:rsidRPr="006E15B3">
        <w:rPr>
          <w:rFonts w:ascii="Times New Roman" w:hAnsi="Times New Roman" w:cs="Times New Roman"/>
          <w:lang w:val="en-IN"/>
        </w:rPr>
        <w:t>.</w:t>
      </w:r>
    </w:p>
    <w:p w14:paraId="7323C786" w14:textId="77777777" w:rsidR="006E15B3" w:rsidRPr="006E15B3" w:rsidRDefault="006E15B3" w:rsidP="006E15B3">
      <w:pPr>
        <w:rPr>
          <w:rFonts w:ascii="Times New Roman" w:hAnsi="Times New Roman" w:cs="Times New Roman"/>
          <w:b/>
          <w:bCs/>
          <w:lang w:val="en-IN"/>
        </w:rPr>
      </w:pPr>
      <w:r w:rsidRPr="006E15B3">
        <w:rPr>
          <w:rFonts w:ascii="Times New Roman" w:hAnsi="Times New Roman" w:cs="Times New Roman"/>
          <w:b/>
          <w:bCs/>
          <w:lang w:val="en-IN"/>
        </w:rPr>
        <w:t>Reference</w:t>
      </w:r>
    </w:p>
    <w:p w14:paraId="3EAA4CA0" w14:textId="77777777" w:rsidR="006E15B3" w:rsidRPr="006E15B3" w:rsidRDefault="006E15B3" w:rsidP="006E15B3">
      <w:pPr>
        <w:rPr>
          <w:rFonts w:ascii="Times New Roman" w:hAnsi="Times New Roman" w:cs="Times New Roman"/>
          <w:lang w:val="en-IN"/>
        </w:rPr>
      </w:pPr>
      <w:r w:rsidRPr="006E15B3">
        <w:rPr>
          <w:rFonts w:ascii="Times New Roman" w:hAnsi="Times New Roman" w:cs="Times New Roman"/>
          <w:lang w:val="en-IN"/>
        </w:rPr>
        <w:t xml:space="preserve">Zheng, H., Zhu, J., Xie, W., &amp; Zhong, J. (2021). </w:t>
      </w:r>
      <w:r w:rsidRPr="006E15B3">
        <w:rPr>
          <w:rFonts w:ascii="Times New Roman" w:hAnsi="Times New Roman" w:cs="Times New Roman"/>
          <w:i/>
          <w:iCs/>
          <w:lang w:val="en-IN"/>
        </w:rPr>
        <w:t>Reinforcement learning assisted oxygen therapy for COVID-19 patients under intensive care</w:t>
      </w:r>
      <w:r w:rsidRPr="006E15B3">
        <w:rPr>
          <w:rFonts w:ascii="Times New Roman" w:hAnsi="Times New Roman" w:cs="Times New Roman"/>
          <w:lang w:val="en-IN"/>
        </w:rPr>
        <w:t xml:space="preserve">. </w:t>
      </w:r>
      <w:r w:rsidRPr="006E15B3">
        <w:rPr>
          <w:rFonts w:ascii="Times New Roman" w:hAnsi="Times New Roman" w:cs="Times New Roman"/>
          <w:b/>
          <w:bCs/>
          <w:lang w:val="en-IN"/>
        </w:rPr>
        <w:t>BMC Medical Informatics and Decision Making, 21</w:t>
      </w:r>
      <w:r w:rsidRPr="006E15B3">
        <w:rPr>
          <w:rFonts w:ascii="Times New Roman" w:hAnsi="Times New Roman" w:cs="Times New Roman"/>
          <w:lang w:val="en-IN"/>
        </w:rPr>
        <w:t>, 350. DOI: 10.1186/s12911-021-01712-6.</w:t>
      </w:r>
    </w:p>
    <w:p w14:paraId="74DA7156" w14:textId="77777777" w:rsidR="006E15B3" w:rsidRPr="006E15B3" w:rsidRDefault="006E15B3">
      <w:pPr>
        <w:rPr>
          <w:rFonts w:ascii="Times New Roman" w:hAnsi="Times New Roman" w:cs="Times New Roman"/>
        </w:rPr>
      </w:pPr>
    </w:p>
    <w:sectPr w:rsidR="006E15B3" w:rsidRPr="006E15B3">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7D44"/>
    <w:multiLevelType w:val="multilevel"/>
    <w:tmpl w:val="BB9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86296"/>
    <w:multiLevelType w:val="hybridMultilevel"/>
    <w:tmpl w:val="AE80EE22"/>
    <w:lvl w:ilvl="0" w:tplc="36DC0B1A">
      <w:start w:val="1"/>
      <w:numFmt w:val="lowerLetter"/>
      <w:lvlText w:val="(%1)"/>
      <w:lvlJc w:val="left"/>
      <w:pPr>
        <w:ind w:left="90" w:hanging="330"/>
      </w:pPr>
      <w:rPr>
        <w:rFonts w:ascii="Arial" w:eastAsia="Arial" w:hAnsi="Arial" w:cs="Arial" w:hint="default"/>
        <w:b/>
        <w:bCs/>
        <w:i w:val="0"/>
        <w:iCs w:val="0"/>
        <w:spacing w:val="-1"/>
        <w:w w:val="100"/>
        <w:sz w:val="22"/>
        <w:szCs w:val="22"/>
        <w:lang w:val="en-US" w:eastAsia="en-US" w:bidi="ar-SA"/>
      </w:rPr>
    </w:lvl>
    <w:lvl w:ilvl="1" w:tplc="64DCCF1C">
      <w:numFmt w:val="bullet"/>
      <w:lvlText w:val="•"/>
      <w:lvlJc w:val="left"/>
      <w:pPr>
        <w:ind w:left="1134" w:hanging="330"/>
      </w:pPr>
      <w:rPr>
        <w:rFonts w:hint="default"/>
        <w:lang w:val="en-US" w:eastAsia="en-US" w:bidi="ar-SA"/>
      </w:rPr>
    </w:lvl>
    <w:lvl w:ilvl="2" w:tplc="14F6A29E">
      <w:numFmt w:val="bullet"/>
      <w:lvlText w:val="•"/>
      <w:lvlJc w:val="left"/>
      <w:pPr>
        <w:ind w:left="2168" w:hanging="330"/>
      </w:pPr>
      <w:rPr>
        <w:rFonts w:hint="default"/>
        <w:lang w:val="en-US" w:eastAsia="en-US" w:bidi="ar-SA"/>
      </w:rPr>
    </w:lvl>
    <w:lvl w:ilvl="3" w:tplc="05F04222">
      <w:numFmt w:val="bullet"/>
      <w:lvlText w:val="•"/>
      <w:lvlJc w:val="left"/>
      <w:pPr>
        <w:ind w:left="3202" w:hanging="330"/>
      </w:pPr>
      <w:rPr>
        <w:rFonts w:hint="default"/>
        <w:lang w:val="en-US" w:eastAsia="en-US" w:bidi="ar-SA"/>
      </w:rPr>
    </w:lvl>
    <w:lvl w:ilvl="4" w:tplc="7158CB42">
      <w:numFmt w:val="bullet"/>
      <w:lvlText w:val="•"/>
      <w:lvlJc w:val="left"/>
      <w:pPr>
        <w:ind w:left="4236" w:hanging="330"/>
      </w:pPr>
      <w:rPr>
        <w:rFonts w:hint="default"/>
        <w:lang w:val="en-US" w:eastAsia="en-US" w:bidi="ar-SA"/>
      </w:rPr>
    </w:lvl>
    <w:lvl w:ilvl="5" w:tplc="4AF4C6BC">
      <w:numFmt w:val="bullet"/>
      <w:lvlText w:val="•"/>
      <w:lvlJc w:val="left"/>
      <w:pPr>
        <w:ind w:left="5270" w:hanging="330"/>
      </w:pPr>
      <w:rPr>
        <w:rFonts w:hint="default"/>
        <w:lang w:val="en-US" w:eastAsia="en-US" w:bidi="ar-SA"/>
      </w:rPr>
    </w:lvl>
    <w:lvl w:ilvl="6" w:tplc="B6741D80">
      <w:numFmt w:val="bullet"/>
      <w:lvlText w:val="•"/>
      <w:lvlJc w:val="left"/>
      <w:pPr>
        <w:ind w:left="6304" w:hanging="330"/>
      </w:pPr>
      <w:rPr>
        <w:rFonts w:hint="default"/>
        <w:lang w:val="en-US" w:eastAsia="en-US" w:bidi="ar-SA"/>
      </w:rPr>
    </w:lvl>
    <w:lvl w:ilvl="7" w:tplc="2FD2E922">
      <w:numFmt w:val="bullet"/>
      <w:lvlText w:val="•"/>
      <w:lvlJc w:val="left"/>
      <w:pPr>
        <w:ind w:left="7338" w:hanging="330"/>
      </w:pPr>
      <w:rPr>
        <w:rFonts w:hint="default"/>
        <w:lang w:val="en-US" w:eastAsia="en-US" w:bidi="ar-SA"/>
      </w:rPr>
    </w:lvl>
    <w:lvl w:ilvl="8" w:tplc="4E2A289A">
      <w:numFmt w:val="bullet"/>
      <w:lvlText w:val="•"/>
      <w:lvlJc w:val="left"/>
      <w:pPr>
        <w:ind w:left="8372" w:hanging="330"/>
      </w:pPr>
      <w:rPr>
        <w:rFonts w:hint="default"/>
        <w:lang w:val="en-US" w:eastAsia="en-US" w:bidi="ar-SA"/>
      </w:rPr>
    </w:lvl>
  </w:abstractNum>
  <w:abstractNum w:abstractNumId="2" w15:restartNumberingAfterBreak="0">
    <w:nsid w:val="238C6586"/>
    <w:multiLevelType w:val="multilevel"/>
    <w:tmpl w:val="1B9E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46161"/>
    <w:multiLevelType w:val="multilevel"/>
    <w:tmpl w:val="1AA2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F502C"/>
    <w:multiLevelType w:val="hybridMultilevel"/>
    <w:tmpl w:val="30B4F4F0"/>
    <w:lvl w:ilvl="0" w:tplc="4FBA2D00">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A02EADA2">
      <w:numFmt w:val="bullet"/>
      <w:lvlText w:val="•"/>
      <w:lvlJc w:val="left"/>
      <w:pPr>
        <w:ind w:left="1134" w:hanging="345"/>
      </w:pPr>
      <w:rPr>
        <w:rFonts w:hint="default"/>
        <w:lang w:val="en-US" w:eastAsia="en-US" w:bidi="ar-SA"/>
      </w:rPr>
    </w:lvl>
    <w:lvl w:ilvl="2" w:tplc="AC92DCDE">
      <w:numFmt w:val="bullet"/>
      <w:lvlText w:val="•"/>
      <w:lvlJc w:val="left"/>
      <w:pPr>
        <w:ind w:left="2168" w:hanging="345"/>
      </w:pPr>
      <w:rPr>
        <w:rFonts w:hint="default"/>
        <w:lang w:val="en-US" w:eastAsia="en-US" w:bidi="ar-SA"/>
      </w:rPr>
    </w:lvl>
    <w:lvl w:ilvl="3" w:tplc="EAA2EC84">
      <w:numFmt w:val="bullet"/>
      <w:lvlText w:val="•"/>
      <w:lvlJc w:val="left"/>
      <w:pPr>
        <w:ind w:left="3202" w:hanging="345"/>
      </w:pPr>
      <w:rPr>
        <w:rFonts w:hint="default"/>
        <w:lang w:val="en-US" w:eastAsia="en-US" w:bidi="ar-SA"/>
      </w:rPr>
    </w:lvl>
    <w:lvl w:ilvl="4" w:tplc="19B472C2">
      <w:numFmt w:val="bullet"/>
      <w:lvlText w:val="•"/>
      <w:lvlJc w:val="left"/>
      <w:pPr>
        <w:ind w:left="4236" w:hanging="345"/>
      </w:pPr>
      <w:rPr>
        <w:rFonts w:hint="default"/>
        <w:lang w:val="en-US" w:eastAsia="en-US" w:bidi="ar-SA"/>
      </w:rPr>
    </w:lvl>
    <w:lvl w:ilvl="5" w:tplc="0F883E7C">
      <w:numFmt w:val="bullet"/>
      <w:lvlText w:val="•"/>
      <w:lvlJc w:val="left"/>
      <w:pPr>
        <w:ind w:left="5270" w:hanging="345"/>
      </w:pPr>
      <w:rPr>
        <w:rFonts w:hint="default"/>
        <w:lang w:val="en-US" w:eastAsia="en-US" w:bidi="ar-SA"/>
      </w:rPr>
    </w:lvl>
    <w:lvl w:ilvl="6" w:tplc="8508EBC8">
      <w:numFmt w:val="bullet"/>
      <w:lvlText w:val="•"/>
      <w:lvlJc w:val="left"/>
      <w:pPr>
        <w:ind w:left="6304" w:hanging="345"/>
      </w:pPr>
      <w:rPr>
        <w:rFonts w:hint="default"/>
        <w:lang w:val="en-US" w:eastAsia="en-US" w:bidi="ar-SA"/>
      </w:rPr>
    </w:lvl>
    <w:lvl w:ilvl="7" w:tplc="DD048CAC">
      <w:numFmt w:val="bullet"/>
      <w:lvlText w:val="•"/>
      <w:lvlJc w:val="left"/>
      <w:pPr>
        <w:ind w:left="7338" w:hanging="345"/>
      </w:pPr>
      <w:rPr>
        <w:rFonts w:hint="default"/>
        <w:lang w:val="en-US" w:eastAsia="en-US" w:bidi="ar-SA"/>
      </w:rPr>
    </w:lvl>
    <w:lvl w:ilvl="8" w:tplc="4446C54A">
      <w:numFmt w:val="bullet"/>
      <w:lvlText w:val="•"/>
      <w:lvlJc w:val="left"/>
      <w:pPr>
        <w:ind w:left="8372" w:hanging="345"/>
      </w:pPr>
      <w:rPr>
        <w:rFonts w:hint="default"/>
        <w:lang w:val="en-US" w:eastAsia="en-US" w:bidi="ar-SA"/>
      </w:rPr>
    </w:lvl>
  </w:abstractNum>
  <w:abstractNum w:abstractNumId="5" w15:restartNumberingAfterBreak="0">
    <w:nsid w:val="3701669C"/>
    <w:multiLevelType w:val="hybridMultilevel"/>
    <w:tmpl w:val="6CE648B4"/>
    <w:lvl w:ilvl="0" w:tplc="9708AB86">
      <w:start w:val="1"/>
      <w:numFmt w:val="lowerLetter"/>
      <w:lvlText w:val="(%1)"/>
      <w:lvlJc w:val="left"/>
      <w:pPr>
        <w:ind w:left="90" w:hanging="390"/>
      </w:pPr>
      <w:rPr>
        <w:rFonts w:ascii="Arial" w:eastAsia="Arial" w:hAnsi="Arial" w:cs="Arial" w:hint="default"/>
        <w:b/>
        <w:bCs/>
        <w:i w:val="0"/>
        <w:iCs w:val="0"/>
        <w:spacing w:val="-1"/>
        <w:w w:val="100"/>
        <w:sz w:val="22"/>
        <w:szCs w:val="22"/>
        <w:lang w:val="en-US" w:eastAsia="en-US" w:bidi="ar-SA"/>
      </w:rPr>
    </w:lvl>
    <w:lvl w:ilvl="1" w:tplc="DDF20AE0">
      <w:numFmt w:val="bullet"/>
      <w:lvlText w:val="•"/>
      <w:lvlJc w:val="left"/>
      <w:pPr>
        <w:ind w:left="1134" w:hanging="390"/>
      </w:pPr>
      <w:rPr>
        <w:rFonts w:hint="default"/>
        <w:lang w:val="en-US" w:eastAsia="en-US" w:bidi="ar-SA"/>
      </w:rPr>
    </w:lvl>
    <w:lvl w:ilvl="2" w:tplc="9D066852">
      <w:numFmt w:val="bullet"/>
      <w:lvlText w:val="•"/>
      <w:lvlJc w:val="left"/>
      <w:pPr>
        <w:ind w:left="2168" w:hanging="390"/>
      </w:pPr>
      <w:rPr>
        <w:rFonts w:hint="default"/>
        <w:lang w:val="en-US" w:eastAsia="en-US" w:bidi="ar-SA"/>
      </w:rPr>
    </w:lvl>
    <w:lvl w:ilvl="3" w:tplc="93A80506">
      <w:numFmt w:val="bullet"/>
      <w:lvlText w:val="•"/>
      <w:lvlJc w:val="left"/>
      <w:pPr>
        <w:ind w:left="3202" w:hanging="390"/>
      </w:pPr>
      <w:rPr>
        <w:rFonts w:hint="default"/>
        <w:lang w:val="en-US" w:eastAsia="en-US" w:bidi="ar-SA"/>
      </w:rPr>
    </w:lvl>
    <w:lvl w:ilvl="4" w:tplc="07049C3C">
      <w:numFmt w:val="bullet"/>
      <w:lvlText w:val="•"/>
      <w:lvlJc w:val="left"/>
      <w:pPr>
        <w:ind w:left="4236" w:hanging="390"/>
      </w:pPr>
      <w:rPr>
        <w:rFonts w:hint="default"/>
        <w:lang w:val="en-US" w:eastAsia="en-US" w:bidi="ar-SA"/>
      </w:rPr>
    </w:lvl>
    <w:lvl w:ilvl="5" w:tplc="3C7A61A0">
      <w:numFmt w:val="bullet"/>
      <w:lvlText w:val="•"/>
      <w:lvlJc w:val="left"/>
      <w:pPr>
        <w:ind w:left="5270" w:hanging="390"/>
      </w:pPr>
      <w:rPr>
        <w:rFonts w:hint="default"/>
        <w:lang w:val="en-US" w:eastAsia="en-US" w:bidi="ar-SA"/>
      </w:rPr>
    </w:lvl>
    <w:lvl w:ilvl="6" w:tplc="98544C82">
      <w:numFmt w:val="bullet"/>
      <w:lvlText w:val="•"/>
      <w:lvlJc w:val="left"/>
      <w:pPr>
        <w:ind w:left="6304" w:hanging="390"/>
      </w:pPr>
      <w:rPr>
        <w:rFonts w:hint="default"/>
        <w:lang w:val="en-US" w:eastAsia="en-US" w:bidi="ar-SA"/>
      </w:rPr>
    </w:lvl>
    <w:lvl w:ilvl="7" w:tplc="8B0A7724">
      <w:numFmt w:val="bullet"/>
      <w:lvlText w:val="•"/>
      <w:lvlJc w:val="left"/>
      <w:pPr>
        <w:ind w:left="7338" w:hanging="390"/>
      </w:pPr>
      <w:rPr>
        <w:rFonts w:hint="default"/>
        <w:lang w:val="en-US" w:eastAsia="en-US" w:bidi="ar-SA"/>
      </w:rPr>
    </w:lvl>
    <w:lvl w:ilvl="8" w:tplc="3E489E1A">
      <w:numFmt w:val="bullet"/>
      <w:lvlText w:val="•"/>
      <w:lvlJc w:val="left"/>
      <w:pPr>
        <w:ind w:left="8372" w:hanging="390"/>
      </w:pPr>
      <w:rPr>
        <w:rFonts w:hint="default"/>
        <w:lang w:val="en-US" w:eastAsia="en-US" w:bidi="ar-SA"/>
      </w:rPr>
    </w:lvl>
  </w:abstractNum>
  <w:abstractNum w:abstractNumId="6" w15:restartNumberingAfterBreak="0">
    <w:nsid w:val="3D1E57A8"/>
    <w:multiLevelType w:val="multilevel"/>
    <w:tmpl w:val="42D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B2E47"/>
    <w:multiLevelType w:val="multilevel"/>
    <w:tmpl w:val="0D0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F77C5"/>
    <w:multiLevelType w:val="multilevel"/>
    <w:tmpl w:val="1CBE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563F7"/>
    <w:multiLevelType w:val="multilevel"/>
    <w:tmpl w:val="99A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57304"/>
    <w:multiLevelType w:val="hybridMultilevel"/>
    <w:tmpl w:val="45F8C8F8"/>
    <w:lvl w:ilvl="0" w:tplc="68642BA4">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9E6AC08C">
      <w:numFmt w:val="bullet"/>
      <w:lvlText w:val="•"/>
      <w:lvlJc w:val="left"/>
      <w:pPr>
        <w:ind w:left="1134" w:hanging="345"/>
      </w:pPr>
      <w:rPr>
        <w:rFonts w:hint="default"/>
        <w:lang w:val="en-US" w:eastAsia="en-US" w:bidi="ar-SA"/>
      </w:rPr>
    </w:lvl>
    <w:lvl w:ilvl="2" w:tplc="32D6BD0E">
      <w:numFmt w:val="bullet"/>
      <w:lvlText w:val="•"/>
      <w:lvlJc w:val="left"/>
      <w:pPr>
        <w:ind w:left="2168" w:hanging="345"/>
      </w:pPr>
      <w:rPr>
        <w:rFonts w:hint="default"/>
        <w:lang w:val="en-US" w:eastAsia="en-US" w:bidi="ar-SA"/>
      </w:rPr>
    </w:lvl>
    <w:lvl w:ilvl="3" w:tplc="5482526A">
      <w:numFmt w:val="bullet"/>
      <w:lvlText w:val="•"/>
      <w:lvlJc w:val="left"/>
      <w:pPr>
        <w:ind w:left="3202" w:hanging="345"/>
      </w:pPr>
      <w:rPr>
        <w:rFonts w:hint="default"/>
        <w:lang w:val="en-US" w:eastAsia="en-US" w:bidi="ar-SA"/>
      </w:rPr>
    </w:lvl>
    <w:lvl w:ilvl="4" w:tplc="08BA2D9A">
      <w:numFmt w:val="bullet"/>
      <w:lvlText w:val="•"/>
      <w:lvlJc w:val="left"/>
      <w:pPr>
        <w:ind w:left="4236" w:hanging="345"/>
      </w:pPr>
      <w:rPr>
        <w:rFonts w:hint="default"/>
        <w:lang w:val="en-US" w:eastAsia="en-US" w:bidi="ar-SA"/>
      </w:rPr>
    </w:lvl>
    <w:lvl w:ilvl="5" w:tplc="DEC277C4">
      <w:numFmt w:val="bullet"/>
      <w:lvlText w:val="•"/>
      <w:lvlJc w:val="left"/>
      <w:pPr>
        <w:ind w:left="5270" w:hanging="345"/>
      </w:pPr>
      <w:rPr>
        <w:rFonts w:hint="default"/>
        <w:lang w:val="en-US" w:eastAsia="en-US" w:bidi="ar-SA"/>
      </w:rPr>
    </w:lvl>
    <w:lvl w:ilvl="6" w:tplc="1302ADB4">
      <w:numFmt w:val="bullet"/>
      <w:lvlText w:val="•"/>
      <w:lvlJc w:val="left"/>
      <w:pPr>
        <w:ind w:left="6304" w:hanging="345"/>
      </w:pPr>
      <w:rPr>
        <w:rFonts w:hint="default"/>
        <w:lang w:val="en-US" w:eastAsia="en-US" w:bidi="ar-SA"/>
      </w:rPr>
    </w:lvl>
    <w:lvl w:ilvl="7" w:tplc="6B4A9118">
      <w:numFmt w:val="bullet"/>
      <w:lvlText w:val="•"/>
      <w:lvlJc w:val="left"/>
      <w:pPr>
        <w:ind w:left="7338" w:hanging="345"/>
      </w:pPr>
      <w:rPr>
        <w:rFonts w:hint="default"/>
        <w:lang w:val="en-US" w:eastAsia="en-US" w:bidi="ar-SA"/>
      </w:rPr>
    </w:lvl>
    <w:lvl w:ilvl="8" w:tplc="C0FAD48A">
      <w:numFmt w:val="bullet"/>
      <w:lvlText w:val="•"/>
      <w:lvlJc w:val="left"/>
      <w:pPr>
        <w:ind w:left="8372" w:hanging="345"/>
      </w:pPr>
      <w:rPr>
        <w:rFonts w:hint="default"/>
        <w:lang w:val="en-US" w:eastAsia="en-US" w:bidi="ar-SA"/>
      </w:rPr>
    </w:lvl>
  </w:abstractNum>
  <w:abstractNum w:abstractNumId="11" w15:restartNumberingAfterBreak="0">
    <w:nsid w:val="67A6296B"/>
    <w:multiLevelType w:val="multilevel"/>
    <w:tmpl w:val="774C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F014CE"/>
    <w:multiLevelType w:val="multilevel"/>
    <w:tmpl w:val="A5BA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840113">
    <w:abstractNumId w:val="4"/>
  </w:num>
  <w:num w:numId="2" w16cid:durableId="988248382">
    <w:abstractNumId w:val="10"/>
  </w:num>
  <w:num w:numId="3" w16cid:durableId="1359509639">
    <w:abstractNumId w:val="1"/>
  </w:num>
  <w:num w:numId="4" w16cid:durableId="517045008">
    <w:abstractNumId w:val="5"/>
  </w:num>
  <w:num w:numId="5" w16cid:durableId="978458830">
    <w:abstractNumId w:val="3"/>
  </w:num>
  <w:num w:numId="6" w16cid:durableId="2030137342">
    <w:abstractNumId w:val="7"/>
  </w:num>
  <w:num w:numId="7" w16cid:durableId="831144917">
    <w:abstractNumId w:val="8"/>
  </w:num>
  <w:num w:numId="8" w16cid:durableId="1481773133">
    <w:abstractNumId w:val="12"/>
  </w:num>
  <w:num w:numId="9" w16cid:durableId="1484734754">
    <w:abstractNumId w:val="0"/>
  </w:num>
  <w:num w:numId="10" w16cid:durableId="437213411">
    <w:abstractNumId w:val="11"/>
  </w:num>
  <w:num w:numId="11" w16cid:durableId="1415080954">
    <w:abstractNumId w:val="6"/>
  </w:num>
  <w:num w:numId="12" w16cid:durableId="1982268883">
    <w:abstractNumId w:val="9"/>
  </w:num>
  <w:num w:numId="13" w16cid:durableId="626161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23"/>
    <w:rsid w:val="002350D2"/>
    <w:rsid w:val="00437B5C"/>
    <w:rsid w:val="006B5E04"/>
    <w:rsid w:val="006E15B3"/>
    <w:rsid w:val="00A964F7"/>
    <w:rsid w:val="00AA0923"/>
    <w:rsid w:val="00AE62E4"/>
    <w:rsid w:val="00BD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09A5"/>
  <w15:docId w15:val="{CD10D027-4FEA-44E9-8699-9C2311F5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180"/>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180"/>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88"/>
      <w:ind w:left="90"/>
      <w:outlineLvl w:val="2"/>
    </w:pPr>
    <w:rPr>
      <w:rFonts w:ascii="Arial" w:eastAsia="Arial" w:hAnsi="Arial" w:cs="Arial"/>
      <w:b/>
      <w:bCs/>
      <w:sz w:val="24"/>
      <w:szCs w:val="24"/>
      <w:u w:val="single" w:color="000000"/>
    </w:rPr>
  </w:style>
  <w:style w:type="paragraph" w:styleId="Heading4">
    <w:name w:val="heading 4"/>
    <w:basedOn w:val="Normal"/>
    <w:uiPriority w:val="9"/>
    <w:unhideWhenUsed/>
    <w:qFormat/>
    <w:pPr>
      <w:spacing w:before="1"/>
      <w:ind w:left="90"/>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0"/>
      <w:ind w:left="90" w:right="70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15B3"/>
    <w:rPr>
      <w:color w:val="0000FF" w:themeColor="hyperlink"/>
      <w:u w:val="single"/>
    </w:rPr>
  </w:style>
  <w:style w:type="character" w:styleId="UnresolvedMention">
    <w:name w:val="Unresolved Mention"/>
    <w:basedOn w:val="DefaultParagraphFont"/>
    <w:uiPriority w:val="99"/>
    <w:semiHidden/>
    <w:unhideWhenUsed/>
    <w:rsid w:val="006E1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186/s12911-021-01712-6" TargetMode="External"/><Relationship Id="rId5" Type="http://schemas.openxmlformats.org/officeDocument/2006/relationships/hyperlink" Target="https://doi.org/10.1186/s12911-021-01712-6?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2683</Words>
  <Characters>15298</Characters>
  <Application>Microsoft Office Word</Application>
  <DocSecurity>0</DocSecurity>
  <Lines>127</Lines>
  <Paragraphs>35</Paragraphs>
  <ScaleCrop>false</ScaleCrop>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CO4-AT3.docx</dc:title>
  <dc:creator>Ms Gefrlin Boffy</dc:creator>
  <cp:lastModifiedBy>Geferlin Boffy</cp:lastModifiedBy>
  <cp:revision>2</cp:revision>
  <dcterms:created xsi:type="dcterms:W3CDTF">2026-08-24T03:34:00Z</dcterms:created>
  <dcterms:modified xsi:type="dcterms:W3CDTF">2026-08-24T03:34:00Z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Producer">
    <vt:lpwstr>Skia/PDF m153 Google Docs Renderer</vt:lpwstr>
  </property>
  <property fmtid="{D5CDD505-2E9C-101B-9397-08002B2CF9AE}" pid="5" name="LastSaved">
    <vt:filetime>2026-08-22T00:00:00Z</vt:filetime>
  </property>
</Properties>
</file>