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56.8" w:lineRule="auto"/>
        <w:ind w:left="280" w:firstLine="0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  <w:rtl w:val="0"/>
        </w:rPr>
        <w:t xml:space="preserve">SIMATS ENGINEERING (SAVEETHA SCHOOL OF ENGINEERING)</w:t>
      </w:r>
    </w:p>
    <w:p w:rsidR="00000000" w:rsidDel="00000000" w:rsidP="00000000" w:rsidRDefault="00000000" w:rsidRPr="00000000" w14:paraId="00000002">
      <w:pPr>
        <w:spacing w:after="20" w:before="240" w:line="256.8" w:lineRule="auto"/>
        <w:ind w:left="20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>
          <w:rFonts w:ascii="Times New Roman" w:cs="Times New Roman" w:eastAsia="Times New Roman" w:hAnsi="Times New Roman"/>
          <w:color w:val="c00000"/>
          <w:sz w:val="28"/>
          <w:szCs w:val="28"/>
        </w:rPr>
      </w:pPr>
      <w:bookmarkStart w:colFirst="0" w:colLast="0" w:name="_rxy53py4roa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c00000"/>
          <w:sz w:val="28"/>
          <w:szCs w:val="28"/>
          <w:rtl w:val="0"/>
        </w:rPr>
        <w:t xml:space="preserve">ASSESSMENT TOOL  1 –  Scenario based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.6424983076213"/>
        <w:gridCol w:w="2749.8542772651163"/>
        <w:gridCol w:w="1715.255638294082"/>
        <w:gridCol w:w="2858.759397156804"/>
        <w:tblGridChange w:id="0">
          <w:tblGrid>
            <w:gridCol w:w="1701.6424983076213"/>
            <w:gridCol w:w="2749.8542772651163"/>
            <w:gridCol w:w="1715.255638294082"/>
            <w:gridCol w:w="2858.75939715680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Course Code: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="256.8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DSA0404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Course Title: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56.8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FUNDAMENTALS OF DATA</w:t>
            </w:r>
          </w:p>
          <w:p w:rsidR="00000000" w:rsidDel="00000000" w:rsidP="00000000" w:rsidRDefault="00000000" w:rsidRPr="00000000" w14:paraId="00000008">
            <w:pPr>
              <w:spacing w:before="240" w:line="256.8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SCIENCE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 Assessed: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="256.8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CO4 –Scenario based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Assessment: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56.8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Assessment Tool 1–  Scenario based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Weightage: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256.8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40% of CIA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Total Marks: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56.8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100 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CO3 Statement: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bf3fb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Prepare Solutions for the assigned questions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Student 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Reg. No.: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Section / Batch: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e4f0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256.8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D">
      <w:pPr>
        <w:spacing w:after="140" w:before="240" w:line="256.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1f4e79" w:space="0" w:sz="7" w:val="single"/>
          <w:left w:color="1f4e79" w:space="0" w:sz="7" w:val="single"/>
          <w:bottom w:color="auto" w:space="0" w:sz="0" w:val="none"/>
          <w:right w:color="1f4e79" w:space="0" w:sz="7" w:val="single"/>
        </w:pBdr>
        <w:shd w:fill="fff9e6" w:val="clear"/>
        <w:spacing w:after="0" w:lineRule="auto"/>
        <w:ind w:left="200" w:firstLine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76reqjcr2wl5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c00000"/>
          <w:sz w:val="20"/>
          <w:szCs w:val="20"/>
          <w:rtl w:val="0"/>
        </w:rPr>
        <w:t xml:space="preserve">Code of Conduct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1f4e79" w:space="0" w:sz="7" w:val="single"/>
          <w:bottom w:color="auto" w:space="0" w:sz="0" w:val="none"/>
          <w:right w:color="1f4e79" w:space="0" w:sz="7" w:val="single"/>
          <w:between w:color="auto" w:space="0" w:sz="0" w:val="none"/>
        </w:pBdr>
        <w:shd w:fill="fff9e6" w:val="clear"/>
        <w:spacing w:after="60" w:before="240" w:lineRule="auto"/>
        <w:ind w:lef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_____H.Ganesh Kumar(192572027)_____________________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1f4e79" w:space="0" w:sz="7" w:val="single"/>
          <w:bottom w:color="1f4e79" w:space="0" w:sz="7" w:val="single"/>
          <w:right w:color="1f4e79" w:space="0" w:sz="7" w:val="single"/>
        </w:pBdr>
        <w:shd w:fill="fff9e6" w:val="clear"/>
        <w:spacing w:after="100" w:before="240" w:line="256.8" w:lineRule="auto"/>
        <w:ind w:lef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 of the Student: _________H.Ganesh Kumar________________</w:t>
      </w:r>
    </w:p>
    <w:p w:rsidR="00000000" w:rsidDel="00000000" w:rsidP="00000000" w:rsidRDefault="00000000" w:rsidRPr="00000000" w14:paraId="00000021">
      <w:pPr>
        <w:spacing w:before="240" w:line="256.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2"/>
        <w:tblW w:w="9615.0" w:type="dxa"/>
        <w:jc w:val="left"/>
        <w:tblInd w:w="-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125"/>
        <w:gridCol w:w="1170"/>
        <w:gridCol w:w="1515"/>
        <w:gridCol w:w="1500"/>
        <w:gridCol w:w="1500"/>
        <w:gridCol w:w="870"/>
        <w:tblGridChange w:id="0">
          <w:tblGrid>
            <w:gridCol w:w="1935"/>
            <w:gridCol w:w="1125"/>
            <w:gridCol w:w="1170"/>
            <w:gridCol w:w="1515"/>
            <w:gridCol w:w="1500"/>
            <w:gridCol w:w="1500"/>
            <w:gridCol w:w="87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 age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– Beginning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Understanding of Case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Thorough</w:t>
            </w:r>
          </w:p>
          <w:p w:rsidR="00000000" w:rsidDel="00000000" w:rsidP="00000000" w:rsidRDefault="00000000" w:rsidRPr="00000000" w14:paraId="0000002C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understanding; clearly identifies all key issues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Good understanding with most issues identified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Basic understanding; some issues missed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Poor understanding; problem not identified correctly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Application of Concepts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Effectively applies relevant concepts to analyze the case deeply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Applies appropriate concepts with minor gaps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Limited application of concepts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Fails to apply relevant concepts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Analysis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="256.8" w:lineRule="auto"/>
              <w:ind w:left="-440" w:right="10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In-depth analysis with strong reasoning and insights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Good analysis with logical reasoning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Basic analysis with limited depth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Weak or no analysis; lacks reasoning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256.8" w:lineRule="auto"/>
              <w:ind w:left="-440" w:right="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Solution Design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Innovative, feasible solutions with strong justification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="256.8" w:lineRule="auto"/>
              <w:ind w:left="-440" w:right="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Logical solutions with</w:t>
            </w:r>
          </w:p>
          <w:p w:rsidR="00000000" w:rsidDel="00000000" w:rsidP="00000000" w:rsidRDefault="00000000" w:rsidRPr="00000000" w14:paraId="00000043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adequate</w:t>
            </w:r>
          </w:p>
          <w:p w:rsidR="00000000" w:rsidDel="00000000" w:rsidP="00000000" w:rsidRDefault="00000000" w:rsidRPr="00000000" w14:paraId="00000044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justification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Basic solutions with weak justification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Incorrect or no solution provided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Clarity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Clear, well-structured, and easy to understand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Organized and understandable presentation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Limited clarity and structure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Poor clarity; difficult to understand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="256.8" w:lineRule="auto"/>
              <w:ind w:left="-440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F">
      <w:pPr>
        <w:spacing w:after="100" w:before="240" w:line="256.8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before="240" w:line="256.8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software company claims that its new application has an average response time of less than 2 seconds. A hypothesis test gives a p-value of 0.004. At α = 0.01, determine whether there is sufficient evidence to support the company's claim.</w:t>
        <w:br w:type="textWrapping"/>
        <w:br w:type="textWrapping"/>
        <w:t xml:space="preserve">SOLUTION: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Hypothesis Testing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software company claims that its new application has an average response time of less than 2 seconds. A hypothesis test is conducted, and the resulting p-value is 0.004 at a significance level of α = 0.01.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374dypyoow2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Step 1: State the Hypotheses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μ represent the population mean response time.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Null Hypothesis (H₀): μ ≥ 2 seconds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Hypothesis (H₁): μ &lt; 2 seconds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alternative hypothesis represents the company's claim, so this is a left-tailed test.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b0o3bca6aah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Step 2: Given Values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Significance level, α = 0.01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p-value = 0.004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o2j2vu298u1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Step 3: Decision Rule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the p-value with the significance level: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p-value=0.004 α=0.01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Since,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0.004&lt;0.01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p-value is less than the significance level. Therefore, we reject the null hypothesis (H₀).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g9eq14ov2d5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Step 4: Conclusion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sufficient statistical evidence at the 1% significance level to support the company's claim that the new application's average response time is less than 2 seconds.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Answer: Since p-value &lt; α (0.004 &lt; 0.01), we reject H₀ and conclude that there is sufficient evidence to support the company's claim.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digital marketing team launches a new advertisement and wants to know whether it increases the click-through rate. Before the campaign, the rate was 6%. After the campaign, a hypothesis test produces a p-value of 0.12. What should the data science team conclude at the 5% significance level?</w:t>
        <w:br w:type="textWrapping"/>
        <w:br w:type="textWrapping"/>
        <w:t xml:space="preserve">SOLUTION: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Hypothesis Testing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digital marketing team launches a new advertisement to determine whether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increases the click-through rate (CTR)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Before the campaign, the click-through rate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After the campaign, a hypothesis test is performed and gives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p-value of 0.12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significance level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5% (α = 0.05)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mjdarkz2ikx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1: State the Hypotheses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 the population click-through rate after the campaign.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Null Hypothesis (H₀):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p ≤ 6%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Alternative Hypothesis (H₁):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 &gt; 6%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alternative hypothesis represents the team's claim that the new advertisement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increases the click-through 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Therefore, 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right-tailed 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iop2cpke2i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2: Given Values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Significance level: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α = 0.05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p-value: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0.12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</w:rPr>
      </w:pPr>
      <w:bookmarkStart w:colFirst="0" w:colLast="0" w:name="_bz4za1pqiz80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Compare p-value with α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p-value=0.12 α=0.05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Since,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0.12&gt;0.05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fail to reject the null hypothesis (H₀)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yzq3b04h5y00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4: Conclusion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enough statistical evidence at the 5% significance level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conclude that the new advertisement has increased the click-through rate above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Answer: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p-value &gt; α (0.12 &gt; 0.05)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fail to reject H₀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data does not provide sufficient evidence that the new advertisement significantly increases the click-through rate.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3.A machine-learning team develops a new classification model. The old model has an accuracy of 82%, while the new model achieves 85%. A statistical test gives a p-value of 0.01. Explain what the p-value means and whether the team should conclude that the new model performs significantly better.</w:t>
        <w:br w:type="textWrapping"/>
        <w:br w:type="textWrapping"/>
        <w:t xml:space="preserve">solution: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Hypothesis Testing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machine-learning team develops a new classification model to improve the accuracy of the existing model.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old model has an accuracy of 82%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model has an accuracy of 85%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statistical hypothesis test gives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p-value of 0.01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Assume the significance level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5% (α = 0.05)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ibec7aovshiv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1: State the Hypotheses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the accuracy of the old and new models be compared.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Null Hypothesis (H₀):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new model is not significantly better than the old model.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Alternative Hypothesis (H₁):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new model performs significantly better than the old model.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ek42idoan8az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2: Understand the p-value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p-value = 0.01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means that, assuming the null hypothesis is true, there is about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1% probability of observing a difference in model performance as large as the one observed (or larger) simply due to random variation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small p-value provides stronger evidence against the null hypothesis.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a6a8rgx9pk2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3: Compare p-value with α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p-value=0.01 α=0.05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Since,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0.01&lt;0.05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 the null hypothesis (H₀)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4rdza4ss02a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4: Conclusion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sufficient statistical evidence at the 5% significance level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conclude that the new classification model performs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significantly better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than the old model.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Although the accuracy increased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82% to 85%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hypothesis test indicates that this improvement is statistically significant and is unlikely to be explained by random variation alone.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Answer: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p-value (0.01) &lt; α (0.05)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team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 H₀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conclude that the new model's improvement in accuracy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statistically significant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4.A factory claims that its defect rate is 2%. After randomly inspecting products, a 95% confidence interval for the defect rate is found to be (2.4%, 3.6%). At the same time, a hypothesis test gives a p-value of 0.01. Interpret both results and explain whether the company's claim should be rejected.</w:t>
        <w:br w:type="textWrapping"/>
        <w:br w:type="textWrapping"/>
        <w:t xml:space="preserve">SOLUTION: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Interpretation of Confidence Interval and Hypothesis Test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factory claims that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defect rate is 2%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After inspecting a random sample of products,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95% confidence interval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defect rate is found to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(2.4%, 3.6%)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hypothesis test also gives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p-value of 0.01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Assume the significance level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5% (α = 0.05)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97vj7fw6kof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Confidence Interval Approach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95% confidence interval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defect rate is: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(2.4%,3.6%)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company's claimed defect rate is: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2%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2% does not lie within the 95% confidence interval (2.4%, 3.6%)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sample data does not support the company's claim.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interval suggests that the actual defect rate is likely to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higher than 2%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r7x5o3lohqz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Hypothesis Test Approach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hypotheses can be stated as: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 = 2%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H₁: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p ≠ 2%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p-value=0.01 α=0.05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Since,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0.01&lt;0.05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 the null hypothesis (H₀)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means there is statistically significant evidence that the actual defect rate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different from 2%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Since the confidence interval is entirely above 2%, the evidence specifically indicates that the defect rate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higher than the claimed 2%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xesyfb8mgcg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Overall Conclusion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methods lead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same conclusion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95% Confidence Interval:</w:t>
      </w:r>
      <w:r w:rsidDel="00000000" w:rsidR="00000000" w:rsidRPr="00000000">
        <w:rPr>
          <w:rFonts w:ascii="Cardo" w:cs="Cardo" w:eastAsia="Cardo" w:hAnsi="Cardo"/>
          <w:rtl w:val="0"/>
        </w:rPr>
        <w:t xml:space="preserve"> 2% is outside the interval → reject the claim.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Hypothesis Test:</w:t>
      </w:r>
      <w:r w:rsidDel="00000000" w:rsidR="00000000" w:rsidRPr="00000000">
        <w:rPr>
          <w:rFonts w:ascii="Cardo" w:cs="Cardo" w:eastAsia="Cardo" w:hAnsi="Cardo"/>
          <w:rtl w:val="0"/>
        </w:rPr>
        <w:t xml:space="preserve"> p-value (0.01) &lt; α (0.05) → reject H₀.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sufficient statistical evidence to reject the company's claim that its defect rate is 2%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actual defect rate appears to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significantly higher than 2%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online shopping company wants to determine whether a new user-interface design increases the average amount spent per customer. The data scientist calculates a 95% confidence interval for the difference in average spending as (₹120, ₹480) and obtains a p-value of 0.002. Interpret the confidence interval and p-value, and provide a business recommendation.</w:t>
        <w:br w:type="textWrapping"/>
        <w:br w:type="textWrapping"/>
        <w:t xml:space="preserve">SOLUTION: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Interpretation of Confidence Interval and Hypothesis Test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online shopping company wants to determine whether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user-interface (UI) design increases the average amount spent per customer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data scientist obtains: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95% Confidence Interval: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(₹120, ₹480)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p-value: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0.002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Significance level: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α = 0.05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kbf9a890sgh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Interpretation of the Confidence Interval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95% confidence interval for the difference in average spending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is: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(₹120,₹480)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means that the new UI design is estimated to increase the average spending per customer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between ₹120 and ₹480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compared with the old design.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the entire interval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it indicates that the new UI is associated with higher average customer spending.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₹0 is not included in the interval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provides evidence that there is a real difference between the two designs.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z9k5yirnyi0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Interpretation of the p-value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hypotheses are: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new UI does not increase average customer spending.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new UI increases average customer spending.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p-value=0.002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α=0.05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Since,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0.002&lt;0.05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 the null hypothesis (H₀)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p-value of 0.002 means that, assuming there is no true increase in average spending, there is only about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0.2% chance of observing results this strong or stronger due to random variation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cucrd9y0cd4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Business Recommendation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the confidence interval and p-value provide strong evidence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UI design increases average customer spending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 company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 implementing the new UI design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 the expected increase in spending is estimated to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₹120–₹480 per customer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However, before a full rollout, the company should also consider implementation costs, customer experience, conversion rates, and whether the increase remains consistent over a longer period.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jm0y0tb8dic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 Conclusion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95% confidence interval (₹120, ₹480) is entirely above ₹0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p-value (0.002) is less than 0.05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statistically significant evidence that the new UI design increases average spending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business can proceed with the new design, subject to a cost-benefit assessment.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