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4B5C" w14:textId="77777777" w:rsidR="00F04EBB" w:rsidRDefault="0054781C">
      <w:pPr>
        <w:spacing w:after="0" w:line="259" w:lineRule="auto"/>
        <w:ind w:left="268" w:right="0" w:firstLine="0"/>
        <w:jc w:val="center"/>
      </w:pPr>
      <w:r>
        <w:rPr>
          <w:b/>
          <w:sz w:val="34"/>
        </w:rPr>
        <w:t>SIMATS ENGINEERING</w:t>
      </w:r>
    </w:p>
    <w:p w14:paraId="22F9CB09" w14:textId="77777777" w:rsidR="00F04EBB" w:rsidRDefault="0054781C">
      <w:pPr>
        <w:spacing w:after="699" w:line="259" w:lineRule="auto"/>
        <w:ind w:left="268" w:right="0" w:firstLine="0"/>
        <w:jc w:val="center"/>
      </w:pPr>
      <w:r>
        <w:rPr>
          <w:b/>
          <w:sz w:val="28"/>
        </w:rPr>
        <w:t>ASSESSMENT TOOL 2</w:t>
      </w:r>
    </w:p>
    <w:p w14:paraId="63EEDE1A" w14:textId="77777777" w:rsidR="00F04EBB" w:rsidRDefault="0054781C">
      <w:pPr>
        <w:tabs>
          <w:tab w:val="center" w:pos="5448"/>
        </w:tabs>
        <w:spacing w:after="673" w:line="265" w:lineRule="auto"/>
        <w:ind w:left="-15" w:right="0" w:firstLine="0"/>
        <w:jc w:val="left"/>
      </w:pPr>
      <w:r>
        <w:rPr>
          <w:b/>
          <w:sz w:val="20"/>
        </w:rPr>
        <w:t>COURSE NAME: Artificial Intelligence</w:t>
      </w:r>
      <w:r>
        <w:rPr>
          <w:b/>
          <w:sz w:val="20"/>
        </w:rPr>
        <w:tab/>
        <w:t>COURSE CODE:</w:t>
      </w:r>
      <w:r>
        <w:rPr>
          <w:sz w:val="20"/>
        </w:rPr>
        <w:t xml:space="preserve"> </w:t>
      </w:r>
      <w:r>
        <w:rPr>
          <w:b/>
          <w:sz w:val="20"/>
        </w:rPr>
        <w:t>CSA17</w:t>
      </w:r>
    </w:p>
    <w:p w14:paraId="5DCB705F" w14:textId="77777777" w:rsidR="00F04EBB" w:rsidRDefault="0054781C">
      <w:pPr>
        <w:spacing w:after="207" w:line="265" w:lineRule="auto"/>
        <w:ind w:left="-5" w:right="0"/>
        <w:jc w:val="left"/>
      </w:pPr>
      <w:r>
        <w:rPr>
          <w:b/>
          <w:sz w:val="20"/>
        </w:rPr>
        <w:t>COURSE OUTCOME COVERED</w:t>
      </w:r>
    </w:p>
    <w:p w14:paraId="60A2E00D" w14:textId="77777777" w:rsidR="00F04EBB" w:rsidRDefault="0054781C">
      <w:pPr>
        <w:spacing w:after="221" w:line="250" w:lineRule="auto"/>
        <w:ind w:left="-5" w:right="545"/>
        <w:jc w:val="left"/>
      </w:pPr>
      <w:r>
        <w:rPr>
          <w:b/>
          <w:i/>
          <w:sz w:val="20"/>
        </w:rPr>
        <w:t xml:space="preserve">CO4: </w:t>
      </w:r>
      <w:r>
        <w:rPr>
          <w:i/>
          <w:sz w:val="20"/>
        </w:rPr>
        <w:t>Implement machine learning techniques including decision tree algorithms, reinforcement learning, and build models for classification and decision-making. (BL3)</w:t>
      </w:r>
    </w:p>
    <w:p w14:paraId="637A3002" w14:textId="77777777" w:rsidR="00F04EBB" w:rsidRDefault="0054781C">
      <w:pPr>
        <w:spacing w:after="450" w:line="250" w:lineRule="auto"/>
        <w:ind w:left="-5" w:right="0"/>
        <w:jc w:val="left"/>
      </w:pPr>
      <w:r>
        <w:rPr>
          <w:i/>
          <w:sz w:val="20"/>
        </w:rPr>
        <w:t>Assessment Tool Weightage: 10%</w:t>
      </w:r>
    </w:p>
    <w:p w14:paraId="61909C09" w14:textId="2DA76555" w:rsidR="00F04EBB" w:rsidRDefault="0054781C">
      <w:pPr>
        <w:spacing w:after="229" w:line="259" w:lineRule="auto"/>
        <w:ind w:left="0" w:right="1361" w:firstLine="0"/>
        <w:jc w:val="right"/>
      </w:pPr>
      <w:proofErr w:type="gramStart"/>
      <w:r>
        <w:rPr>
          <w:b/>
          <w:sz w:val="20"/>
        </w:rPr>
        <w:t>Duration :</w:t>
      </w:r>
      <w:proofErr w:type="gramEnd"/>
      <w:r>
        <w:rPr>
          <w:b/>
          <w:sz w:val="20"/>
        </w:rPr>
        <w:t xml:space="preserve"> 1 hour</w:t>
      </w:r>
    </w:p>
    <w:p w14:paraId="03BEE0E9" w14:textId="77777777" w:rsidR="00F04EBB" w:rsidRDefault="0054781C">
      <w:pPr>
        <w:tabs>
          <w:tab w:val="center" w:pos="7653"/>
        </w:tabs>
        <w:spacing w:after="0" w:line="265" w:lineRule="auto"/>
        <w:ind w:left="-15" w:right="0" w:firstLine="0"/>
        <w:jc w:val="left"/>
      </w:pPr>
      <w:r>
        <w:rPr>
          <w:b/>
          <w:sz w:val="20"/>
        </w:rPr>
        <w:t>QUESTIONS: 4</w:t>
      </w:r>
      <w:r>
        <w:rPr>
          <w:b/>
          <w:sz w:val="20"/>
        </w:rPr>
        <w:tab/>
        <w:t xml:space="preserve">                 Total Marks:40</w:t>
      </w:r>
    </w:p>
    <w:p w14:paraId="4CC703BD" w14:textId="77777777" w:rsidR="00F04EBB" w:rsidRDefault="0054781C">
      <w:pPr>
        <w:spacing w:after="0" w:line="259" w:lineRule="auto"/>
        <w:ind w:left="0" w:right="0" w:firstLine="0"/>
        <w:jc w:val="left"/>
      </w:pPr>
      <w:r>
        <w:rPr>
          <w:sz w:val="20"/>
        </w:rPr>
        <w:t xml:space="preserve">   </w:t>
      </w:r>
    </w:p>
    <w:p w14:paraId="09E7533D" w14:textId="136E5E98" w:rsidR="00F04EBB" w:rsidRDefault="00C607FD">
      <w:pPr>
        <w:spacing w:after="880" w:line="563" w:lineRule="auto"/>
        <w:ind w:left="4264" w:right="3997"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E4E441F" wp14:editId="182BCB28">
                <wp:simplePos x="0" y="0"/>
                <wp:positionH relativeFrom="page">
                  <wp:posOffset>1917065</wp:posOffset>
                </wp:positionH>
                <wp:positionV relativeFrom="page">
                  <wp:posOffset>4638357</wp:posOffset>
                </wp:positionV>
                <wp:extent cx="4550157" cy="13970"/>
                <wp:effectExtent l="0" t="0" r="0" b="0"/>
                <wp:wrapSquare wrapText="bothSides"/>
                <wp:docPr id="3245" name="Group 3245"/>
                <wp:cNvGraphicFramePr/>
                <a:graphic xmlns:a="http://schemas.openxmlformats.org/drawingml/2006/main">
                  <a:graphicData uri="http://schemas.microsoft.com/office/word/2010/wordprocessingGroup">
                    <wpg:wgp>
                      <wpg:cNvGrpSpPr/>
                      <wpg:grpSpPr>
                        <a:xfrm>
                          <a:off x="0" y="0"/>
                          <a:ext cx="4550157" cy="13970"/>
                          <a:chOff x="0" y="0"/>
                          <a:chExt cx="4550157" cy="13970"/>
                        </a:xfrm>
                      </wpg:grpSpPr>
                      <wps:wsp>
                        <wps:cNvPr id="13" name="Shape 13"/>
                        <wps:cNvSpPr/>
                        <wps:spPr>
                          <a:xfrm>
                            <a:off x="0" y="0"/>
                            <a:ext cx="4550157" cy="13970"/>
                          </a:xfrm>
                          <a:custGeom>
                            <a:avLst/>
                            <a:gdLst/>
                            <a:ahLst/>
                            <a:cxnLst/>
                            <a:rect l="0" t="0" r="0" b="0"/>
                            <a:pathLst>
                              <a:path w="4550157" h="13970">
                                <a:moveTo>
                                  <a:pt x="4550157" y="13970"/>
                                </a:moveTo>
                                <a:lnTo>
                                  <a:pt x="0" y="13970"/>
                                </a:lnTo>
                                <a:lnTo>
                                  <a:pt x="0" y="0"/>
                                </a:lnTo>
                                <a:lnTo>
                                  <a:pt x="4550157"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A285524" id="Group 3245" o:spid="_x0000_s1026" style="position:absolute;margin-left:150.95pt;margin-top:365.2pt;width:358.3pt;height:1.1pt;z-index:251658240;mso-position-horizontal-relative:page;mso-position-vertical-relative:page" coordsize="4550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">
                <v:shape id="Shape 13" o:spid="_x0000_s1027" style="position:absolute;width:45501;height:139;visibility:visible;mso-wrap-style:square;v-text-anchor:top" coordsize="4550157,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" path="m4550157,13970l,13970,,,4550157,e" filled="f">
                  <v:stroke miterlimit="1" joinstyle="miter"/>
                  <v:path arrowok="t" textboxrect="0,0,4550157,13970"/>
                </v:shape>
                <w10:wrap type="square" anchorx="page" anchory="page"/>
              </v:group>
            </w:pict>
          </mc:Fallback>
        </mc:AlternateContent>
      </w:r>
      <w:r w:rsidR="0054781C">
        <w:rPr>
          <w:sz w:val="20"/>
        </w:rPr>
        <w:t xml:space="preserve">Annexure </w:t>
      </w:r>
      <w:proofErr w:type="spellStart"/>
      <w:proofErr w:type="gramStart"/>
      <w:r w:rsidR="0054781C">
        <w:rPr>
          <w:sz w:val="20"/>
        </w:rPr>
        <w:t>A</w:t>
      </w:r>
      <w:proofErr w:type="spellEnd"/>
      <w:proofErr w:type="gramEnd"/>
      <w:r w:rsidR="0054781C">
        <w:rPr>
          <w:sz w:val="20"/>
        </w:rPr>
        <w:t xml:space="preserve"> </w:t>
      </w:r>
      <w:r w:rsidR="0054781C">
        <w:rPr>
          <w:b/>
          <w:sz w:val="20"/>
        </w:rPr>
        <w:t>ARTICLE REVIEW</w:t>
      </w:r>
    </w:p>
    <w:p w14:paraId="0A70FC04" w14:textId="3F72B54D" w:rsidR="00F04EBB" w:rsidRDefault="0054781C">
      <w:pPr>
        <w:spacing w:after="212" w:line="259" w:lineRule="auto"/>
        <w:ind w:left="-5" w:right="0"/>
        <w:jc w:val="left"/>
      </w:pPr>
      <w:r>
        <w:rPr>
          <w:b/>
          <w:i/>
          <w:sz w:val="20"/>
        </w:rPr>
        <w:t>Code of Conduct:</w:t>
      </w:r>
    </w:p>
    <w:p w14:paraId="2B80E96A" w14:textId="164F6B39" w:rsidR="00F04EBB" w:rsidRDefault="0054781C">
      <w:pPr>
        <w:spacing w:after="0" w:line="250" w:lineRule="auto"/>
        <w:ind w:left="-5" w:right="0"/>
        <w:jc w:val="left"/>
      </w:pPr>
      <w:r>
        <w:rPr>
          <w:i/>
          <w:sz w:val="20"/>
        </w:rPr>
        <w:t xml:space="preserve">I </w:t>
      </w:r>
      <w:r w:rsidR="00C607FD">
        <w:rPr>
          <w:i/>
          <w:sz w:val="20"/>
        </w:rPr>
        <w:t>Siva Balan K</w:t>
      </w:r>
      <w:r>
        <w:rPr>
          <w:i/>
          <w:sz w:val="20"/>
        </w:rPr>
        <w:t xml:space="preserve"> (</w:t>
      </w:r>
      <w:r w:rsidR="00C607FD">
        <w:rPr>
          <w:i/>
          <w:sz w:val="20"/>
        </w:rPr>
        <w:t>192572037</w:t>
      </w:r>
      <w:r>
        <w:rPr>
          <w:i/>
          <w:sz w:val="20"/>
        </w:rPr>
        <w:t>) certify that this submission is my original work and that I have adhered to the guidelines specified for this assessment.</w:t>
      </w:r>
    </w:p>
    <w:p w14:paraId="0B8757AF" w14:textId="52394846" w:rsidR="00F04EBB" w:rsidRDefault="0054781C">
      <w:pPr>
        <w:spacing w:after="221" w:line="250" w:lineRule="auto"/>
        <w:ind w:left="-5" w:right="0"/>
        <w:jc w:val="left"/>
      </w:pPr>
      <w:r>
        <w:rPr>
          <w:i/>
          <w:sz w:val="20"/>
        </w:rPr>
        <w:t>I understand that any violation of academic integrity rules will result in disciplinary action.</w:t>
      </w:r>
    </w:p>
    <w:p w14:paraId="623B95AF" w14:textId="317A07B5" w:rsidR="00F04EBB" w:rsidRDefault="0054781C">
      <w:pPr>
        <w:spacing w:after="212" w:line="259" w:lineRule="auto"/>
        <w:ind w:left="-5" w:right="0"/>
        <w:jc w:val="left"/>
      </w:pPr>
      <w:r>
        <w:rPr>
          <w:b/>
          <w:i/>
          <w:sz w:val="20"/>
        </w:rPr>
        <w:t>Signature of the student:</w:t>
      </w:r>
      <w:r w:rsidR="00C607FD" w:rsidRPr="00C607FD">
        <w:rPr>
          <w:b/>
          <w:i/>
          <w:noProof/>
          <w:sz w:val="20"/>
        </w:rPr>
        <w:t xml:space="preserve"> </w:t>
      </w:r>
      <w:r w:rsidR="00C607FD">
        <w:rPr>
          <w:b/>
          <w:i/>
          <w:noProof/>
          <w:sz w:val="20"/>
        </w:rPr>
        <w:drawing>
          <wp:anchor distT="0" distB="0" distL="0" distR="0" simplePos="0" relativeHeight="251663360" behindDoc="1" locked="0" layoutInCell="1" allowOverlap="1" wp14:anchorId="65B198C7" wp14:editId="693F039A">
            <wp:simplePos x="0" y="0"/>
            <wp:positionH relativeFrom="page">
              <wp:posOffset>742950</wp:posOffset>
            </wp:positionH>
            <wp:positionV relativeFrom="paragraph">
              <wp:posOffset>290195</wp:posOffset>
            </wp:positionV>
            <wp:extent cx="1043940" cy="3048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043940" cy="304800"/>
                    </a:xfrm>
                    <a:prstGeom prst="rect">
                      <a:avLst/>
                    </a:prstGeom>
                  </pic:spPr>
                </pic:pic>
              </a:graphicData>
            </a:graphic>
          </wp:anchor>
        </w:drawing>
      </w:r>
    </w:p>
    <w:p w14:paraId="1D033E02" w14:textId="47E290AF" w:rsidR="00C607FD" w:rsidRDefault="00C607FD">
      <w:pPr>
        <w:spacing w:after="208" w:line="259" w:lineRule="auto"/>
        <w:ind w:left="268" w:right="0" w:firstLine="0"/>
        <w:jc w:val="center"/>
        <w:rPr>
          <w:sz w:val="24"/>
        </w:rP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974580B" wp14:editId="08B74CA0">
                <wp:simplePos x="0" y="0"/>
                <wp:positionH relativeFrom="page">
                  <wp:posOffset>1955165</wp:posOffset>
                </wp:positionH>
                <wp:positionV relativeFrom="page">
                  <wp:posOffset>6467158</wp:posOffset>
                </wp:positionV>
                <wp:extent cx="4550157" cy="13970"/>
                <wp:effectExtent l="0" t="0" r="0" b="0"/>
                <wp:wrapTopAndBottom/>
                <wp:docPr id="3247" name="Group 3247"/>
                <wp:cNvGraphicFramePr/>
                <a:graphic xmlns:a="http://schemas.openxmlformats.org/drawingml/2006/main">
                  <a:graphicData uri="http://schemas.microsoft.com/office/word/2010/wordprocessingGroup">
                    <wpg:wgp>
                      <wpg:cNvGrpSpPr/>
                      <wpg:grpSpPr>
                        <a:xfrm>
                          <a:off x="0" y="0"/>
                          <a:ext cx="4550157" cy="13970"/>
                          <a:chOff x="0" y="0"/>
                          <a:chExt cx="4550157" cy="13970"/>
                        </a:xfrm>
                      </wpg:grpSpPr>
                      <wps:wsp>
                        <wps:cNvPr id="19" name="Shape 19"/>
                        <wps:cNvSpPr/>
                        <wps:spPr>
                          <a:xfrm>
                            <a:off x="0" y="0"/>
                            <a:ext cx="4550157" cy="13970"/>
                          </a:xfrm>
                          <a:custGeom>
                            <a:avLst/>
                            <a:gdLst/>
                            <a:ahLst/>
                            <a:cxnLst/>
                            <a:rect l="0" t="0" r="0" b="0"/>
                            <a:pathLst>
                              <a:path w="4550157" h="13970">
                                <a:moveTo>
                                  <a:pt x="4550157" y="13970"/>
                                </a:moveTo>
                                <a:lnTo>
                                  <a:pt x="0" y="13970"/>
                                </a:lnTo>
                                <a:lnTo>
                                  <a:pt x="0" y="0"/>
                                </a:lnTo>
                                <a:lnTo>
                                  <a:pt x="4550157"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500FF3" id="Group 3247" o:spid="_x0000_s1026" style="position:absolute;margin-left:153.95pt;margin-top:509.25pt;width:358.3pt;height:1.1pt;z-index:251659264;mso-position-horizontal-relative:page;mso-position-vertical-relative:page" coordsize="4550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">
                <v:shape id="Shape 19" o:spid="_x0000_s1027" style="position:absolute;width:45501;height:139;visibility:visible;mso-wrap-style:square;v-text-anchor:top" coordsize="4550157,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" path="m4550157,13970l,13970,,,4550157,e" filled="f">
                  <v:stroke miterlimit="1" joinstyle="miter"/>
                  <v:path arrowok="t" textboxrect="0,0,4550157,13970"/>
                </v:shape>
                <w10:wrap type="topAndBottom" anchorx="page" anchory="page"/>
              </v:group>
            </w:pict>
          </mc:Fallback>
        </mc:AlternateContent>
      </w:r>
    </w:p>
    <w:p w14:paraId="4BE2C1C5" w14:textId="65A3E6D2" w:rsidR="00C607FD" w:rsidRDefault="00C607FD">
      <w:pPr>
        <w:spacing w:after="208" w:line="259" w:lineRule="auto"/>
        <w:ind w:left="268" w:right="0" w:firstLine="0"/>
        <w:jc w:val="center"/>
        <w:rPr>
          <w:sz w:val="24"/>
        </w:rPr>
      </w:pPr>
    </w:p>
    <w:p w14:paraId="3E4FC868" w14:textId="09E72A46" w:rsidR="00C607FD" w:rsidRDefault="00C607FD">
      <w:pPr>
        <w:spacing w:after="208" w:line="259" w:lineRule="auto"/>
        <w:ind w:left="268" w:right="0" w:firstLine="0"/>
        <w:jc w:val="center"/>
        <w:rPr>
          <w:sz w:val="24"/>
        </w:rPr>
      </w:pPr>
      <w:r>
        <w:rPr>
          <w:rFonts w:ascii="Calibri" w:eastAsia="Calibri" w:hAnsi="Calibri" w:cs="Calibri"/>
          <w:noProof/>
        </w:rPr>
        <w:lastRenderedPageBreak/>
        <mc:AlternateContent>
          <mc:Choice Requires="wpg">
            <w:drawing>
              <wp:anchor distT="0" distB="0" distL="114300" distR="114300" simplePos="0" relativeHeight="251660288" behindDoc="0" locked="0" layoutInCell="1" allowOverlap="1" wp14:anchorId="19862483" wp14:editId="707B7F2E">
                <wp:simplePos x="0" y="0"/>
                <wp:positionH relativeFrom="page">
                  <wp:posOffset>1912302</wp:posOffset>
                </wp:positionH>
                <wp:positionV relativeFrom="page">
                  <wp:posOffset>7186295</wp:posOffset>
                </wp:positionV>
                <wp:extent cx="4550157" cy="13970"/>
                <wp:effectExtent l="0" t="0" r="0" b="0"/>
                <wp:wrapTopAndBottom/>
                <wp:docPr id="3248" name="Group 3248"/>
                <wp:cNvGraphicFramePr/>
                <a:graphic xmlns:a="http://schemas.openxmlformats.org/drawingml/2006/main">
                  <a:graphicData uri="http://schemas.microsoft.com/office/word/2010/wordprocessingGroup">
                    <wpg:wgp>
                      <wpg:cNvGrpSpPr/>
                      <wpg:grpSpPr>
                        <a:xfrm>
                          <a:off x="0" y="0"/>
                          <a:ext cx="4550157" cy="13970"/>
                          <a:chOff x="0" y="0"/>
                          <a:chExt cx="4550157" cy="13970"/>
                        </a:xfrm>
                      </wpg:grpSpPr>
                      <wps:wsp>
                        <wps:cNvPr id="26" name="Shape 26"/>
                        <wps:cNvSpPr/>
                        <wps:spPr>
                          <a:xfrm>
                            <a:off x="0" y="0"/>
                            <a:ext cx="4550157" cy="13970"/>
                          </a:xfrm>
                          <a:custGeom>
                            <a:avLst/>
                            <a:gdLst/>
                            <a:ahLst/>
                            <a:cxnLst/>
                            <a:rect l="0" t="0" r="0" b="0"/>
                            <a:pathLst>
                              <a:path w="4550157" h="13970">
                                <a:moveTo>
                                  <a:pt x="4550157" y="13970"/>
                                </a:moveTo>
                                <a:lnTo>
                                  <a:pt x="0" y="13970"/>
                                </a:lnTo>
                                <a:lnTo>
                                  <a:pt x="0" y="0"/>
                                </a:lnTo>
                                <a:lnTo>
                                  <a:pt x="4550157"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08B216B" id="Group 3248" o:spid="_x0000_s1026" style="position:absolute;margin-left:150.55pt;margin-top:565.85pt;width:358.3pt;height:1.1pt;z-index:251660288;mso-position-horizontal-relative:page;mso-position-vertical-relative:page" coordsize="4550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">
                <v:shape id="Shape 26" o:spid="_x0000_s1027" style="position:absolute;width:45501;height:139;visibility:visible;mso-wrap-style:square;v-text-anchor:top" coordsize="4550157,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" path="m4550157,13970l,13970,,,4550157,e" filled="f">
                  <v:stroke miterlimit="1" joinstyle="miter"/>
                  <v:path arrowok="t" textboxrect="0,0,4550157,13970"/>
                </v:shape>
                <w10:wrap type="topAndBottom" anchorx="page" anchory="page"/>
              </v:group>
            </w:pict>
          </mc:Fallback>
        </mc:AlternateContent>
      </w:r>
    </w:p>
    <w:p w14:paraId="22EA54DC" w14:textId="55307044" w:rsidR="00F04EBB" w:rsidRDefault="0054781C">
      <w:pPr>
        <w:spacing w:after="208" w:line="259" w:lineRule="auto"/>
        <w:ind w:left="268" w:right="0" w:firstLine="0"/>
        <w:jc w:val="center"/>
      </w:pPr>
      <w:r>
        <w:rPr>
          <w:sz w:val="24"/>
        </w:rPr>
        <w:t>Annexure A</w:t>
      </w:r>
    </w:p>
    <w:p w14:paraId="12C6402F" w14:textId="77777777" w:rsidR="00F04EBB" w:rsidRDefault="0054781C">
      <w:pPr>
        <w:spacing w:after="5" w:line="259" w:lineRule="auto"/>
        <w:ind w:left="268" w:right="0" w:firstLine="0"/>
        <w:jc w:val="center"/>
      </w:pPr>
      <w:r>
        <w:rPr>
          <w:b/>
          <w:sz w:val="24"/>
        </w:rPr>
        <w:t>ARTICLE REVIEW</w:t>
      </w:r>
    </w:p>
    <w:p w14:paraId="5A9910C2" w14:textId="77777777" w:rsidR="00F04EBB" w:rsidRDefault="0054781C">
      <w:pPr>
        <w:spacing w:after="567" w:line="259" w:lineRule="auto"/>
        <w:ind w:left="0" w:right="-268" w:firstLine="0"/>
        <w:jc w:val="left"/>
      </w:pPr>
      <w:r>
        <w:rPr>
          <w:rFonts w:ascii="Calibri" w:eastAsia="Calibri" w:hAnsi="Calibri" w:cs="Calibri"/>
          <w:noProof/>
        </w:rPr>
        <mc:AlternateContent>
          <mc:Choice Requires="wpg">
            <w:drawing>
              <wp:inline distT="0" distB="0" distL="0" distR="0" wp14:anchorId="3288F4E2" wp14:editId="4B27446A">
                <wp:extent cx="6629400" cy="9525"/>
                <wp:effectExtent l="0" t="0" r="0" b="0"/>
                <wp:docPr id="3475" name="Group 3475"/>
                <wp:cNvGraphicFramePr/>
                <a:graphic xmlns:a="http://schemas.openxmlformats.org/drawingml/2006/main">
                  <a:graphicData uri="http://schemas.microsoft.com/office/word/2010/wordprocessingGroup">
                    <wpg:wgp>
                      <wpg:cNvGrpSpPr/>
                      <wpg:grpSpPr>
                        <a:xfrm>
                          <a:off x="0" y="0"/>
                          <a:ext cx="6629400" cy="9525"/>
                          <a:chOff x="0" y="0"/>
                          <a:chExt cx="6629400" cy="9525"/>
                        </a:xfrm>
                      </wpg:grpSpPr>
                      <wps:wsp>
                        <wps:cNvPr id="36" name="Shape 36"/>
                        <wps:cNvSpPr/>
                        <wps:spPr>
                          <a:xfrm>
                            <a:off x="0" y="0"/>
                            <a:ext cx="6629400" cy="0"/>
                          </a:xfrm>
                          <a:custGeom>
                            <a:avLst/>
                            <a:gdLst/>
                            <a:ahLst/>
                            <a:cxnLst/>
                            <a:rect l="0" t="0" r="0" b="0"/>
                            <a:pathLst>
                              <a:path w="6629400">
                                <a:moveTo>
                                  <a:pt x="0" y="0"/>
                                </a:moveTo>
                                <a:lnTo>
                                  <a:pt x="66294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5" style="width:522pt;height:0.75pt;mso-position-horizontal-relative:char;mso-position-vertical-relative:line" coordsize="66294,95">
                <v:shape id="Shape 36" style="position:absolute;width:66294;height:0;left:0;top:0;" coordsize="6629400,0" path="m0,0l6629400,0">
                  <v:stroke weight="0.75pt" endcap="flat" joinstyle="miter" miterlimit="4" on="true" color="#000000"/>
                  <v:fill on="false" color="#000000" opacity="0"/>
                </v:shape>
              </v:group>
            </w:pict>
          </mc:Fallback>
        </mc:AlternateContent>
      </w:r>
    </w:p>
    <w:p w14:paraId="3D24B978" w14:textId="77777777" w:rsidR="00F04EBB" w:rsidRDefault="0054781C">
      <w:pPr>
        <w:pStyle w:val="Heading1"/>
      </w:pPr>
      <w:r>
        <w:t>INSTRUCTIONS</w:t>
      </w:r>
    </w:p>
    <w:p w14:paraId="44EC0603" w14:textId="77777777" w:rsidR="00F04EBB" w:rsidRDefault="0054781C">
      <w:pPr>
        <w:ind w:left="-5" w:right="519"/>
      </w:pPr>
      <w:r>
        <w:t xml:space="preserve">Select any ONE peer-reviewed research article (published after 2019) from IEEE Xplore, Springer, Elsevier, or ACM Digital Library related to any of the following topics: </w:t>
      </w:r>
      <w:r>
        <w:rPr>
          <w:i/>
        </w:rPr>
        <w:t>Inductive Learning, Decision Trees, Statistical Learning Methods (Naïve Bayes / Logistic Regression / SVM), or Reinforcement Learning applications.</w:t>
      </w:r>
    </w:p>
    <w:p w14:paraId="2DAF7DA1" w14:textId="77777777" w:rsidR="00F04EBB" w:rsidRDefault="0054781C">
      <w:pPr>
        <w:spacing w:after="413" w:line="240" w:lineRule="auto"/>
        <w:ind w:left="0" w:right="0" w:firstLine="0"/>
        <w:jc w:val="left"/>
      </w:pPr>
      <w:r>
        <w:rPr>
          <w:i/>
        </w:rPr>
        <w:t>Submit: (</w:t>
      </w:r>
      <w:proofErr w:type="spellStart"/>
      <w:r>
        <w:rPr>
          <w:i/>
        </w:rPr>
        <w:t>i</w:t>
      </w:r>
      <w:proofErr w:type="spellEnd"/>
      <w:r>
        <w:rPr>
          <w:i/>
        </w:rPr>
        <w:t xml:space="preserve">) Article citation </w:t>
      </w:r>
      <w:proofErr w:type="gramStart"/>
      <w:r>
        <w:rPr>
          <w:i/>
        </w:rPr>
        <w:t>details  (</w:t>
      </w:r>
      <w:proofErr w:type="gramEnd"/>
      <w:r>
        <w:rPr>
          <w:i/>
        </w:rPr>
        <w:t xml:space="preserve">ii) PDF or valid DOI </w:t>
      </w:r>
      <w:proofErr w:type="gramStart"/>
      <w:r>
        <w:rPr>
          <w:i/>
        </w:rPr>
        <w:t>link  (</w:t>
      </w:r>
      <w:proofErr w:type="gramEnd"/>
      <w:r>
        <w:rPr>
          <w:i/>
        </w:rPr>
        <w:t>iii) Written review as per the tasks below.</w:t>
      </w:r>
    </w:p>
    <w:p w14:paraId="4073497A" w14:textId="77777777" w:rsidR="00F04EBB" w:rsidRDefault="0054781C">
      <w:pPr>
        <w:pStyle w:val="Heading2"/>
        <w:ind w:left="-5"/>
      </w:pPr>
      <w:r>
        <w:t xml:space="preserve">Task 1: Article Summary  </w:t>
      </w:r>
      <w:r>
        <w:rPr>
          <w:i/>
        </w:rPr>
        <w:t xml:space="preserve"> </w:t>
      </w:r>
    </w:p>
    <w:p w14:paraId="21D6ABCF" w14:textId="77777777" w:rsidR="00F04EBB" w:rsidRDefault="0054781C">
      <w:pPr>
        <w:numPr>
          <w:ilvl w:val="0"/>
          <w:numId w:val="1"/>
        </w:numPr>
        <w:ind w:right="519"/>
      </w:pPr>
      <w:r>
        <w:t xml:space="preserve">Provide the full citation of the article (Author(s), Title, Journal/Conference, Year, DOI). State the domain/application area and the specific ML problem addressed.  </w:t>
      </w:r>
    </w:p>
    <w:p w14:paraId="4389D98C" w14:textId="77777777" w:rsidR="00F04EBB" w:rsidRDefault="0054781C">
      <w:pPr>
        <w:numPr>
          <w:ilvl w:val="0"/>
          <w:numId w:val="1"/>
        </w:numPr>
        <w:spacing w:after="368"/>
        <w:ind w:right="519"/>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C7866D5" wp14:editId="720DC86D">
                <wp:simplePos x="0" y="0"/>
                <wp:positionH relativeFrom="page">
                  <wp:posOffset>742950</wp:posOffset>
                </wp:positionH>
                <wp:positionV relativeFrom="page">
                  <wp:posOffset>7570254</wp:posOffset>
                </wp:positionV>
                <wp:extent cx="6629400" cy="9525"/>
                <wp:effectExtent l="0" t="0" r="0" b="0"/>
                <wp:wrapTopAndBottom/>
                <wp:docPr id="3476" name="Group 3476"/>
                <wp:cNvGraphicFramePr/>
                <a:graphic xmlns:a="http://schemas.openxmlformats.org/drawingml/2006/main">
                  <a:graphicData uri="http://schemas.microsoft.com/office/word/2010/wordprocessingGroup">
                    <wpg:wgp>
                      <wpg:cNvGrpSpPr/>
                      <wpg:grpSpPr>
                        <a:xfrm>
                          <a:off x="0" y="0"/>
                          <a:ext cx="6629400" cy="9525"/>
                          <a:chOff x="0" y="0"/>
                          <a:chExt cx="6629400" cy="9525"/>
                        </a:xfrm>
                      </wpg:grpSpPr>
                      <wps:wsp>
                        <wps:cNvPr id="253" name="Shape 253"/>
                        <wps:cNvSpPr/>
                        <wps:spPr>
                          <a:xfrm>
                            <a:off x="0" y="0"/>
                            <a:ext cx="6629400" cy="0"/>
                          </a:xfrm>
                          <a:custGeom>
                            <a:avLst/>
                            <a:gdLst/>
                            <a:ahLst/>
                            <a:cxnLst/>
                            <a:rect l="0" t="0" r="0" b="0"/>
                            <a:pathLst>
                              <a:path w="6629400">
                                <a:moveTo>
                                  <a:pt x="0" y="0"/>
                                </a:moveTo>
                                <a:lnTo>
                                  <a:pt x="66294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6" style="width:522pt;height:0.75pt;position:absolute;mso-position-horizontal-relative:page;mso-position-horizontal:absolute;margin-left:58.5pt;mso-position-vertical-relative:page;margin-top:596.083pt;" coordsize="66294,95">
                <v:shape id="Shape 253" style="position:absolute;width:66294;height:0;left:0;top:0;" coordsize="6629400,0" path="m0,0l6629400,0">
                  <v:stroke weight="0.75pt" endcap="flat" joinstyle="miter" miterlimit="4" on="true" color="#000000"/>
                  <v:fill on="false" color="#000000" opacity="0"/>
                </v:shape>
                <w10:wrap type="topAndBottom"/>
              </v:group>
            </w:pict>
          </mc:Fallback>
        </mc:AlternateContent>
      </w:r>
      <w:r>
        <w:t xml:space="preserve">Summarise the key objective of the article in your own words (150–200 words). Clearly state the research gap the authors identified and how they proposed to fill it. </w:t>
      </w:r>
    </w:p>
    <w:p w14:paraId="1A6BB64A" w14:textId="77777777" w:rsidR="00F04EBB" w:rsidRDefault="0054781C">
      <w:pPr>
        <w:pStyle w:val="Heading2"/>
        <w:ind w:left="-5"/>
      </w:pPr>
      <w:r>
        <w:t xml:space="preserve">Task 2: Methodology Analysis </w:t>
      </w:r>
      <w:r>
        <w:rPr>
          <w:i/>
        </w:rPr>
        <w:t xml:space="preserve"> </w:t>
      </w:r>
    </w:p>
    <w:p w14:paraId="313CF3F9" w14:textId="77777777" w:rsidR="00F04EBB" w:rsidRDefault="0054781C">
      <w:pPr>
        <w:numPr>
          <w:ilvl w:val="0"/>
          <w:numId w:val="2"/>
        </w:numPr>
        <w:ind w:right="519"/>
      </w:pPr>
      <w:r>
        <w:t xml:space="preserve">Explain the ML technique(s) used in the article (e.g., Decision Tree variant, RL algorithm, Statistical model). Describe the dataset used—size, features, source, and how it was prepared.  </w:t>
      </w:r>
    </w:p>
    <w:p w14:paraId="0A686F0D" w14:textId="77777777" w:rsidR="00F04EBB" w:rsidRDefault="0054781C">
      <w:pPr>
        <w:numPr>
          <w:ilvl w:val="0"/>
          <w:numId w:val="2"/>
        </w:numPr>
        <w:spacing w:after="368"/>
        <w:ind w:right="519"/>
      </w:pPr>
      <w:r>
        <w:t xml:space="preserve">Map the technique to CO 4 topics (Inductive Learning / Decision Trees / Statistical Learning / </w:t>
      </w:r>
      <w:r>
        <w:t>RL). Identify one methodological strength and one limitation in the authors' approach.</w:t>
      </w:r>
    </w:p>
    <w:p w14:paraId="63790629" w14:textId="77777777" w:rsidR="00F04EBB" w:rsidRDefault="0054781C">
      <w:pPr>
        <w:pStyle w:val="Heading2"/>
        <w:ind w:left="-5"/>
      </w:pPr>
      <w:r>
        <w:t xml:space="preserve">Task 3: Results &amp; Critical Evaluation </w:t>
      </w:r>
      <w:r>
        <w:rPr>
          <w:i/>
        </w:rPr>
        <w:t xml:space="preserve">  </w:t>
      </w:r>
    </w:p>
    <w:p w14:paraId="34EE34D4" w14:textId="77777777" w:rsidR="00F04EBB" w:rsidRDefault="0054781C">
      <w:pPr>
        <w:spacing w:after="366"/>
        <w:ind w:left="-5" w:right="519"/>
      </w:pPr>
      <w:r>
        <w:rPr>
          <w:b/>
        </w:rPr>
        <w:t xml:space="preserve">(a) </w:t>
      </w:r>
      <w:r>
        <w:t xml:space="preserve">Report the key results (accuracy, F1-Score, AUC-ROC, reward convergence, etc.) as presented by the authors. Create a comparative table if multiple models are benchmarked.  </w:t>
      </w:r>
      <w:r>
        <w:rPr>
          <w:b/>
        </w:rPr>
        <w:t xml:space="preserve">(b) </w:t>
      </w:r>
      <w:r>
        <w:t xml:space="preserve">Critically evaluate the results: Are the reported metrics realistic? Are there potential biases (dataset, evaluation protocol)? What additional experiments would strengthen the findings?  </w:t>
      </w:r>
      <w:r>
        <w:rPr>
          <w:b/>
        </w:rPr>
        <w:t xml:space="preserve">(c) </w:t>
      </w:r>
      <w:r>
        <w:t xml:space="preserve">Discuss real-world applicability: Where can this technique be deployed? What are the challenges in scaling the solution to industry (data availability, compute, ethical issues)? </w:t>
      </w:r>
    </w:p>
    <w:p w14:paraId="316D6C01" w14:textId="77777777" w:rsidR="00F04EBB" w:rsidRDefault="0054781C">
      <w:pPr>
        <w:pStyle w:val="Heading2"/>
        <w:ind w:left="-5"/>
      </w:pPr>
      <w:r>
        <w:lastRenderedPageBreak/>
        <w:t>Task 4: Reflection &amp; Learning Outcome</w:t>
      </w:r>
      <w:r>
        <w:rPr>
          <w:i/>
        </w:rPr>
        <w:t xml:space="preserve"> </w:t>
      </w:r>
    </w:p>
    <w:p w14:paraId="4DD524AD" w14:textId="77777777" w:rsidR="00F04EBB" w:rsidRDefault="0054781C">
      <w:pPr>
        <w:numPr>
          <w:ilvl w:val="0"/>
          <w:numId w:val="3"/>
        </w:numPr>
        <w:ind w:right="519"/>
      </w:pPr>
      <w:r>
        <w:t xml:space="preserve">State three key insights you gained from reading the article that deepen your understanding of CO 4 topics. Connect each insight to a specific concept from the course syllabus.  </w:t>
      </w:r>
    </w:p>
    <w:p w14:paraId="04ECD12D" w14:textId="77777777" w:rsidR="00F04EBB" w:rsidRDefault="0054781C">
      <w:pPr>
        <w:numPr>
          <w:ilvl w:val="0"/>
          <w:numId w:val="3"/>
        </w:numPr>
        <w:ind w:right="519"/>
      </w:pPr>
      <w:r>
        <w:t xml:space="preserve">If you were to extend this research, propose one novel experiment or enhancement (different dataset / improved algorithm / new application domain). Justify its feasibility and expected impact.  </w:t>
      </w:r>
    </w:p>
    <w:p w14:paraId="0C21540A" w14:textId="77777777" w:rsidR="00F04EBB" w:rsidRDefault="0054781C">
      <w:pPr>
        <w:spacing w:after="183" w:line="259" w:lineRule="auto"/>
        <w:ind w:left="0" w:right="0" w:firstLine="0"/>
        <w:jc w:val="left"/>
      </w:pPr>
      <w:r>
        <w:rPr>
          <w:b/>
          <w:sz w:val="24"/>
          <w:u w:val="single" w:color="000000"/>
        </w:rPr>
        <w:t>RUBRICS FOR CALCULATION:</w:t>
      </w:r>
    </w:p>
    <w:tbl>
      <w:tblPr>
        <w:tblStyle w:val="TableGrid"/>
        <w:tblW w:w="9450" w:type="dxa"/>
        <w:tblInd w:w="-115" w:type="dxa"/>
        <w:tblCellMar>
          <w:top w:w="47" w:type="dxa"/>
          <w:left w:w="115" w:type="dxa"/>
          <w:bottom w:w="0" w:type="dxa"/>
          <w:right w:w="96" w:type="dxa"/>
        </w:tblCellMar>
        <w:tblLook w:val="04A0" w:firstRow="1" w:lastRow="0" w:firstColumn="1" w:lastColumn="0" w:noHBand="0" w:noVBand="1"/>
      </w:tblPr>
      <w:tblGrid>
        <w:gridCol w:w="1530"/>
        <w:gridCol w:w="1350"/>
        <w:gridCol w:w="2040"/>
        <w:gridCol w:w="1485"/>
        <w:gridCol w:w="1590"/>
        <w:gridCol w:w="1455"/>
      </w:tblGrid>
      <w:tr w:rsidR="00F04EBB" w14:paraId="00DB28F6"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75A1A8F2" w14:textId="77777777" w:rsidR="00F04EBB" w:rsidRDefault="0054781C">
            <w:pPr>
              <w:spacing w:after="0" w:line="259" w:lineRule="auto"/>
              <w:ind w:left="0" w:right="0" w:firstLine="0"/>
              <w:jc w:val="left"/>
            </w:pPr>
            <w:r>
              <w:rPr>
                <w:b/>
                <w:sz w:val="20"/>
              </w:rPr>
              <w:t>Criteria</w:t>
            </w:r>
          </w:p>
        </w:tc>
        <w:tc>
          <w:tcPr>
            <w:tcW w:w="1350" w:type="dxa"/>
            <w:tcBorders>
              <w:top w:val="single" w:sz="4" w:space="0" w:color="000000"/>
              <w:left w:val="single" w:sz="4" w:space="0" w:color="000000"/>
              <w:bottom w:val="single" w:sz="4" w:space="0" w:color="000000"/>
              <w:right w:val="single" w:sz="4" w:space="0" w:color="000000"/>
            </w:tcBorders>
          </w:tcPr>
          <w:p w14:paraId="55DB3749" w14:textId="77777777" w:rsidR="00F04EBB" w:rsidRDefault="0054781C">
            <w:pPr>
              <w:spacing w:after="0" w:line="259" w:lineRule="auto"/>
              <w:ind w:left="0" w:right="0" w:firstLine="0"/>
              <w:jc w:val="center"/>
            </w:pPr>
            <w:r>
              <w:rPr>
                <w:b/>
                <w:sz w:val="20"/>
              </w:rPr>
              <w:t>Weightage (%)</w:t>
            </w:r>
          </w:p>
        </w:tc>
        <w:tc>
          <w:tcPr>
            <w:tcW w:w="2040" w:type="dxa"/>
            <w:tcBorders>
              <w:top w:val="single" w:sz="4" w:space="0" w:color="000000"/>
              <w:left w:val="single" w:sz="4" w:space="0" w:color="000000"/>
              <w:bottom w:val="single" w:sz="4" w:space="0" w:color="000000"/>
              <w:right w:val="single" w:sz="4" w:space="0" w:color="000000"/>
            </w:tcBorders>
          </w:tcPr>
          <w:p w14:paraId="55E4D099" w14:textId="77777777" w:rsidR="00F04EBB" w:rsidRDefault="0054781C">
            <w:pPr>
              <w:spacing w:after="0" w:line="259" w:lineRule="auto"/>
              <w:ind w:left="0" w:right="0" w:firstLine="0"/>
              <w:jc w:val="left"/>
            </w:pPr>
            <w:r>
              <w:rPr>
                <w:b/>
                <w:sz w:val="20"/>
              </w:rPr>
              <w:t xml:space="preserve">Level 4 </w:t>
            </w:r>
          </w:p>
          <w:p w14:paraId="462358B2" w14:textId="77777777" w:rsidR="00F04EBB" w:rsidRDefault="0054781C">
            <w:pPr>
              <w:spacing w:after="0" w:line="259" w:lineRule="auto"/>
              <w:ind w:left="0" w:right="0" w:firstLine="0"/>
              <w:jc w:val="left"/>
            </w:pPr>
            <w:r>
              <w:rPr>
                <w:b/>
                <w:sz w:val="20"/>
              </w:rPr>
              <w:t>(Exemplary)</w:t>
            </w:r>
          </w:p>
        </w:tc>
        <w:tc>
          <w:tcPr>
            <w:tcW w:w="1485" w:type="dxa"/>
            <w:tcBorders>
              <w:top w:val="single" w:sz="4" w:space="0" w:color="000000"/>
              <w:left w:val="single" w:sz="4" w:space="0" w:color="000000"/>
              <w:bottom w:val="single" w:sz="4" w:space="0" w:color="000000"/>
              <w:right w:val="single" w:sz="4" w:space="0" w:color="000000"/>
            </w:tcBorders>
          </w:tcPr>
          <w:p w14:paraId="550E79B5" w14:textId="77777777" w:rsidR="00F04EBB" w:rsidRDefault="0054781C">
            <w:pPr>
              <w:spacing w:after="0" w:line="259" w:lineRule="auto"/>
              <w:ind w:left="0" w:right="0" w:firstLine="0"/>
              <w:jc w:val="left"/>
            </w:pPr>
            <w:r>
              <w:rPr>
                <w:b/>
                <w:sz w:val="20"/>
              </w:rPr>
              <w:t xml:space="preserve">Level 3 </w:t>
            </w:r>
          </w:p>
          <w:p w14:paraId="275FF4D0" w14:textId="77777777" w:rsidR="00F04EBB" w:rsidRDefault="0054781C">
            <w:pPr>
              <w:spacing w:after="0" w:line="259" w:lineRule="auto"/>
              <w:ind w:left="0" w:right="0" w:firstLine="0"/>
              <w:jc w:val="left"/>
            </w:pPr>
            <w:r>
              <w:rPr>
                <w:b/>
                <w:sz w:val="20"/>
              </w:rPr>
              <w:t>(Proficient)</w:t>
            </w:r>
          </w:p>
        </w:tc>
        <w:tc>
          <w:tcPr>
            <w:tcW w:w="1590" w:type="dxa"/>
            <w:tcBorders>
              <w:top w:val="single" w:sz="4" w:space="0" w:color="000000"/>
              <w:left w:val="single" w:sz="4" w:space="0" w:color="000000"/>
              <w:bottom w:val="single" w:sz="4" w:space="0" w:color="000000"/>
              <w:right w:val="single" w:sz="4" w:space="0" w:color="000000"/>
            </w:tcBorders>
          </w:tcPr>
          <w:p w14:paraId="273FA429" w14:textId="77777777" w:rsidR="00F04EBB" w:rsidRDefault="0054781C">
            <w:pPr>
              <w:spacing w:after="0" w:line="259" w:lineRule="auto"/>
              <w:ind w:left="0" w:right="0" w:firstLine="0"/>
              <w:jc w:val="left"/>
            </w:pPr>
            <w:r>
              <w:rPr>
                <w:b/>
                <w:sz w:val="20"/>
              </w:rPr>
              <w:t xml:space="preserve">Level 2 </w:t>
            </w:r>
          </w:p>
          <w:p w14:paraId="4F896F24" w14:textId="77777777" w:rsidR="00F04EBB" w:rsidRDefault="0054781C">
            <w:pPr>
              <w:spacing w:after="0" w:line="259" w:lineRule="auto"/>
              <w:ind w:left="0" w:right="0" w:firstLine="0"/>
              <w:jc w:val="left"/>
            </w:pPr>
            <w:r>
              <w:rPr>
                <w:b/>
                <w:sz w:val="20"/>
              </w:rPr>
              <w:t>(Developing)</w:t>
            </w:r>
          </w:p>
        </w:tc>
        <w:tc>
          <w:tcPr>
            <w:tcW w:w="1455" w:type="dxa"/>
            <w:tcBorders>
              <w:top w:val="single" w:sz="4" w:space="0" w:color="000000"/>
              <w:left w:val="single" w:sz="4" w:space="0" w:color="000000"/>
              <w:bottom w:val="single" w:sz="4" w:space="0" w:color="000000"/>
              <w:right w:val="single" w:sz="4" w:space="0" w:color="000000"/>
            </w:tcBorders>
          </w:tcPr>
          <w:p w14:paraId="6679A565" w14:textId="77777777" w:rsidR="00F04EBB" w:rsidRDefault="0054781C">
            <w:pPr>
              <w:spacing w:after="0" w:line="259" w:lineRule="auto"/>
              <w:ind w:left="0" w:right="0" w:firstLine="0"/>
              <w:jc w:val="left"/>
            </w:pPr>
            <w:r>
              <w:rPr>
                <w:b/>
                <w:sz w:val="20"/>
              </w:rPr>
              <w:t xml:space="preserve">Level 1 </w:t>
            </w:r>
          </w:p>
          <w:p w14:paraId="63CB146B" w14:textId="77777777" w:rsidR="00F04EBB" w:rsidRDefault="0054781C">
            <w:pPr>
              <w:spacing w:after="0" w:line="259" w:lineRule="auto"/>
              <w:ind w:left="0" w:right="0" w:firstLine="0"/>
              <w:jc w:val="left"/>
            </w:pPr>
            <w:r>
              <w:rPr>
                <w:b/>
                <w:sz w:val="20"/>
              </w:rPr>
              <w:t>(Beginning)</w:t>
            </w:r>
          </w:p>
        </w:tc>
      </w:tr>
      <w:tr w:rsidR="00F04EBB" w14:paraId="109B1D52" w14:textId="77777777">
        <w:trPr>
          <w:trHeight w:val="1390"/>
        </w:trPr>
        <w:tc>
          <w:tcPr>
            <w:tcW w:w="1530" w:type="dxa"/>
            <w:tcBorders>
              <w:top w:val="single" w:sz="4" w:space="0" w:color="000000"/>
              <w:left w:val="single" w:sz="4" w:space="0" w:color="000000"/>
              <w:bottom w:val="single" w:sz="4" w:space="0" w:color="000000"/>
              <w:right w:val="single" w:sz="4" w:space="0" w:color="000000"/>
            </w:tcBorders>
            <w:vAlign w:val="center"/>
          </w:tcPr>
          <w:p w14:paraId="72BF21E8" w14:textId="77777777" w:rsidR="00F04EBB" w:rsidRDefault="0054781C">
            <w:pPr>
              <w:spacing w:after="0" w:line="259" w:lineRule="auto"/>
              <w:ind w:left="0" w:right="18" w:firstLine="0"/>
              <w:jc w:val="left"/>
            </w:pPr>
            <w:proofErr w:type="spellStart"/>
            <w:r>
              <w:rPr>
                <w:sz w:val="20"/>
              </w:rPr>
              <w:t>Understandin</w:t>
            </w:r>
            <w:proofErr w:type="spellEnd"/>
            <w:r>
              <w:rPr>
                <w:sz w:val="20"/>
              </w:rPr>
              <w:t xml:space="preserve"> g of Article</w:t>
            </w:r>
          </w:p>
        </w:tc>
        <w:tc>
          <w:tcPr>
            <w:tcW w:w="1350" w:type="dxa"/>
            <w:tcBorders>
              <w:top w:val="single" w:sz="4" w:space="0" w:color="000000"/>
              <w:left w:val="single" w:sz="4" w:space="0" w:color="000000"/>
              <w:bottom w:val="single" w:sz="4" w:space="0" w:color="000000"/>
              <w:right w:val="single" w:sz="4" w:space="0" w:color="000000"/>
            </w:tcBorders>
            <w:vAlign w:val="center"/>
          </w:tcPr>
          <w:p w14:paraId="2984B87F" w14:textId="77777777" w:rsidR="00F04EBB" w:rsidRDefault="0054781C">
            <w:pPr>
              <w:spacing w:after="0" w:line="259" w:lineRule="auto"/>
              <w:ind w:left="0" w:right="19" w:firstLine="0"/>
              <w:jc w:val="center"/>
            </w:pPr>
            <w:r>
              <w:rPr>
                <w:sz w:val="20"/>
              </w:rPr>
              <w:t>20%</w:t>
            </w:r>
          </w:p>
        </w:tc>
        <w:tc>
          <w:tcPr>
            <w:tcW w:w="2040" w:type="dxa"/>
            <w:tcBorders>
              <w:top w:val="single" w:sz="4" w:space="0" w:color="000000"/>
              <w:left w:val="single" w:sz="4" w:space="0" w:color="000000"/>
              <w:bottom w:val="single" w:sz="4" w:space="0" w:color="000000"/>
              <w:right w:val="single" w:sz="4" w:space="0" w:color="000000"/>
            </w:tcBorders>
          </w:tcPr>
          <w:p w14:paraId="63A69EDA" w14:textId="77777777" w:rsidR="00F04EBB" w:rsidRDefault="0054781C">
            <w:pPr>
              <w:spacing w:after="0" w:line="259" w:lineRule="auto"/>
              <w:ind w:left="0" w:right="5" w:firstLine="0"/>
              <w:jc w:val="left"/>
            </w:pPr>
            <w:r>
              <w:rPr>
                <w:sz w:val="20"/>
              </w:rPr>
              <w:t>Demonstrates clear and in-depth understanding of the article’s purpose, concepts, and arguments</w:t>
            </w:r>
          </w:p>
        </w:tc>
        <w:tc>
          <w:tcPr>
            <w:tcW w:w="1485" w:type="dxa"/>
            <w:tcBorders>
              <w:top w:val="single" w:sz="4" w:space="0" w:color="000000"/>
              <w:left w:val="single" w:sz="4" w:space="0" w:color="000000"/>
              <w:bottom w:val="single" w:sz="4" w:space="0" w:color="000000"/>
              <w:right w:val="single" w:sz="4" w:space="0" w:color="000000"/>
            </w:tcBorders>
            <w:vAlign w:val="center"/>
          </w:tcPr>
          <w:p w14:paraId="0A28EC50" w14:textId="77777777" w:rsidR="00F04EBB" w:rsidRDefault="0054781C">
            <w:pPr>
              <w:spacing w:after="0" w:line="240" w:lineRule="auto"/>
              <w:ind w:left="0" w:right="0" w:firstLine="0"/>
              <w:jc w:val="left"/>
            </w:pPr>
            <w:r>
              <w:rPr>
                <w:sz w:val="20"/>
              </w:rPr>
              <w:t xml:space="preserve">Shows good </w:t>
            </w:r>
            <w:proofErr w:type="spellStart"/>
            <w:r>
              <w:rPr>
                <w:sz w:val="20"/>
              </w:rPr>
              <w:t>understandin</w:t>
            </w:r>
            <w:proofErr w:type="spellEnd"/>
          </w:p>
          <w:p w14:paraId="5EFE67BE" w14:textId="77777777" w:rsidR="00F04EBB" w:rsidRDefault="0054781C">
            <w:pPr>
              <w:spacing w:after="0" w:line="259" w:lineRule="auto"/>
              <w:ind w:left="0" w:right="0" w:firstLine="0"/>
              <w:jc w:val="left"/>
            </w:pPr>
            <w:r>
              <w:rPr>
                <w:sz w:val="20"/>
              </w:rPr>
              <w:t>g with minor gaps</w:t>
            </w:r>
          </w:p>
        </w:tc>
        <w:tc>
          <w:tcPr>
            <w:tcW w:w="1590" w:type="dxa"/>
            <w:tcBorders>
              <w:top w:val="single" w:sz="4" w:space="0" w:color="000000"/>
              <w:left w:val="single" w:sz="4" w:space="0" w:color="000000"/>
              <w:bottom w:val="single" w:sz="4" w:space="0" w:color="000000"/>
              <w:right w:val="single" w:sz="4" w:space="0" w:color="000000"/>
            </w:tcBorders>
            <w:vAlign w:val="center"/>
          </w:tcPr>
          <w:p w14:paraId="60DEC414" w14:textId="77777777" w:rsidR="00F04EBB" w:rsidRDefault="0054781C">
            <w:pPr>
              <w:spacing w:after="0" w:line="259" w:lineRule="auto"/>
              <w:ind w:left="0" w:right="0" w:firstLine="0"/>
              <w:jc w:val="left"/>
            </w:pPr>
            <w:r>
              <w:rPr>
                <w:sz w:val="20"/>
              </w:rPr>
              <w:t>Partial understanding; misses key ideas</w:t>
            </w:r>
          </w:p>
        </w:tc>
        <w:tc>
          <w:tcPr>
            <w:tcW w:w="1455" w:type="dxa"/>
            <w:tcBorders>
              <w:top w:val="single" w:sz="4" w:space="0" w:color="000000"/>
              <w:left w:val="single" w:sz="4" w:space="0" w:color="000000"/>
              <w:bottom w:val="single" w:sz="4" w:space="0" w:color="000000"/>
              <w:right w:val="single" w:sz="4" w:space="0" w:color="000000"/>
            </w:tcBorders>
            <w:vAlign w:val="center"/>
          </w:tcPr>
          <w:p w14:paraId="5D152E39" w14:textId="77777777" w:rsidR="00F04EBB" w:rsidRDefault="0054781C">
            <w:pPr>
              <w:spacing w:after="0" w:line="259" w:lineRule="auto"/>
              <w:ind w:left="0" w:right="0" w:firstLine="0"/>
              <w:jc w:val="left"/>
            </w:pPr>
            <w:r>
              <w:rPr>
                <w:sz w:val="20"/>
              </w:rPr>
              <w:t xml:space="preserve">Lacks </w:t>
            </w:r>
            <w:proofErr w:type="spellStart"/>
            <w:r>
              <w:rPr>
                <w:sz w:val="20"/>
              </w:rPr>
              <w:t>understandin</w:t>
            </w:r>
            <w:proofErr w:type="spellEnd"/>
            <w:r>
              <w:rPr>
                <w:sz w:val="20"/>
              </w:rPr>
              <w:t xml:space="preserve"> g of the article</w:t>
            </w:r>
          </w:p>
        </w:tc>
      </w:tr>
      <w:tr w:rsidR="00F04EBB" w14:paraId="63DF9E86" w14:textId="77777777">
        <w:trPr>
          <w:trHeight w:val="1160"/>
        </w:trPr>
        <w:tc>
          <w:tcPr>
            <w:tcW w:w="1530" w:type="dxa"/>
            <w:tcBorders>
              <w:top w:val="single" w:sz="4" w:space="0" w:color="000000"/>
              <w:left w:val="single" w:sz="4" w:space="0" w:color="000000"/>
              <w:bottom w:val="single" w:sz="4" w:space="0" w:color="000000"/>
              <w:right w:val="single" w:sz="4" w:space="0" w:color="000000"/>
            </w:tcBorders>
            <w:vAlign w:val="center"/>
          </w:tcPr>
          <w:p w14:paraId="29C099BF" w14:textId="77777777" w:rsidR="00F04EBB" w:rsidRDefault="0054781C">
            <w:pPr>
              <w:spacing w:after="0" w:line="259" w:lineRule="auto"/>
              <w:ind w:left="0" w:right="0" w:firstLine="0"/>
              <w:jc w:val="left"/>
            </w:pPr>
            <w:r>
              <w:rPr>
                <w:sz w:val="20"/>
              </w:rPr>
              <w:t>Summary</w:t>
            </w:r>
          </w:p>
        </w:tc>
        <w:tc>
          <w:tcPr>
            <w:tcW w:w="1350" w:type="dxa"/>
            <w:tcBorders>
              <w:top w:val="single" w:sz="4" w:space="0" w:color="000000"/>
              <w:left w:val="single" w:sz="4" w:space="0" w:color="000000"/>
              <w:bottom w:val="single" w:sz="4" w:space="0" w:color="000000"/>
              <w:right w:val="single" w:sz="4" w:space="0" w:color="000000"/>
            </w:tcBorders>
            <w:vAlign w:val="center"/>
          </w:tcPr>
          <w:p w14:paraId="5CD70EC0" w14:textId="77777777" w:rsidR="00F04EBB" w:rsidRDefault="0054781C">
            <w:pPr>
              <w:spacing w:after="0" w:line="259" w:lineRule="auto"/>
              <w:ind w:left="0" w:right="19" w:firstLine="0"/>
              <w:jc w:val="center"/>
            </w:pPr>
            <w:r>
              <w:rPr>
                <w:sz w:val="20"/>
              </w:rPr>
              <w:t>20%</w:t>
            </w:r>
          </w:p>
        </w:tc>
        <w:tc>
          <w:tcPr>
            <w:tcW w:w="2040" w:type="dxa"/>
            <w:tcBorders>
              <w:top w:val="single" w:sz="4" w:space="0" w:color="000000"/>
              <w:left w:val="single" w:sz="4" w:space="0" w:color="000000"/>
              <w:bottom w:val="single" w:sz="4" w:space="0" w:color="000000"/>
              <w:right w:val="single" w:sz="4" w:space="0" w:color="000000"/>
            </w:tcBorders>
          </w:tcPr>
          <w:p w14:paraId="415DB7D6" w14:textId="77777777" w:rsidR="00F04EBB" w:rsidRDefault="0054781C">
            <w:pPr>
              <w:spacing w:after="0" w:line="259" w:lineRule="auto"/>
              <w:ind w:left="0" w:right="0" w:firstLine="0"/>
              <w:jc w:val="left"/>
            </w:pPr>
            <w:r>
              <w:rPr>
                <w:sz w:val="20"/>
              </w:rPr>
              <w:t xml:space="preserve">Provides concise </w:t>
            </w:r>
          </w:p>
          <w:p w14:paraId="43626FA6" w14:textId="77777777" w:rsidR="00F04EBB" w:rsidRDefault="0054781C">
            <w:pPr>
              <w:spacing w:after="0" w:line="259" w:lineRule="auto"/>
              <w:ind w:left="0" w:right="0" w:firstLine="0"/>
              <w:jc w:val="left"/>
            </w:pPr>
            <w:r>
              <w:rPr>
                <w:sz w:val="20"/>
              </w:rPr>
              <w:t xml:space="preserve">and accurate </w:t>
            </w:r>
          </w:p>
          <w:p w14:paraId="32620427" w14:textId="77777777" w:rsidR="00F04EBB" w:rsidRDefault="0054781C">
            <w:pPr>
              <w:spacing w:after="0" w:line="259" w:lineRule="auto"/>
              <w:ind w:left="0" w:right="0" w:firstLine="0"/>
              <w:jc w:val="left"/>
            </w:pPr>
            <w:r>
              <w:rPr>
                <w:sz w:val="20"/>
              </w:rPr>
              <w:t xml:space="preserve">summary </w:t>
            </w:r>
          </w:p>
          <w:p w14:paraId="754625A1" w14:textId="77777777" w:rsidR="00F04EBB" w:rsidRDefault="0054781C">
            <w:pPr>
              <w:spacing w:after="0" w:line="259" w:lineRule="auto"/>
              <w:ind w:left="0" w:right="0" w:firstLine="0"/>
              <w:jc w:val="left"/>
            </w:pPr>
            <w:r>
              <w:rPr>
                <w:sz w:val="20"/>
              </w:rPr>
              <w:t>highlighting all key points</w:t>
            </w:r>
          </w:p>
        </w:tc>
        <w:tc>
          <w:tcPr>
            <w:tcW w:w="1485" w:type="dxa"/>
            <w:tcBorders>
              <w:top w:val="single" w:sz="4" w:space="0" w:color="000000"/>
              <w:left w:val="single" w:sz="4" w:space="0" w:color="000000"/>
              <w:bottom w:val="single" w:sz="4" w:space="0" w:color="000000"/>
              <w:right w:val="single" w:sz="4" w:space="0" w:color="000000"/>
            </w:tcBorders>
            <w:vAlign w:val="center"/>
          </w:tcPr>
          <w:p w14:paraId="1F1E8D0C" w14:textId="77777777" w:rsidR="00F04EBB" w:rsidRDefault="0054781C">
            <w:pPr>
              <w:spacing w:after="0" w:line="259" w:lineRule="auto"/>
              <w:ind w:left="0" w:right="0" w:firstLine="0"/>
              <w:jc w:val="left"/>
            </w:pPr>
            <w:r>
              <w:rPr>
                <w:sz w:val="20"/>
              </w:rPr>
              <w:t>Covers most key points with minor omissions</w:t>
            </w:r>
          </w:p>
        </w:tc>
        <w:tc>
          <w:tcPr>
            <w:tcW w:w="1590" w:type="dxa"/>
            <w:tcBorders>
              <w:top w:val="single" w:sz="4" w:space="0" w:color="000000"/>
              <w:left w:val="single" w:sz="4" w:space="0" w:color="000000"/>
              <w:bottom w:val="single" w:sz="4" w:space="0" w:color="000000"/>
              <w:right w:val="single" w:sz="4" w:space="0" w:color="000000"/>
            </w:tcBorders>
            <w:vAlign w:val="center"/>
          </w:tcPr>
          <w:p w14:paraId="7215CD10" w14:textId="77777777" w:rsidR="00F04EBB" w:rsidRDefault="0054781C">
            <w:pPr>
              <w:spacing w:after="0" w:line="240" w:lineRule="auto"/>
              <w:ind w:left="0" w:right="0" w:firstLine="0"/>
              <w:jc w:val="left"/>
            </w:pPr>
            <w:r>
              <w:rPr>
                <w:sz w:val="20"/>
              </w:rPr>
              <w:t xml:space="preserve">Incomplete or partially </w:t>
            </w:r>
          </w:p>
          <w:p w14:paraId="4968D87F" w14:textId="77777777" w:rsidR="00F04EBB" w:rsidRDefault="0054781C">
            <w:pPr>
              <w:spacing w:after="0" w:line="259" w:lineRule="auto"/>
              <w:ind w:left="0" w:right="0" w:firstLine="0"/>
              <w:jc w:val="left"/>
            </w:pPr>
            <w:r>
              <w:rPr>
                <w:sz w:val="20"/>
              </w:rPr>
              <w:t>accurate summary</w:t>
            </w:r>
          </w:p>
        </w:tc>
        <w:tc>
          <w:tcPr>
            <w:tcW w:w="1455" w:type="dxa"/>
            <w:tcBorders>
              <w:top w:val="single" w:sz="4" w:space="0" w:color="000000"/>
              <w:left w:val="single" w:sz="4" w:space="0" w:color="000000"/>
              <w:bottom w:val="single" w:sz="4" w:space="0" w:color="000000"/>
              <w:right w:val="single" w:sz="4" w:space="0" w:color="000000"/>
            </w:tcBorders>
            <w:vAlign w:val="center"/>
          </w:tcPr>
          <w:p w14:paraId="56465960" w14:textId="77777777" w:rsidR="00F04EBB" w:rsidRDefault="0054781C">
            <w:pPr>
              <w:spacing w:after="0" w:line="259" w:lineRule="auto"/>
              <w:ind w:left="0" w:right="0" w:firstLine="0"/>
              <w:jc w:val="left"/>
            </w:pPr>
            <w:r>
              <w:rPr>
                <w:sz w:val="20"/>
              </w:rPr>
              <w:t>Poor or incorrect summary</w:t>
            </w:r>
          </w:p>
        </w:tc>
      </w:tr>
      <w:tr w:rsidR="00F04EBB" w14:paraId="6FBBB853" w14:textId="77777777">
        <w:trPr>
          <w:trHeight w:val="1160"/>
        </w:trPr>
        <w:tc>
          <w:tcPr>
            <w:tcW w:w="1530" w:type="dxa"/>
            <w:tcBorders>
              <w:top w:val="single" w:sz="4" w:space="0" w:color="000000"/>
              <w:left w:val="single" w:sz="4" w:space="0" w:color="000000"/>
              <w:bottom w:val="single" w:sz="4" w:space="0" w:color="000000"/>
              <w:right w:val="single" w:sz="4" w:space="0" w:color="000000"/>
            </w:tcBorders>
            <w:vAlign w:val="center"/>
          </w:tcPr>
          <w:p w14:paraId="14D1750A" w14:textId="77777777" w:rsidR="00F04EBB" w:rsidRDefault="0054781C">
            <w:pPr>
              <w:spacing w:after="0" w:line="259" w:lineRule="auto"/>
              <w:ind w:left="0" w:right="0" w:firstLine="0"/>
              <w:jc w:val="left"/>
            </w:pPr>
            <w:r>
              <w:rPr>
                <w:sz w:val="20"/>
              </w:rPr>
              <w:t>Critical Analysis</w:t>
            </w:r>
          </w:p>
        </w:tc>
        <w:tc>
          <w:tcPr>
            <w:tcW w:w="1350" w:type="dxa"/>
            <w:tcBorders>
              <w:top w:val="single" w:sz="4" w:space="0" w:color="000000"/>
              <w:left w:val="single" w:sz="4" w:space="0" w:color="000000"/>
              <w:bottom w:val="single" w:sz="4" w:space="0" w:color="000000"/>
              <w:right w:val="single" w:sz="4" w:space="0" w:color="000000"/>
            </w:tcBorders>
            <w:vAlign w:val="center"/>
          </w:tcPr>
          <w:p w14:paraId="4283CBDC" w14:textId="77777777" w:rsidR="00F04EBB" w:rsidRDefault="0054781C">
            <w:pPr>
              <w:spacing w:after="0" w:line="259" w:lineRule="auto"/>
              <w:ind w:left="0" w:right="19" w:firstLine="0"/>
              <w:jc w:val="center"/>
            </w:pPr>
            <w:r>
              <w:rPr>
                <w:sz w:val="20"/>
              </w:rPr>
              <w:t>25%</w:t>
            </w:r>
          </w:p>
        </w:tc>
        <w:tc>
          <w:tcPr>
            <w:tcW w:w="2040" w:type="dxa"/>
            <w:tcBorders>
              <w:top w:val="single" w:sz="4" w:space="0" w:color="000000"/>
              <w:left w:val="single" w:sz="4" w:space="0" w:color="000000"/>
              <w:bottom w:val="single" w:sz="4" w:space="0" w:color="000000"/>
              <w:right w:val="single" w:sz="4" w:space="0" w:color="000000"/>
            </w:tcBorders>
            <w:vAlign w:val="center"/>
          </w:tcPr>
          <w:p w14:paraId="55309ED9" w14:textId="77777777" w:rsidR="00F04EBB" w:rsidRDefault="0054781C">
            <w:pPr>
              <w:spacing w:after="0" w:line="259" w:lineRule="auto"/>
              <w:ind w:left="0" w:right="0" w:firstLine="0"/>
              <w:jc w:val="left"/>
            </w:pPr>
            <w:r>
              <w:rPr>
                <w:sz w:val="20"/>
              </w:rPr>
              <w:t>Provides insightful critique with strong reasoning and evaluation</w:t>
            </w:r>
          </w:p>
        </w:tc>
        <w:tc>
          <w:tcPr>
            <w:tcW w:w="1485" w:type="dxa"/>
            <w:tcBorders>
              <w:top w:val="single" w:sz="4" w:space="0" w:color="000000"/>
              <w:left w:val="single" w:sz="4" w:space="0" w:color="000000"/>
              <w:bottom w:val="single" w:sz="4" w:space="0" w:color="000000"/>
              <w:right w:val="single" w:sz="4" w:space="0" w:color="000000"/>
            </w:tcBorders>
          </w:tcPr>
          <w:p w14:paraId="454AC233" w14:textId="77777777" w:rsidR="00F04EBB" w:rsidRDefault="0054781C">
            <w:pPr>
              <w:spacing w:after="0" w:line="240" w:lineRule="auto"/>
              <w:ind w:left="0" w:right="0" w:firstLine="0"/>
              <w:jc w:val="left"/>
            </w:pPr>
            <w:r>
              <w:rPr>
                <w:sz w:val="20"/>
              </w:rPr>
              <w:t xml:space="preserve">Provides reasonable </w:t>
            </w:r>
          </w:p>
          <w:p w14:paraId="6008F06C" w14:textId="77777777" w:rsidR="00F04EBB" w:rsidRDefault="0054781C">
            <w:pPr>
              <w:spacing w:after="0" w:line="240" w:lineRule="auto"/>
              <w:ind w:left="0" w:right="0" w:firstLine="0"/>
              <w:jc w:val="left"/>
            </w:pPr>
            <w:r>
              <w:rPr>
                <w:sz w:val="20"/>
              </w:rPr>
              <w:t xml:space="preserve">analysis with some </w:t>
            </w:r>
          </w:p>
          <w:p w14:paraId="51FC4D87" w14:textId="77777777" w:rsidR="00F04EBB" w:rsidRDefault="0054781C">
            <w:pPr>
              <w:spacing w:after="0" w:line="259" w:lineRule="auto"/>
              <w:ind w:left="0" w:right="0" w:firstLine="0"/>
              <w:jc w:val="left"/>
            </w:pPr>
            <w:r>
              <w:rPr>
                <w:sz w:val="20"/>
              </w:rPr>
              <w:t>justification</w:t>
            </w:r>
          </w:p>
        </w:tc>
        <w:tc>
          <w:tcPr>
            <w:tcW w:w="1590" w:type="dxa"/>
            <w:tcBorders>
              <w:top w:val="single" w:sz="4" w:space="0" w:color="000000"/>
              <w:left w:val="single" w:sz="4" w:space="0" w:color="000000"/>
              <w:bottom w:val="single" w:sz="4" w:space="0" w:color="000000"/>
              <w:right w:val="single" w:sz="4" w:space="0" w:color="000000"/>
            </w:tcBorders>
            <w:vAlign w:val="center"/>
          </w:tcPr>
          <w:p w14:paraId="57371C44" w14:textId="77777777" w:rsidR="00F04EBB" w:rsidRDefault="0054781C">
            <w:pPr>
              <w:spacing w:after="0" w:line="259" w:lineRule="auto"/>
              <w:ind w:left="0" w:right="0" w:firstLine="0"/>
              <w:jc w:val="left"/>
            </w:pPr>
            <w:r>
              <w:rPr>
                <w:sz w:val="20"/>
              </w:rPr>
              <w:t>Superficial analysis; limited evaluation</w:t>
            </w:r>
          </w:p>
        </w:tc>
        <w:tc>
          <w:tcPr>
            <w:tcW w:w="1455" w:type="dxa"/>
            <w:tcBorders>
              <w:top w:val="single" w:sz="4" w:space="0" w:color="000000"/>
              <w:left w:val="single" w:sz="4" w:space="0" w:color="000000"/>
              <w:bottom w:val="single" w:sz="4" w:space="0" w:color="000000"/>
              <w:right w:val="single" w:sz="4" w:space="0" w:color="000000"/>
            </w:tcBorders>
            <w:vAlign w:val="center"/>
          </w:tcPr>
          <w:p w14:paraId="78444FF1" w14:textId="77777777" w:rsidR="00F04EBB" w:rsidRDefault="0054781C">
            <w:pPr>
              <w:spacing w:after="0" w:line="259" w:lineRule="auto"/>
              <w:ind w:left="0" w:right="0" w:firstLine="0"/>
              <w:jc w:val="left"/>
            </w:pPr>
            <w:r>
              <w:rPr>
                <w:sz w:val="20"/>
              </w:rPr>
              <w:t>No meaningful analysis</w:t>
            </w:r>
          </w:p>
        </w:tc>
      </w:tr>
      <w:tr w:rsidR="00F04EBB" w14:paraId="70CE6A2E" w14:textId="77777777">
        <w:trPr>
          <w:trHeight w:val="930"/>
        </w:trPr>
        <w:tc>
          <w:tcPr>
            <w:tcW w:w="1530" w:type="dxa"/>
            <w:tcBorders>
              <w:top w:val="single" w:sz="4" w:space="0" w:color="000000"/>
              <w:left w:val="single" w:sz="4" w:space="0" w:color="000000"/>
              <w:bottom w:val="single" w:sz="4" w:space="0" w:color="000000"/>
              <w:right w:val="single" w:sz="4" w:space="0" w:color="000000"/>
            </w:tcBorders>
            <w:vAlign w:val="center"/>
          </w:tcPr>
          <w:p w14:paraId="0F9B3806" w14:textId="77777777" w:rsidR="00F04EBB" w:rsidRDefault="0054781C">
            <w:pPr>
              <w:spacing w:after="0" w:line="259" w:lineRule="auto"/>
              <w:ind w:left="0" w:right="0" w:firstLine="0"/>
              <w:jc w:val="left"/>
            </w:pPr>
            <w:r>
              <w:rPr>
                <w:sz w:val="20"/>
              </w:rPr>
              <w:t>Use of Evidence</w:t>
            </w:r>
          </w:p>
        </w:tc>
        <w:tc>
          <w:tcPr>
            <w:tcW w:w="1350" w:type="dxa"/>
            <w:tcBorders>
              <w:top w:val="single" w:sz="4" w:space="0" w:color="000000"/>
              <w:left w:val="single" w:sz="4" w:space="0" w:color="000000"/>
              <w:bottom w:val="single" w:sz="4" w:space="0" w:color="000000"/>
              <w:right w:val="single" w:sz="4" w:space="0" w:color="000000"/>
            </w:tcBorders>
            <w:vAlign w:val="center"/>
          </w:tcPr>
          <w:p w14:paraId="50C0F8FF" w14:textId="77777777" w:rsidR="00F04EBB" w:rsidRDefault="0054781C">
            <w:pPr>
              <w:spacing w:after="0" w:line="259" w:lineRule="auto"/>
              <w:ind w:left="0" w:right="19" w:firstLine="0"/>
              <w:jc w:val="center"/>
            </w:pPr>
            <w:r>
              <w:rPr>
                <w:sz w:val="20"/>
              </w:rPr>
              <w:t>15%</w:t>
            </w:r>
          </w:p>
        </w:tc>
        <w:tc>
          <w:tcPr>
            <w:tcW w:w="2040" w:type="dxa"/>
            <w:tcBorders>
              <w:top w:val="single" w:sz="4" w:space="0" w:color="000000"/>
              <w:left w:val="single" w:sz="4" w:space="0" w:color="000000"/>
              <w:bottom w:val="single" w:sz="4" w:space="0" w:color="000000"/>
              <w:right w:val="single" w:sz="4" w:space="0" w:color="000000"/>
            </w:tcBorders>
          </w:tcPr>
          <w:p w14:paraId="161D3F08" w14:textId="77777777" w:rsidR="00F04EBB" w:rsidRDefault="0054781C">
            <w:pPr>
              <w:spacing w:after="0" w:line="259" w:lineRule="auto"/>
              <w:ind w:left="0" w:right="0" w:firstLine="0"/>
              <w:jc w:val="left"/>
            </w:pPr>
            <w:r>
              <w:rPr>
                <w:sz w:val="20"/>
              </w:rPr>
              <w:t>Effectively uses examples, data, or references to support review</w:t>
            </w:r>
          </w:p>
        </w:tc>
        <w:tc>
          <w:tcPr>
            <w:tcW w:w="1485" w:type="dxa"/>
            <w:tcBorders>
              <w:top w:val="single" w:sz="4" w:space="0" w:color="000000"/>
              <w:left w:val="single" w:sz="4" w:space="0" w:color="000000"/>
              <w:bottom w:val="single" w:sz="4" w:space="0" w:color="000000"/>
              <w:right w:val="single" w:sz="4" w:space="0" w:color="000000"/>
            </w:tcBorders>
          </w:tcPr>
          <w:p w14:paraId="7B07DB10" w14:textId="77777777" w:rsidR="00F04EBB" w:rsidRDefault="0054781C">
            <w:pPr>
              <w:spacing w:after="0" w:line="259" w:lineRule="auto"/>
              <w:ind w:left="0" w:right="0" w:firstLine="0"/>
              <w:jc w:val="left"/>
            </w:pPr>
            <w:r>
              <w:rPr>
                <w:sz w:val="20"/>
              </w:rPr>
              <w:t>Uses some supporting evidence with minor gaps</w:t>
            </w:r>
          </w:p>
        </w:tc>
        <w:tc>
          <w:tcPr>
            <w:tcW w:w="1590" w:type="dxa"/>
            <w:tcBorders>
              <w:top w:val="single" w:sz="4" w:space="0" w:color="000000"/>
              <w:left w:val="single" w:sz="4" w:space="0" w:color="000000"/>
              <w:bottom w:val="single" w:sz="4" w:space="0" w:color="000000"/>
              <w:right w:val="single" w:sz="4" w:space="0" w:color="000000"/>
            </w:tcBorders>
          </w:tcPr>
          <w:p w14:paraId="776BE7C0" w14:textId="77777777" w:rsidR="00F04EBB" w:rsidRDefault="0054781C">
            <w:pPr>
              <w:spacing w:after="0" w:line="259" w:lineRule="auto"/>
              <w:ind w:left="0" w:right="0" w:firstLine="0"/>
              <w:jc w:val="left"/>
            </w:pPr>
            <w:r>
              <w:rPr>
                <w:sz w:val="20"/>
              </w:rPr>
              <w:t>Limited or weak supporting evidence</w:t>
            </w:r>
          </w:p>
        </w:tc>
        <w:tc>
          <w:tcPr>
            <w:tcW w:w="1455" w:type="dxa"/>
            <w:tcBorders>
              <w:top w:val="single" w:sz="4" w:space="0" w:color="000000"/>
              <w:left w:val="single" w:sz="4" w:space="0" w:color="000000"/>
              <w:bottom w:val="single" w:sz="4" w:space="0" w:color="000000"/>
              <w:right w:val="single" w:sz="4" w:space="0" w:color="000000"/>
            </w:tcBorders>
          </w:tcPr>
          <w:p w14:paraId="01A6A32B" w14:textId="77777777" w:rsidR="00F04EBB" w:rsidRDefault="0054781C">
            <w:pPr>
              <w:spacing w:after="0" w:line="259" w:lineRule="auto"/>
              <w:ind w:left="0" w:right="0" w:firstLine="0"/>
              <w:jc w:val="left"/>
            </w:pPr>
            <w:r>
              <w:rPr>
                <w:sz w:val="20"/>
              </w:rPr>
              <w:t>No supporting evidence provided</w:t>
            </w:r>
          </w:p>
        </w:tc>
      </w:tr>
      <w:tr w:rsidR="00F04EBB" w14:paraId="0A695013" w14:textId="77777777">
        <w:trPr>
          <w:trHeight w:val="930"/>
        </w:trPr>
        <w:tc>
          <w:tcPr>
            <w:tcW w:w="1530" w:type="dxa"/>
            <w:tcBorders>
              <w:top w:val="single" w:sz="4" w:space="0" w:color="000000"/>
              <w:left w:val="single" w:sz="4" w:space="0" w:color="000000"/>
              <w:bottom w:val="single" w:sz="4" w:space="0" w:color="000000"/>
              <w:right w:val="single" w:sz="4" w:space="0" w:color="000000"/>
            </w:tcBorders>
            <w:vAlign w:val="center"/>
          </w:tcPr>
          <w:p w14:paraId="39CC6471" w14:textId="77777777" w:rsidR="00F04EBB" w:rsidRDefault="0054781C">
            <w:pPr>
              <w:spacing w:after="0" w:line="259" w:lineRule="auto"/>
              <w:ind w:left="0" w:right="0" w:firstLine="0"/>
              <w:jc w:val="left"/>
            </w:pPr>
            <w:r>
              <w:rPr>
                <w:sz w:val="20"/>
              </w:rPr>
              <w:t>Organization</w:t>
            </w:r>
          </w:p>
        </w:tc>
        <w:tc>
          <w:tcPr>
            <w:tcW w:w="1350" w:type="dxa"/>
            <w:tcBorders>
              <w:top w:val="single" w:sz="4" w:space="0" w:color="000000"/>
              <w:left w:val="single" w:sz="4" w:space="0" w:color="000000"/>
              <w:bottom w:val="single" w:sz="4" w:space="0" w:color="000000"/>
              <w:right w:val="single" w:sz="4" w:space="0" w:color="000000"/>
            </w:tcBorders>
            <w:vAlign w:val="center"/>
          </w:tcPr>
          <w:p w14:paraId="7136207C" w14:textId="77777777" w:rsidR="00F04EBB" w:rsidRDefault="0054781C">
            <w:pPr>
              <w:spacing w:after="0" w:line="259" w:lineRule="auto"/>
              <w:ind w:left="0" w:right="19" w:firstLine="0"/>
              <w:jc w:val="center"/>
            </w:pPr>
            <w:r>
              <w:rPr>
                <w:sz w:val="20"/>
              </w:rPr>
              <w:t>20%</w:t>
            </w:r>
          </w:p>
        </w:tc>
        <w:tc>
          <w:tcPr>
            <w:tcW w:w="2040" w:type="dxa"/>
            <w:tcBorders>
              <w:top w:val="single" w:sz="4" w:space="0" w:color="000000"/>
              <w:left w:val="single" w:sz="4" w:space="0" w:color="000000"/>
              <w:bottom w:val="single" w:sz="4" w:space="0" w:color="000000"/>
              <w:right w:val="single" w:sz="4" w:space="0" w:color="000000"/>
            </w:tcBorders>
          </w:tcPr>
          <w:p w14:paraId="4489224B" w14:textId="77777777" w:rsidR="00F04EBB" w:rsidRDefault="0054781C">
            <w:pPr>
              <w:spacing w:after="0" w:line="259" w:lineRule="auto"/>
              <w:ind w:left="0" w:right="0" w:firstLine="0"/>
              <w:jc w:val="left"/>
            </w:pPr>
            <w:r>
              <w:rPr>
                <w:sz w:val="20"/>
              </w:rPr>
              <w:t>Well-structured, clear, and coherent writing with proper language and flow</w:t>
            </w:r>
          </w:p>
        </w:tc>
        <w:tc>
          <w:tcPr>
            <w:tcW w:w="1485" w:type="dxa"/>
            <w:tcBorders>
              <w:top w:val="single" w:sz="4" w:space="0" w:color="000000"/>
              <w:left w:val="single" w:sz="4" w:space="0" w:color="000000"/>
              <w:bottom w:val="single" w:sz="4" w:space="0" w:color="000000"/>
              <w:right w:val="single" w:sz="4" w:space="0" w:color="000000"/>
            </w:tcBorders>
            <w:vAlign w:val="center"/>
          </w:tcPr>
          <w:p w14:paraId="5BF56ACA" w14:textId="77777777" w:rsidR="00F04EBB" w:rsidRDefault="0054781C">
            <w:pPr>
              <w:spacing w:after="0" w:line="259" w:lineRule="auto"/>
              <w:ind w:left="0" w:right="0" w:firstLine="0"/>
              <w:jc w:val="left"/>
            </w:pPr>
            <w:r>
              <w:rPr>
                <w:sz w:val="20"/>
              </w:rPr>
              <w:t>Generally clear with minor issues</w:t>
            </w:r>
          </w:p>
        </w:tc>
        <w:tc>
          <w:tcPr>
            <w:tcW w:w="1590" w:type="dxa"/>
            <w:tcBorders>
              <w:top w:val="single" w:sz="4" w:space="0" w:color="000000"/>
              <w:left w:val="single" w:sz="4" w:space="0" w:color="000000"/>
              <w:bottom w:val="single" w:sz="4" w:space="0" w:color="000000"/>
              <w:right w:val="single" w:sz="4" w:space="0" w:color="000000"/>
            </w:tcBorders>
            <w:vAlign w:val="center"/>
          </w:tcPr>
          <w:p w14:paraId="710EB586" w14:textId="77777777" w:rsidR="00F04EBB" w:rsidRDefault="0054781C">
            <w:pPr>
              <w:spacing w:after="0" w:line="259" w:lineRule="auto"/>
              <w:ind w:left="0" w:right="0" w:firstLine="0"/>
              <w:jc w:val="left"/>
            </w:pPr>
            <w:r>
              <w:rPr>
                <w:sz w:val="20"/>
              </w:rPr>
              <w:t>Poor organization; lacks clarity</w:t>
            </w:r>
          </w:p>
        </w:tc>
        <w:tc>
          <w:tcPr>
            <w:tcW w:w="1455" w:type="dxa"/>
            <w:tcBorders>
              <w:top w:val="single" w:sz="4" w:space="0" w:color="000000"/>
              <w:left w:val="single" w:sz="4" w:space="0" w:color="000000"/>
              <w:bottom w:val="single" w:sz="4" w:space="0" w:color="000000"/>
              <w:right w:val="single" w:sz="4" w:space="0" w:color="000000"/>
            </w:tcBorders>
            <w:vAlign w:val="center"/>
          </w:tcPr>
          <w:p w14:paraId="5C56D655" w14:textId="77777777" w:rsidR="00F04EBB" w:rsidRDefault="0054781C">
            <w:pPr>
              <w:spacing w:after="0" w:line="259" w:lineRule="auto"/>
              <w:ind w:left="0" w:right="10" w:firstLine="0"/>
              <w:jc w:val="left"/>
            </w:pPr>
            <w:r>
              <w:rPr>
                <w:sz w:val="20"/>
              </w:rPr>
              <w:t>Disorganized and difficult to understand</w:t>
            </w:r>
          </w:p>
        </w:tc>
      </w:tr>
    </w:tbl>
    <w:p w14:paraId="0531B08A" w14:textId="77777777" w:rsidR="0054781C" w:rsidRDefault="0054781C"/>
    <w:p w14:paraId="46A51D0D" w14:textId="77777777" w:rsidR="00C607FD" w:rsidRDefault="00C607FD"/>
    <w:p w14:paraId="2549EACB" w14:textId="77777777" w:rsidR="00C607FD" w:rsidRDefault="00C607FD"/>
    <w:p w14:paraId="526BB39D" w14:textId="77777777" w:rsidR="00C607FD" w:rsidRDefault="00C607FD"/>
    <w:p w14:paraId="27EDE4EC" w14:textId="77777777" w:rsidR="00C607FD" w:rsidRDefault="00C607FD"/>
    <w:p w14:paraId="39EFE375" w14:textId="77777777" w:rsidR="00C607FD" w:rsidRDefault="00C607FD"/>
    <w:p w14:paraId="696F7B5E" w14:textId="77777777" w:rsidR="00C607FD" w:rsidRDefault="00C607FD"/>
    <w:p w14:paraId="51A640BC" w14:textId="77777777" w:rsidR="00C607FD" w:rsidRDefault="00C607FD"/>
    <w:p w14:paraId="26F0920C" w14:textId="77777777" w:rsidR="00C607FD" w:rsidRDefault="00C607FD"/>
    <w:p w14:paraId="34CF1335" w14:textId="77777777" w:rsidR="00C607FD" w:rsidRDefault="00C607FD"/>
    <w:p w14:paraId="08C53DC7" w14:textId="77777777" w:rsidR="00C607FD" w:rsidRDefault="00C607FD"/>
    <w:p w14:paraId="4F57352F" w14:textId="77777777" w:rsidR="00C607FD" w:rsidRDefault="00C607FD"/>
    <w:p w14:paraId="1DE6D32A" w14:textId="77777777" w:rsidR="00C607FD" w:rsidRDefault="00C607FD"/>
    <w:p w14:paraId="16FC09FC" w14:textId="77777777" w:rsidR="00C607FD" w:rsidRDefault="00C607FD"/>
    <w:p w14:paraId="511BF243" w14:textId="77777777" w:rsidR="00C607FD" w:rsidRDefault="00C607FD"/>
    <w:p w14:paraId="3905334B" w14:textId="77777777" w:rsidR="00C607FD" w:rsidRDefault="00C607FD"/>
    <w:p w14:paraId="2FD0F9D6" w14:textId="77777777" w:rsidR="00C607FD" w:rsidRDefault="00C607FD"/>
    <w:p w14:paraId="1F3E8B94"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ARTICLE SELECTED</w:t>
      </w:r>
    </w:p>
    <w:p w14:paraId="3D7D6DBB"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Title: Learning dynamic treatment strategies for coronary heart diseases by artificial intelligence: real-world data-driven study</w:t>
      </w:r>
    </w:p>
    <w:p w14:paraId="0FE764EB"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Authors: </w:t>
      </w:r>
      <w:proofErr w:type="spellStart"/>
      <w:r w:rsidRPr="00C607FD">
        <w:rPr>
          <w:rFonts w:ascii="Times New Roman" w:hAnsi="Times New Roman" w:cs="Times New Roman"/>
        </w:rPr>
        <w:t>Haihong</w:t>
      </w:r>
      <w:proofErr w:type="spellEnd"/>
      <w:r w:rsidRPr="00C607FD">
        <w:rPr>
          <w:rFonts w:ascii="Times New Roman" w:hAnsi="Times New Roman" w:cs="Times New Roman"/>
        </w:rPr>
        <w:t xml:space="preserve"> Guo, Jiao Li, Hongyan Liu and Jun He</w:t>
      </w:r>
    </w:p>
    <w:p w14:paraId="3B1757E0"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Journal: BMC Medical Informatics and Decision Making</w:t>
      </w:r>
    </w:p>
    <w:p w14:paraId="0992F150"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Year: 2022</w:t>
      </w:r>
    </w:p>
    <w:p w14:paraId="654041BB"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Volume: 22, Article 39</w:t>
      </w:r>
    </w:p>
    <w:p w14:paraId="6D26A18F"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DOI: 10.1186/s12911-022-01774-0</w:t>
      </w:r>
    </w:p>
    <w:p w14:paraId="7E10EA19"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Domain: Healthcare and Artificial Intelligence</w:t>
      </w:r>
    </w:p>
    <w:p w14:paraId="69F1CAB9"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ML Topic: Reinforcement Learning and Supervised Learning</w:t>
      </w:r>
    </w:p>
    <w:p w14:paraId="7BFB0EF8"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The article was published on 15 February 2022 and uses reinforcement learning to learn dynamic treatment strategies for coronary heart disease patients. </w:t>
      </w:r>
    </w:p>
    <w:p w14:paraId="697A3248"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TASK 1: ARTICLE SUMMARY</w:t>
      </w:r>
    </w:p>
    <w:p w14:paraId="0FE7ED78"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(a) Domain and ML Problem</w:t>
      </w:r>
    </w:p>
    <w:p w14:paraId="4F8DCAFE"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article focuses on the healthcare domain, specifically dynamic treatment recommendation for patients with coronary heart disease (CHD).</w:t>
      </w:r>
    </w:p>
    <w:p w14:paraId="0DB1472C"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main problem is that the best treatment for a patient may change as the patient's health condition changes. Traditional approaches may not effectively handle these sequential treatment decisions.</w:t>
      </w:r>
    </w:p>
    <w:p w14:paraId="65040EBE"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The researchers developed a supervised reinforcement learning and Long Short-Term Memory framework called SRL-LSTM. The model uses the patient's diagnosis and changing health information to recommend daily medication decisions. </w:t>
      </w:r>
    </w:p>
    <w:p w14:paraId="67B66BDC"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(b) Article Summary</w:t>
      </w:r>
    </w:p>
    <w:p w14:paraId="5C54B2C8"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main objective of the article is to develop an AI system that can learn dynamic treatment strategies for coronary heart disease patients using real-world electronic health records. The authors identified that existing treatment recommendation methods were limited because many previous studies relied on simulations or clinical trial datasets and did not fully represent real-world patient conditions.</w:t>
      </w:r>
    </w:p>
    <w:p w14:paraId="385B9705"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The researchers proposed an SRL-LSTM framework that combines supervised learning and reinforcement learning. The supervised component learns treatment patterns from clinicians, while the reinforcement learning </w:t>
      </w:r>
      <w:r w:rsidRPr="00C607FD">
        <w:rPr>
          <w:rFonts w:ascii="Times New Roman" w:hAnsi="Times New Roman" w:cs="Times New Roman"/>
        </w:rPr>
        <w:lastRenderedPageBreak/>
        <w:t>component attempts to improve long-term patient outcomes. An LSTM network is used to capture changes in the patient's health condition over time.</w:t>
      </w:r>
    </w:p>
    <w:p w14:paraId="2CBD7807"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The model was trained using the MIMIC-III ICU database and evaluated using estimated in-hospital mortality and similarity between AI and clinician treatment decisions. The results showed that combining supervised learning and reinforcement learning provided a better balance between improving estimated outcomes and following clinician decisions. </w:t>
      </w:r>
    </w:p>
    <w:p w14:paraId="7BB27CE1"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Research Gap</w:t>
      </w:r>
    </w:p>
    <w:p w14:paraId="096DC9DD"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Previous approaches either focused mainly on learning clinician behaviour or on optimising outcomes through reinforcement learning. The authors aimed to combine both approaches so that the model could learn clinical practice while also considering long-term outcomes. </w:t>
      </w:r>
    </w:p>
    <w:p w14:paraId="53E5DC28"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TASK 2: METHODOLOGY ANALYSIS</w:t>
      </w:r>
    </w:p>
    <w:p w14:paraId="343BBF34"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(a) ML Technique Used</w:t>
      </w:r>
    </w:p>
    <w:p w14:paraId="7322EB1B"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researchers used an SRL-LSTM framework.</w:t>
      </w:r>
    </w:p>
    <w:p w14:paraId="1DA25403"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It combines:</w:t>
      </w:r>
    </w:p>
    <w:p w14:paraId="777DAB76" w14:textId="77777777" w:rsidR="00C607FD" w:rsidRPr="00C607FD" w:rsidRDefault="00C607FD" w:rsidP="00C607FD">
      <w:pPr>
        <w:numPr>
          <w:ilvl w:val="0"/>
          <w:numId w:val="4"/>
        </w:numPr>
        <w:rPr>
          <w:rFonts w:ascii="Times New Roman" w:hAnsi="Times New Roman" w:cs="Times New Roman"/>
        </w:rPr>
      </w:pPr>
      <w:r w:rsidRPr="00C607FD">
        <w:rPr>
          <w:rFonts w:ascii="Times New Roman" w:hAnsi="Times New Roman" w:cs="Times New Roman"/>
        </w:rPr>
        <w:t xml:space="preserve">Supervised Learning </w:t>
      </w:r>
    </w:p>
    <w:p w14:paraId="2B27CCCC" w14:textId="77777777" w:rsidR="00C607FD" w:rsidRPr="00C607FD" w:rsidRDefault="00C607FD" w:rsidP="00C607FD">
      <w:pPr>
        <w:numPr>
          <w:ilvl w:val="0"/>
          <w:numId w:val="4"/>
        </w:numPr>
        <w:rPr>
          <w:rFonts w:ascii="Times New Roman" w:hAnsi="Times New Roman" w:cs="Times New Roman"/>
        </w:rPr>
      </w:pPr>
      <w:r w:rsidRPr="00C607FD">
        <w:rPr>
          <w:rFonts w:ascii="Times New Roman" w:hAnsi="Times New Roman" w:cs="Times New Roman"/>
        </w:rPr>
        <w:t xml:space="preserve">Reinforcement Learning </w:t>
      </w:r>
    </w:p>
    <w:p w14:paraId="30E87C8F" w14:textId="77777777" w:rsidR="00C607FD" w:rsidRPr="00C607FD" w:rsidRDefault="00C607FD" w:rsidP="00C607FD">
      <w:pPr>
        <w:numPr>
          <w:ilvl w:val="0"/>
          <w:numId w:val="4"/>
        </w:numPr>
        <w:rPr>
          <w:rFonts w:ascii="Times New Roman" w:hAnsi="Times New Roman" w:cs="Times New Roman"/>
        </w:rPr>
      </w:pPr>
      <w:r w:rsidRPr="00C607FD">
        <w:rPr>
          <w:rFonts w:ascii="Times New Roman" w:hAnsi="Times New Roman" w:cs="Times New Roman"/>
        </w:rPr>
        <w:t xml:space="preserve">Long Short-Term Memory (LSTM) </w:t>
      </w:r>
    </w:p>
    <w:p w14:paraId="61FF5A9B" w14:textId="77777777" w:rsidR="00C607FD" w:rsidRPr="00C607FD" w:rsidRDefault="00C607FD" w:rsidP="00C607FD">
      <w:pPr>
        <w:numPr>
          <w:ilvl w:val="0"/>
          <w:numId w:val="4"/>
        </w:numPr>
        <w:rPr>
          <w:rFonts w:ascii="Times New Roman" w:hAnsi="Times New Roman" w:cs="Times New Roman"/>
        </w:rPr>
      </w:pPr>
      <w:r w:rsidRPr="00C607FD">
        <w:rPr>
          <w:rFonts w:ascii="Times New Roman" w:hAnsi="Times New Roman" w:cs="Times New Roman"/>
        </w:rPr>
        <w:t xml:space="preserve">Deep Deterministic Policy Gradient (DDPG) </w:t>
      </w:r>
    </w:p>
    <w:p w14:paraId="1C43D24A"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supervised learning component tries to make the AI recommendation similar to the clinician's decision.</w:t>
      </w:r>
    </w:p>
    <w:p w14:paraId="70E71C86"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reinforcement learning component attempts to maximise the expected long-term reward.</w:t>
      </w:r>
    </w:p>
    <w:p w14:paraId="6D3E30FF"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The LSTM network tracks the patient's health information over a five-day time window. DDPG is used for the reinforcement learning component. </w:t>
      </w:r>
    </w:p>
    <w:p w14:paraId="05EA8B45"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Dataset</w:t>
      </w:r>
    </w:p>
    <w:p w14:paraId="11ED8773"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researchers used the MIMIC-III Version 1.4 database.</w:t>
      </w:r>
    </w:p>
    <w:p w14:paraId="6071EECA"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original database contains 58,976 ICU admissions. After selecting the required CHD patients, the study included 13,762 patient admissions.</w:t>
      </w:r>
    </w:p>
    <w:p w14:paraId="0DE29513"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dataset contained:</w:t>
      </w:r>
    </w:p>
    <w:p w14:paraId="487DBDA3" w14:textId="77777777" w:rsidR="00C607FD" w:rsidRPr="00C607FD" w:rsidRDefault="00C607FD" w:rsidP="00C607FD">
      <w:pPr>
        <w:numPr>
          <w:ilvl w:val="0"/>
          <w:numId w:val="5"/>
        </w:numPr>
        <w:rPr>
          <w:rFonts w:ascii="Times New Roman" w:hAnsi="Times New Roman" w:cs="Times New Roman"/>
        </w:rPr>
      </w:pPr>
      <w:r w:rsidRPr="00C607FD">
        <w:rPr>
          <w:rFonts w:ascii="Times New Roman" w:hAnsi="Times New Roman" w:cs="Times New Roman"/>
        </w:rPr>
        <w:t xml:space="preserve">Patient diagnoses </w:t>
      </w:r>
    </w:p>
    <w:p w14:paraId="1AE0F7D9" w14:textId="77777777" w:rsidR="00C607FD" w:rsidRPr="00C607FD" w:rsidRDefault="00C607FD" w:rsidP="00C607FD">
      <w:pPr>
        <w:numPr>
          <w:ilvl w:val="0"/>
          <w:numId w:val="5"/>
        </w:numPr>
        <w:rPr>
          <w:rFonts w:ascii="Times New Roman" w:hAnsi="Times New Roman" w:cs="Times New Roman"/>
        </w:rPr>
      </w:pPr>
      <w:r w:rsidRPr="00C607FD">
        <w:rPr>
          <w:rFonts w:ascii="Times New Roman" w:hAnsi="Times New Roman" w:cs="Times New Roman"/>
        </w:rPr>
        <w:t xml:space="preserve">Demographic information </w:t>
      </w:r>
    </w:p>
    <w:p w14:paraId="43910D4F" w14:textId="77777777" w:rsidR="00C607FD" w:rsidRPr="00C607FD" w:rsidRDefault="00C607FD" w:rsidP="00C607FD">
      <w:pPr>
        <w:numPr>
          <w:ilvl w:val="0"/>
          <w:numId w:val="5"/>
        </w:numPr>
        <w:rPr>
          <w:rFonts w:ascii="Times New Roman" w:hAnsi="Times New Roman" w:cs="Times New Roman"/>
        </w:rPr>
      </w:pPr>
      <w:r w:rsidRPr="00C607FD">
        <w:rPr>
          <w:rFonts w:ascii="Times New Roman" w:hAnsi="Times New Roman" w:cs="Times New Roman"/>
        </w:rPr>
        <w:t xml:space="preserve">Vital signs </w:t>
      </w:r>
    </w:p>
    <w:p w14:paraId="2EB8627F" w14:textId="77777777" w:rsidR="00C607FD" w:rsidRPr="00C607FD" w:rsidRDefault="00C607FD" w:rsidP="00C607FD">
      <w:pPr>
        <w:numPr>
          <w:ilvl w:val="0"/>
          <w:numId w:val="5"/>
        </w:numPr>
        <w:rPr>
          <w:rFonts w:ascii="Times New Roman" w:hAnsi="Times New Roman" w:cs="Times New Roman"/>
        </w:rPr>
      </w:pPr>
      <w:r w:rsidRPr="00C607FD">
        <w:rPr>
          <w:rFonts w:ascii="Times New Roman" w:hAnsi="Times New Roman" w:cs="Times New Roman"/>
        </w:rPr>
        <w:t xml:space="preserve">Blood pressure </w:t>
      </w:r>
    </w:p>
    <w:p w14:paraId="72A770F5" w14:textId="77777777" w:rsidR="00C607FD" w:rsidRPr="00C607FD" w:rsidRDefault="00C607FD" w:rsidP="00C607FD">
      <w:pPr>
        <w:numPr>
          <w:ilvl w:val="0"/>
          <w:numId w:val="5"/>
        </w:numPr>
        <w:rPr>
          <w:rFonts w:ascii="Times New Roman" w:hAnsi="Times New Roman" w:cs="Times New Roman"/>
        </w:rPr>
      </w:pPr>
      <w:r w:rsidRPr="00C607FD">
        <w:rPr>
          <w:rFonts w:ascii="Times New Roman" w:hAnsi="Times New Roman" w:cs="Times New Roman"/>
        </w:rPr>
        <w:t xml:space="preserve">Blood glucose </w:t>
      </w:r>
    </w:p>
    <w:p w14:paraId="1CA56A81" w14:textId="77777777" w:rsidR="00C607FD" w:rsidRPr="00C607FD" w:rsidRDefault="00C607FD" w:rsidP="00C607FD">
      <w:pPr>
        <w:numPr>
          <w:ilvl w:val="0"/>
          <w:numId w:val="5"/>
        </w:numPr>
        <w:rPr>
          <w:rFonts w:ascii="Times New Roman" w:hAnsi="Times New Roman" w:cs="Times New Roman"/>
        </w:rPr>
      </w:pPr>
      <w:r w:rsidRPr="00C607FD">
        <w:rPr>
          <w:rFonts w:ascii="Times New Roman" w:hAnsi="Times New Roman" w:cs="Times New Roman"/>
        </w:rPr>
        <w:t xml:space="preserve">ECG information </w:t>
      </w:r>
    </w:p>
    <w:p w14:paraId="10F3A850" w14:textId="77777777" w:rsidR="00C607FD" w:rsidRPr="00C607FD" w:rsidRDefault="00C607FD" w:rsidP="00C607FD">
      <w:pPr>
        <w:numPr>
          <w:ilvl w:val="0"/>
          <w:numId w:val="5"/>
        </w:numPr>
        <w:rPr>
          <w:rFonts w:ascii="Times New Roman" w:hAnsi="Times New Roman" w:cs="Times New Roman"/>
        </w:rPr>
      </w:pPr>
      <w:r w:rsidRPr="00C607FD">
        <w:rPr>
          <w:rFonts w:ascii="Times New Roman" w:hAnsi="Times New Roman" w:cs="Times New Roman"/>
        </w:rPr>
        <w:t xml:space="preserve">Laboratory measurements </w:t>
      </w:r>
    </w:p>
    <w:p w14:paraId="6E8CC98B" w14:textId="77777777" w:rsidR="00C607FD" w:rsidRPr="00C607FD" w:rsidRDefault="00C607FD" w:rsidP="00C607FD">
      <w:pPr>
        <w:numPr>
          <w:ilvl w:val="0"/>
          <w:numId w:val="5"/>
        </w:numPr>
        <w:rPr>
          <w:rFonts w:ascii="Times New Roman" w:hAnsi="Times New Roman" w:cs="Times New Roman"/>
        </w:rPr>
      </w:pPr>
      <w:r w:rsidRPr="00C607FD">
        <w:rPr>
          <w:rFonts w:ascii="Times New Roman" w:hAnsi="Times New Roman" w:cs="Times New Roman"/>
        </w:rPr>
        <w:t xml:space="preserve">Haemodynamic measurements </w:t>
      </w:r>
    </w:p>
    <w:p w14:paraId="2A1CDA73" w14:textId="77777777" w:rsidR="00C607FD" w:rsidRPr="00C607FD" w:rsidRDefault="00C607FD" w:rsidP="00C607FD">
      <w:pPr>
        <w:numPr>
          <w:ilvl w:val="0"/>
          <w:numId w:val="5"/>
        </w:numPr>
        <w:rPr>
          <w:rFonts w:ascii="Times New Roman" w:hAnsi="Times New Roman" w:cs="Times New Roman"/>
        </w:rPr>
      </w:pPr>
      <w:r w:rsidRPr="00C607FD">
        <w:rPr>
          <w:rFonts w:ascii="Times New Roman" w:hAnsi="Times New Roman" w:cs="Times New Roman"/>
        </w:rPr>
        <w:t xml:space="preserve">Medication information </w:t>
      </w:r>
    </w:p>
    <w:p w14:paraId="2FF5387B"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The researchers selected the top 500 drugs, representing 98% of prescriptions. The data contained 140,176 action days. </w:t>
      </w:r>
    </w:p>
    <w:p w14:paraId="6D84A431"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lastRenderedPageBreak/>
        <w:t>Data Preprocessing</w:t>
      </w:r>
    </w:p>
    <w:p w14:paraId="149BE004"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researchers:</w:t>
      </w:r>
    </w:p>
    <w:p w14:paraId="3AEDC8CE" w14:textId="77777777" w:rsidR="00C607FD" w:rsidRPr="00C607FD" w:rsidRDefault="00C607FD" w:rsidP="00C607FD">
      <w:pPr>
        <w:numPr>
          <w:ilvl w:val="0"/>
          <w:numId w:val="6"/>
        </w:numPr>
        <w:rPr>
          <w:rFonts w:ascii="Times New Roman" w:hAnsi="Times New Roman" w:cs="Times New Roman"/>
        </w:rPr>
      </w:pPr>
      <w:r w:rsidRPr="00C607FD">
        <w:rPr>
          <w:rFonts w:ascii="Times New Roman" w:hAnsi="Times New Roman" w:cs="Times New Roman"/>
        </w:rPr>
        <w:t xml:space="preserve">Unified measurement units. </w:t>
      </w:r>
    </w:p>
    <w:p w14:paraId="4F3D4806" w14:textId="77777777" w:rsidR="00C607FD" w:rsidRPr="00C607FD" w:rsidRDefault="00C607FD" w:rsidP="00C607FD">
      <w:pPr>
        <w:numPr>
          <w:ilvl w:val="0"/>
          <w:numId w:val="6"/>
        </w:numPr>
        <w:rPr>
          <w:rFonts w:ascii="Times New Roman" w:hAnsi="Times New Roman" w:cs="Times New Roman"/>
        </w:rPr>
      </w:pPr>
      <w:r w:rsidRPr="00C607FD">
        <w:rPr>
          <w:rFonts w:ascii="Times New Roman" w:hAnsi="Times New Roman" w:cs="Times New Roman"/>
        </w:rPr>
        <w:t xml:space="preserve">Removed duplicate records. </w:t>
      </w:r>
    </w:p>
    <w:p w14:paraId="7D00E910" w14:textId="77777777" w:rsidR="00C607FD" w:rsidRPr="00C607FD" w:rsidRDefault="00C607FD" w:rsidP="00C607FD">
      <w:pPr>
        <w:numPr>
          <w:ilvl w:val="0"/>
          <w:numId w:val="6"/>
        </w:numPr>
        <w:rPr>
          <w:rFonts w:ascii="Times New Roman" w:hAnsi="Times New Roman" w:cs="Times New Roman"/>
        </w:rPr>
      </w:pPr>
      <w:r w:rsidRPr="00C607FD">
        <w:rPr>
          <w:rFonts w:ascii="Times New Roman" w:hAnsi="Times New Roman" w:cs="Times New Roman"/>
        </w:rPr>
        <w:t xml:space="preserve">Detected and removed outliers. </w:t>
      </w:r>
    </w:p>
    <w:p w14:paraId="26FA17AE" w14:textId="77777777" w:rsidR="00C607FD" w:rsidRPr="00C607FD" w:rsidRDefault="00C607FD" w:rsidP="00C607FD">
      <w:pPr>
        <w:numPr>
          <w:ilvl w:val="0"/>
          <w:numId w:val="6"/>
        </w:numPr>
        <w:rPr>
          <w:rFonts w:ascii="Times New Roman" w:hAnsi="Times New Roman" w:cs="Times New Roman"/>
        </w:rPr>
      </w:pPr>
      <w:r w:rsidRPr="00C607FD">
        <w:rPr>
          <w:rFonts w:ascii="Times New Roman" w:hAnsi="Times New Roman" w:cs="Times New Roman"/>
        </w:rPr>
        <w:t xml:space="preserve">Applied logarithmic transformation where required. </w:t>
      </w:r>
    </w:p>
    <w:p w14:paraId="636B3444" w14:textId="77777777" w:rsidR="00C607FD" w:rsidRPr="00C607FD" w:rsidRDefault="00C607FD" w:rsidP="00C607FD">
      <w:pPr>
        <w:numPr>
          <w:ilvl w:val="0"/>
          <w:numId w:val="6"/>
        </w:numPr>
        <w:rPr>
          <w:rFonts w:ascii="Times New Roman" w:hAnsi="Times New Roman" w:cs="Times New Roman"/>
        </w:rPr>
      </w:pPr>
      <w:r w:rsidRPr="00C607FD">
        <w:rPr>
          <w:rFonts w:ascii="Times New Roman" w:hAnsi="Times New Roman" w:cs="Times New Roman"/>
        </w:rPr>
        <w:t xml:space="preserve">Normalised variables. </w:t>
      </w:r>
    </w:p>
    <w:p w14:paraId="22C10E8A" w14:textId="77777777" w:rsidR="00C607FD" w:rsidRPr="00C607FD" w:rsidRDefault="00C607FD" w:rsidP="00C607FD">
      <w:pPr>
        <w:numPr>
          <w:ilvl w:val="0"/>
          <w:numId w:val="6"/>
        </w:numPr>
        <w:rPr>
          <w:rFonts w:ascii="Times New Roman" w:hAnsi="Times New Roman" w:cs="Times New Roman"/>
        </w:rPr>
      </w:pPr>
      <w:r w:rsidRPr="00C607FD">
        <w:rPr>
          <w:rFonts w:ascii="Times New Roman" w:hAnsi="Times New Roman" w:cs="Times New Roman"/>
        </w:rPr>
        <w:t xml:space="preserve">Used K-nearest neighbours for missing-value imputation. </w:t>
      </w:r>
    </w:p>
    <w:p w14:paraId="635784F2" w14:textId="77777777" w:rsidR="00C607FD" w:rsidRPr="00C607FD" w:rsidRDefault="00C607FD" w:rsidP="00C607FD">
      <w:pPr>
        <w:numPr>
          <w:ilvl w:val="0"/>
          <w:numId w:val="6"/>
        </w:numPr>
        <w:rPr>
          <w:rFonts w:ascii="Times New Roman" w:hAnsi="Times New Roman" w:cs="Times New Roman"/>
        </w:rPr>
      </w:pPr>
      <w:r w:rsidRPr="00C607FD">
        <w:rPr>
          <w:rFonts w:ascii="Times New Roman" w:hAnsi="Times New Roman" w:cs="Times New Roman"/>
        </w:rPr>
        <w:t xml:space="preserve">Converted medication actions into one-hot representations. </w:t>
      </w:r>
    </w:p>
    <w:p w14:paraId="2F941653"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(b) Mapping to CO4</w:t>
      </w:r>
    </w:p>
    <w:p w14:paraId="5F2942E5"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article mainly relates to:</w:t>
      </w:r>
    </w:p>
    <w:p w14:paraId="4CF835BD"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Reinforcement Learning – The system learns treatment policies using rewards and patient state transitions.</w:t>
      </w:r>
    </w:p>
    <w:p w14:paraId="693278BC"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Inductive Learning – The model learns general treatment patterns from historical patient data.</w:t>
      </w:r>
    </w:p>
    <w:p w14:paraId="504EC5C6"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Statistical/Supervised Learning – The supervised component learns from clinicians' previous treatment decisions.</w:t>
      </w:r>
    </w:p>
    <w:p w14:paraId="790611F8"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LSTM – The model learns from sequential patient health information.</w:t>
      </w:r>
    </w:p>
    <w:p w14:paraId="78EC5D83"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Methodological Strength</w:t>
      </w:r>
    </w:p>
    <w:p w14:paraId="1ECC65B3"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A major strength is the combination of supervised learning and reinforcement learning. The supervised component helps the AI remain closer to clinical practice, while reinforcement learning considers long-term patient outcomes.</w:t>
      </w:r>
    </w:p>
    <w:p w14:paraId="2266484A"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Methodological Limitation</w:t>
      </w:r>
    </w:p>
    <w:p w14:paraId="48F00491"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The study relies on retrospective medical data and estimated mortality rather than prospective clinical trials. The authors also state that further clinical validation is required before practical deployment. </w:t>
      </w:r>
    </w:p>
    <w:p w14:paraId="3AEC05AB"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TASK 3: RESULTS &amp; CRITICAL EVALUATION</w:t>
      </w:r>
    </w:p>
    <w:p w14:paraId="0BA2468B"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(a) Key Results</w:t>
      </w:r>
    </w:p>
    <w:p w14:paraId="6B78F8AB"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researchers compared different combinations of supervised and reinforcement learning.</w:t>
      </w:r>
    </w:p>
    <w:p w14:paraId="1AE89E7A"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best model used:</w:t>
      </w:r>
    </w:p>
    <w:p w14:paraId="69146697"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40% Reinforcement Learning</w:t>
      </w:r>
      <w:r w:rsidRPr="00C607FD">
        <w:rPr>
          <w:rFonts w:ascii="Times New Roman" w:hAnsi="Times New Roman" w:cs="Times New Roman"/>
        </w:rPr>
        <w:br/>
        <w:t>60% Supervised Learning</w:t>
      </w:r>
    </w:p>
    <w:p w14:paraId="4EB09881"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This configuration was selected because it provided a good balance between improving estimated mortality and maintaining similarity with clinician decisions. </w:t>
      </w:r>
    </w:p>
    <w:p w14:paraId="67D76B0C"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test dataset contained:</w:t>
      </w:r>
    </w:p>
    <w:p w14:paraId="4E329190"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2,752 patient admissions</w:t>
      </w:r>
      <w:r w:rsidRPr="00C607FD">
        <w:rPr>
          <w:rFonts w:ascii="Times New Roman" w:hAnsi="Times New Roman" w:cs="Times New Roman"/>
        </w:rPr>
        <w:br/>
        <w:t>28,417 hospitalisation days</w:t>
      </w:r>
    </w:p>
    <w:p w14:paraId="050711DD"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observed mortality under clinician treatment was 9.56%.</w:t>
      </w:r>
    </w:p>
    <w:p w14:paraId="7B4508DF"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proposed SRL-LSTM model reduced:</w:t>
      </w:r>
    </w:p>
    <w:p w14:paraId="22725F0E"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Trajectory-wise estimated mortality by 3.13%</w:t>
      </w:r>
    </w:p>
    <w:p w14:paraId="18B5624C"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State-wise estimated mortality by 0.81%</w:t>
      </w:r>
    </w:p>
    <w:p w14:paraId="0188B8A8"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lastRenderedPageBreak/>
        <w:t xml:space="preserve">The Jaccard similarity between AI and clinician decisions was 0.3110. The average number of recommended drugs was 27, which was close to the clinicians' average. </w:t>
      </w:r>
    </w:p>
    <w:p w14:paraId="7520BD99"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Comparative Results</w:t>
      </w:r>
    </w:p>
    <w:p w14:paraId="04169C1C"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Model/Approach Main Observation</w:t>
      </w:r>
    </w:p>
    <w:p w14:paraId="726F910C"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SL-LSTM High similarity to clinicians</w:t>
      </w:r>
    </w:p>
    <w:p w14:paraId="3D1C6003"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RL-LSTM Better outcome optimisation but very low similarity</w:t>
      </w:r>
    </w:p>
    <w:p w14:paraId="049C273D"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DPO-LSTM Lower overall performance</w:t>
      </w:r>
    </w:p>
    <w:p w14:paraId="759A01F5"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SRL-LSTM Best balance of outcome and clinician similarity</w:t>
      </w:r>
    </w:p>
    <w:p w14:paraId="304A1A0D"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The SRL-LSTM model achieved stability after approximately 200,000 training epochs. </w:t>
      </w:r>
    </w:p>
    <w:p w14:paraId="25D63CEA"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(b) Critical Evaluation</w:t>
      </w:r>
    </w:p>
    <w:p w14:paraId="26EBAED5"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results are promising because the proposed model did not simply imitate doctors. It also attempted to improve long-term outcomes using reinforcement learning.</w:t>
      </w:r>
    </w:p>
    <w:p w14:paraId="3A9EE258"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However, the results should be interpreted carefully.</w:t>
      </w:r>
    </w:p>
    <w:p w14:paraId="7C5E0FF3"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study uses retrospective data, so the estimated reduction in mortality does not prove that the AI would actually reduce mortality in real patients.</w:t>
      </w:r>
    </w:p>
    <w:p w14:paraId="3F96D025"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dataset also comes from a specific ICU environment. Therefore, the model may not perform equally well in hospitals with different patient populations, treatment practices or available resources.</w:t>
      </w:r>
    </w:p>
    <w:p w14:paraId="17BBE074"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Another limitation is that reinforcement learning may recommend treatments that differ considerably from clinicians. The authors found that the pure RL model had a Jaccard value of only 0.0342 and recommended approximately 230 drugs per patient per day, compared with about 23 drugs used by clinicians. This demonstrates the danger of using RL without clinical supervision. </w:t>
      </w:r>
    </w:p>
    <w:p w14:paraId="1D9E80C8"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Additional experiments should include:</w:t>
      </w:r>
    </w:p>
    <w:p w14:paraId="64BF4CCC" w14:textId="77777777" w:rsidR="00C607FD" w:rsidRPr="00C607FD" w:rsidRDefault="00C607FD" w:rsidP="00C607FD">
      <w:pPr>
        <w:numPr>
          <w:ilvl w:val="0"/>
          <w:numId w:val="7"/>
        </w:numPr>
        <w:rPr>
          <w:rFonts w:ascii="Times New Roman" w:hAnsi="Times New Roman" w:cs="Times New Roman"/>
        </w:rPr>
      </w:pPr>
      <w:r w:rsidRPr="00C607FD">
        <w:rPr>
          <w:rFonts w:ascii="Times New Roman" w:hAnsi="Times New Roman" w:cs="Times New Roman"/>
        </w:rPr>
        <w:t xml:space="preserve">Testing on datasets from different hospitals. </w:t>
      </w:r>
    </w:p>
    <w:p w14:paraId="19F22DA4" w14:textId="77777777" w:rsidR="00C607FD" w:rsidRPr="00C607FD" w:rsidRDefault="00C607FD" w:rsidP="00C607FD">
      <w:pPr>
        <w:numPr>
          <w:ilvl w:val="0"/>
          <w:numId w:val="7"/>
        </w:numPr>
        <w:rPr>
          <w:rFonts w:ascii="Times New Roman" w:hAnsi="Times New Roman" w:cs="Times New Roman"/>
        </w:rPr>
      </w:pPr>
      <w:r w:rsidRPr="00C607FD">
        <w:rPr>
          <w:rFonts w:ascii="Times New Roman" w:hAnsi="Times New Roman" w:cs="Times New Roman"/>
        </w:rPr>
        <w:t xml:space="preserve">Prospective clinical validation. </w:t>
      </w:r>
    </w:p>
    <w:p w14:paraId="7ACDA5E5" w14:textId="77777777" w:rsidR="00C607FD" w:rsidRPr="00C607FD" w:rsidRDefault="00C607FD" w:rsidP="00C607FD">
      <w:pPr>
        <w:numPr>
          <w:ilvl w:val="0"/>
          <w:numId w:val="7"/>
        </w:numPr>
        <w:rPr>
          <w:rFonts w:ascii="Times New Roman" w:hAnsi="Times New Roman" w:cs="Times New Roman"/>
        </w:rPr>
      </w:pPr>
      <w:r w:rsidRPr="00C607FD">
        <w:rPr>
          <w:rFonts w:ascii="Times New Roman" w:hAnsi="Times New Roman" w:cs="Times New Roman"/>
        </w:rPr>
        <w:t xml:space="preserve">Testing on different patient populations. </w:t>
      </w:r>
    </w:p>
    <w:p w14:paraId="3E6240AC" w14:textId="77777777" w:rsidR="00C607FD" w:rsidRPr="00C607FD" w:rsidRDefault="00C607FD" w:rsidP="00C607FD">
      <w:pPr>
        <w:numPr>
          <w:ilvl w:val="0"/>
          <w:numId w:val="7"/>
        </w:numPr>
        <w:rPr>
          <w:rFonts w:ascii="Times New Roman" w:hAnsi="Times New Roman" w:cs="Times New Roman"/>
        </w:rPr>
      </w:pPr>
      <w:r w:rsidRPr="00C607FD">
        <w:rPr>
          <w:rFonts w:ascii="Times New Roman" w:hAnsi="Times New Roman" w:cs="Times New Roman"/>
        </w:rPr>
        <w:t xml:space="preserve">Including drug dosage. </w:t>
      </w:r>
    </w:p>
    <w:p w14:paraId="5A57D156" w14:textId="77777777" w:rsidR="00C607FD" w:rsidRPr="00C607FD" w:rsidRDefault="00C607FD" w:rsidP="00C607FD">
      <w:pPr>
        <w:numPr>
          <w:ilvl w:val="0"/>
          <w:numId w:val="7"/>
        </w:numPr>
        <w:rPr>
          <w:rFonts w:ascii="Times New Roman" w:hAnsi="Times New Roman" w:cs="Times New Roman"/>
        </w:rPr>
      </w:pPr>
      <w:r w:rsidRPr="00C607FD">
        <w:rPr>
          <w:rFonts w:ascii="Times New Roman" w:hAnsi="Times New Roman" w:cs="Times New Roman"/>
        </w:rPr>
        <w:t xml:space="preserve">Incorporating clinical guidelines. </w:t>
      </w:r>
    </w:p>
    <w:p w14:paraId="7606BBB0" w14:textId="77777777" w:rsidR="00C607FD" w:rsidRPr="00C607FD" w:rsidRDefault="00C607FD" w:rsidP="00C607FD">
      <w:pPr>
        <w:numPr>
          <w:ilvl w:val="0"/>
          <w:numId w:val="7"/>
        </w:numPr>
        <w:rPr>
          <w:rFonts w:ascii="Times New Roman" w:hAnsi="Times New Roman" w:cs="Times New Roman"/>
        </w:rPr>
      </w:pPr>
      <w:r w:rsidRPr="00C607FD">
        <w:rPr>
          <w:rFonts w:ascii="Times New Roman" w:hAnsi="Times New Roman" w:cs="Times New Roman"/>
        </w:rPr>
        <w:t xml:space="preserve">Testing for bias and fairness. </w:t>
      </w:r>
    </w:p>
    <w:p w14:paraId="7B5B3AE8"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(c) Real-World Applicability</w:t>
      </w:r>
    </w:p>
    <w:p w14:paraId="75EFCCBD"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approach could be used as a clinical decision-support system in:</w:t>
      </w:r>
    </w:p>
    <w:p w14:paraId="0B8E759C" w14:textId="77777777" w:rsidR="00C607FD" w:rsidRPr="00C607FD" w:rsidRDefault="00C607FD" w:rsidP="00C607FD">
      <w:pPr>
        <w:numPr>
          <w:ilvl w:val="0"/>
          <w:numId w:val="8"/>
        </w:numPr>
        <w:rPr>
          <w:rFonts w:ascii="Times New Roman" w:hAnsi="Times New Roman" w:cs="Times New Roman"/>
        </w:rPr>
      </w:pPr>
      <w:r w:rsidRPr="00C607FD">
        <w:rPr>
          <w:rFonts w:ascii="Times New Roman" w:hAnsi="Times New Roman" w:cs="Times New Roman"/>
        </w:rPr>
        <w:t xml:space="preserve">Intensive Care Units </w:t>
      </w:r>
    </w:p>
    <w:p w14:paraId="73429A64" w14:textId="77777777" w:rsidR="00C607FD" w:rsidRPr="00C607FD" w:rsidRDefault="00C607FD" w:rsidP="00C607FD">
      <w:pPr>
        <w:numPr>
          <w:ilvl w:val="0"/>
          <w:numId w:val="8"/>
        </w:numPr>
        <w:rPr>
          <w:rFonts w:ascii="Times New Roman" w:hAnsi="Times New Roman" w:cs="Times New Roman"/>
        </w:rPr>
      </w:pPr>
      <w:r w:rsidRPr="00C607FD">
        <w:rPr>
          <w:rFonts w:ascii="Times New Roman" w:hAnsi="Times New Roman" w:cs="Times New Roman"/>
        </w:rPr>
        <w:t xml:space="preserve">Hospitals </w:t>
      </w:r>
    </w:p>
    <w:p w14:paraId="5D29DB6C" w14:textId="77777777" w:rsidR="00C607FD" w:rsidRPr="00C607FD" w:rsidRDefault="00C607FD" w:rsidP="00C607FD">
      <w:pPr>
        <w:numPr>
          <w:ilvl w:val="0"/>
          <w:numId w:val="8"/>
        </w:numPr>
        <w:rPr>
          <w:rFonts w:ascii="Times New Roman" w:hAnsi="Times New Roman" w:cs="Times New Roman"/>
        </w:rPr>
      </w:pPr>
      <w:r w:rsidRPr="00C607FD">
        <w:rPr>
          <w:rFonts w:ascii="Times New Roman" w:hAnsi="Times New Roman" w:cs="Times New Roman"/>
        </w:rPr>
        <w:t xml:space="preserve">Electronic Health Record systems </w:t>
      </w:r>
    </w:p>
    <w:p w14:paraId="29D3AA0F" w14:textId="77777777" w:rsidR="00C607FD" w:rsidRPr="00C607FD" w:rsidRDefault="00C607FD" w:rsidP="00C607FD">
      <w:pPr>
        <w:numPr>
          <w:ilvl w:val="0"/>
          <w:numId w:val="8"/>
        </w:numPr>
        <w:rPr>
          <w:rFonts w:ascii="Times New Roman" w:hAnsi="Times New Roman" w:cs="Times New Roman"/>
        </w:rPr>
      </w:pPr>
      <w:r w:rsidRPr="00C607FD">
        <w:rPr>
          <w:rFonts w:ascii="Times New Roman" w:hAnsi="Times New Roman" w:cs="Times New Roman"/>
        </w:rPr>
        <w:t xml:space="preserve">Personalised treatment planning </w:t>
      </w:r>
    </w:p>
    <w:p w14:paraId="382FC389" w14:textId="77777777" w:rsidR="00C607FD" w:rsidRPr="00C607FD" w:rsidRDefault="00C607FD" w:rsidP="00C607FD">
      <w:pPr>
        <w:numPr>
          <w:ilvl w:val="0"/>
          <w:numId w:val="8"/>
        </w:numPr>
        <w:rPr>
          <w:rFonts w:ascii="Times New Roman" w:hAnsi="Times New Roman" w:cs="Times New Roman"/>
        </w:rPr>
      </w:pPr>
      <w:r w:rsidRPr="00C607FD">
        <w:rPr>
          <w:rFonts w:ascii="Times New Roman" w:hAnsi="Times New Roman" w:cs="Times New Roman"/>
        </w:rPr>
        <w:t xml:space="preserve">Cardiovascular disease management </w:t>
      </w:r>
    </w:p>
    <w:p w14:paraId="1B6D408E"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However, major challenges include patient safety, privacy, computational requirements, data availability, model bias and clinical validation.</w:t>
      </w:r>
    </w:p>
    <w:p w14:paraId="49523CA3"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lastRenderedPageBreak/>
        <w:t xml:space="preserve">The authors specifically highlight the need for further validation, clinical expertise and consideration of drug-drug interactions before practical deployment. </w:t>
      </w:r>
    </w:p>
    <w:p w14:paraId="72ED03C4"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TASK 4: REFLECTION &amp; LEARNING OUTCOME</w:t>
      </w:r>
    </w:p>
    <w:p w14:paraId="09B66C25"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(a) Three Key Insights</w:t>
      </w:r>
    </w:p>
    <w:p w14:paraId="365F7752" w14:textId="77777777" w:rsidR="00C607FD" w:rsidRPr="00C607FD" w:rsidRDefault="00C607FD" w:rsidP="00C607FD">
      <w:pPr>
        <w:numPr>
          <w:ilvl w:val="0"/>
          <w:numId w:val="9"/>
        </w:numPr>
        <w:rPr>
          <w:rFonts w:ascii="Times New Roman" w:hAnsi="Times New Roman" w:cs="Times New Roman"/>
        </w:rPr>
      </w:pPr>
      <w:r w:rsidRPr="00C607FD">
        <w:rPr>
          <w:rFonts w:ascii="Times New Roman" w:hAnsi="Times New Roman" w:cs="Times New Roman"/>
        </w:rPr>
        <w:t xml:space="preserve">Reinforcement Learning for Healthcare </w:t>
      </w:r>
    </w:p>
    <w:p w14:paraId="07716141"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I learned that reinforcement learning can be used for sequential medical decisions where the patient's condition changes over time. This connects directly with the CO4 concept of reinforcement learning.</w:t>
      </w:r>
    </w:p>
    <w:p w14:paraId="23ACB3A3" w14:textId="77777777" w:rsidR="00C607FD" w:rsidRPr="00C607FD" w:rsidRDefault="00C607FD" w:rsidP="00C607FD">
      <w:pPr>
        <w:numPr>
          <w:ilvl w:val="0"/>
          <w:numId w:val="10"/>
        </w:numPr>
        <w:rPr>
          <w:rFonts w:ascii="Times New Roman" w:hAnsi="Times New Roman" w:cs="Times New Roman"/>
        </w:rPr>
      </w:pPr>
      <w:r w:rsidRPr="00C607FD">
        <w:rPr>
          <w:rFonts w:ascii="Times New Roman" w:hAnsi="Times New Roman" w:cs="Times New Roman"/>
        </w:rPr>
        <w:t xml:space="preserve">Importance of State and Reward </w:t>
      </w:r>
    </w:p>
    <w:p w14:paraId="33743075"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patient's health information can be represented as a state, while treatment represents an action and patient outcome provides a reward. This helped me understand how an MDP can represent a real-world healthcare problem.</w:t>
      </w:r>
    </w:p>
    <w:p w14:paraId="0B73D3D8" w14:textId="77777777" w:rsidR="00C607FD" w:rsidRPr="00C607FD" w:rsidRDefault="00C607FD" w:rsidP="00C607FD">
      <w:pPr>
        <w:numPr>
          <w:ilvl w:val="0"/>
          <w:numId w:val="11"/>
        </w:numPr>
        <w:rPr>
          <w:rFonts w:ascii="Times New Roman" w:hAnsi="Times New Roman" w:cs="Times New Roman"/>
        </w:rPr>
      </w:pPr>
      <w:r w:rsidRPr="00C607FD">
        <w:rPr>
          <w:rFonts w:ascii="Times New Roman" w:hAnsi="Times New Roman" w:cs="Times New Roman"/>
        </w:rPr>
        <w:t xml:space="preserve">Combining Supervised and Reinforcement Learning </w:t>
      </w:r>
    </w:p>
    <w:p w14:paraId="7592C90D"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I learned that supervised learning and reinforcement learning can complement each other. Supervised learning helps the model learn from clinicians, while reinforcement learning focuses on long-term outcomes.</w:t>
      </w:r>
    </w:p>
    <w:p w14:paraId="1B37F1C9"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(b) Proposed Extension</w:t>
      </w:r>
    </w:p>
    <w:p w14:paraId="4C435B73"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I would extend the research by testing the SRL-LSTM model using data from multiple hospitals.</w:t>
      </w:r>
    </w:p>
    <w:p w14:paraId="4F1823CB"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current study mainly uses the MIMIC-III dataset. Testing on multiple hospitals would help determine whether the model generalises to different patient populations and clinical practices.</w:t>
      </w:r>
    </w:p>
    <w:p w14:paraId="6C21F47E"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Another improvement would be to include medication dosage and clinical guidelines. This could make the treatment recommendations more realistic and safer.</w:t>
      </w:r>
    </w:p>
    <w:p w14:paraId="6DAD6621"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proposed experiment is feasible because publicly available healthcare datasets and existing reinforcement-learning frameworks can be used for initial testing.</w:t>
      </w:r>
    </w:p>
    <w:p w14:paraId="3033F09B"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CONCLUSION</w:t>
      </w:r>
    </w:p>
    <w:p w14:paraId="53A24472"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reviewed article demonstrates how reinforcement learning and supervised learning can be combined to develop dynamic treatment recommendations.</w:t>
      </w:r>
    </w:p>
    <w:p w14:paraId="1328B6F6"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SRL-LSTM framework achieved a better balance between improving estimated patient outcomes and following clinician treatment decisions. The study demonstrates the potential of reinforcement learning for healthcare decision-making while also showing the risks of using purely data-driven treatment recommendations.</w:t>
      </w:r>
    </w:p>
    <w:p w14:paraId="1BFFC446"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main lesson from the article is that AI in healthcare should not simply maximise prediction or reward. It must also consider safety, explainability, clinical knowledge, fairness and human supervision.</w:t>
      </w:r>
    </w:p>
    <w:p w14:paraId="3E198127"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 xml:space="preserve">The approach is therefore promising as a clinical decision-support system, but further validation is required before real-world clinical deployment. </w:t>
      </w:r>
    </w:p>
    <w:p w14:paraId="737C9932" w14:textId="77777777" w:rsidR="00C607FD" w:rsidRPr="00C607FD" w:rsidRDefault="00C607FD" w:rsidP="00C607FD">
      <w:pPr>
        <w:rPr>
          <w:rFonts w:ascii="Times New Roman" w:hAnsi="Times New Roman" w:cs="Times New Roman"/>
        </w:rPr>
      </w:pPr>
      <w:r w:rsidRPr="00C607FD">
        <w:rPr>
          <w:rFonts w:ascii="Times New Roman" w:hAnsi="Times New Roman" w:cs="Times New Roman"/>
          <w:b/>
          <w:bCs/>
        </w:rPr>
        <w:t>ARTICLE DOI</w:t>
      </w:r>
    </w:p>
    <w:p w14:paraId="0E0DFFD0"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10.1186/s12911-022-01774-0</w:t>
      </w:r>
    </w:p>
    <w:p w14:paraId="4A1B90B9" w14:textId="77777777" w:rsidR="00C607FD" w:rsidRPr="00C607FD" w:rsidRDefault="00C607FD" w:rsidP="00C607FD">
      <w:pPr>
        <w:rPr>
          <w:rFonts w:ascii="Times New Roman" w:hAnsi="Times New Roman" w:cs="Times New Roman"/>
        </w:rPr>
      </w:pPr>
      <w:r w:rsidRPr="00C607FD">
        <w:rPr>
          <w:rFonts w:ascii="Times New Roman" w:hAnsi="Times New Roman" w:cs="Times New Roman"/>
        </w:rPr>
        <w:t>The article is open access and was published in BMC Medical Informatics and Decision Making in 2022</w:t>
      </w:r>
    </w:p>
    <w:p w14:paraId="58396177" w14:textId="77777777" w:rsidR="00C607FD" w:rsidRPr="00C607FD" w:rsidRDefault="00C607FD">
      <w:pPr>
        <w:rPr>
          <w:rFonts w:ascii="Times New Roman" w:hAnsi="Times New Roman" w:cs="Times New Roman"/>
        </w:rPr>
      </w:pPr>
    </w:p>
    <w:sectPr w:rsidR="00C607FD" w:rsidRPr="00C607FD">
      <w:pgSz w:w="12240" w:h="15840"/>
      <w:pgMar w:top="770" w:right="898" w:bottom="4256" w:left="11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D99"/>
    <w:multiLevelType w:val="multilevel"/>
    <w:tmpl w:val="63BE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A2F5F"/>
    <w:multiLevelType w:val="multilevel"/>
    <w:tmpl w:val="2648E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849D0"/>
    <w:multiLevelType w:val="hybridMultilevel"/>
    <w:tmpl w:val="E6F04868"/>
    <w:lvl w:ilvl="0" w:tplc="527A9B68">
      <w:start w:val="1"/>
      <w:numFmt w:val="lowerLetter"/>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2B4BF1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03C64D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81507F6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D3C6F474">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476213C">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4D8586C">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376C47E">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EE26F7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C09380A"/>
    <w:multiLevelType w:val="multilevel"/>
    <w:tmpl w:val="2CDA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725AD1"/>
    <w:multiLevelType w:val="multilevel"/>
    <w:tmpl w:val="BF9A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F7528"/>
    <w:multiLevelType w:val="hybridMultilevel"/>
    <w:tmpl w:val="9D625D92"/>
    <w:lvl w:ilvl="0" w:tplc="03F63A62">
      <w:start w:val="1"/>
      <w:numFmt w:val="lowerLetter"/>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31818B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C146E40">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E84F472">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A4C3FB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D6F4FA5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37287A8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5FAD89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F30DD0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49929F0"/>
    <w:multiLevelType w:val="multilevel"/>
    <w:tmpl w:val="3466A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A91B13"/>
    <w:multiLevelType w:val="multilevel"/>
    <w:tmpl w:val="D316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015644"/>
    <w:multiLevelType w:val="multilevel"/>
    <w:tmpl w:val="6E2C16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3C464B"/>
    <w:multiLevelType w:val="multilevel"/>
    <w:tmpl w:val="FA88E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CC46D9"/>
    <w:multiLevelType w:val="hybridMultilevel"/>
    <w:tmpl w:val="81F04486"/>
    <w:lvl w:ilvl="0" w:tplc="24122920">
      <w:start w:val="1"/>
      <w:numFmt w:val="lowerLetter"/>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2E92E47C">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25C507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79043222">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538F74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334EC42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098F14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A648150">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018E08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841236524">
    <w:abstractNumId w:val="2"/>
  </w:num>
  <w:num w:numId="2" w16cid:durableId="1769278943">
    <w:abstractNumId w:val="5"/>
  </w:num>
  <w:num w:numId="3" w16cid:durableId="1836650688">
    <w:abstractNumId w:val="10"/>
  </w:num>
  <w:num w:numId="4" w16cid:durableId="1668092582">
    <w:abstractNumId w:val="0"/>
  </w:num>
  <w:num w:numId="5" w16cid:durableId="5789117">
    <w:abstractNumId w:val="4"/>
  </w:num>
  <w:num w:numId="6" w16cid:durableId="2017877778">
    <w:abstractNumId w:val="9"/>
  </w:num>
  <w:num w:numId="7" w16cid:durableId="235625561">
    <w:abstractNumId w:val="1"/>
  </w:num>
  <w:num w:numId="8" w16cid:durableId="1116604977">
    <w:abstractNumId w:val="3"/>
  </w:num>
  <w:num w:numId="9" w16cid:durableId="1623029002">
    <w:abstractNumId w:val="7"/>
  </w:num>
  <w:num w:numId="10" w16cid:durableId="695429598">
    <w:abstractNumId w:val="8"/>
  </w:num>
  <w:num w:numId="11" w16cid:durableId="702245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EBB"/>
    <w:rsid w:val="0054781C"/>
    <w:rsid w:val="00C172D4"/>
    <w:rsid w:val="00C607FD"/>
    <w:rsid w:val="00F04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CF610"/>
  <w15:docId w15:val="{2A95052B-EDA1-4EA8-BB2A-8A06CD7F6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46" w:lineRule="auto"/>
      <w:ind w:left="10" w:right="534"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0" w:line="259" w:lineRule="auto"/>
      <w:outlineLvl w:val="0"/>
    </w:pPr>
    <w:rPr>
      <w:rFonts w:ascii="Arial" w:eastAsia="Arial" w:hAnsi="Arial" w:cs="Arial"/>
      <w:b/>
      <w:color w:val="000000"/>
      <w:sz w:val="22"/>
      <w:u w:val="single" w:color="000000"/>
    </w:rPr>
  </w:style>
  <w:style w:type="paragraph" w:styleId="Heading2">
    <w:name w:val="heading 2"/>
    <w:next w:val="Normal"/>
    <w:link w:val="Heading2Char"/>
    <w:uiPriority w:val="9"/>
    <w:unhideWhenUsed/>
    <w:qFormat/>
    <w:pPr>
      <w:keepNext/>
      <w:keepLines/>
      <w:spacing w:after="20"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2146</Words>
  <Characters>12236</Characters>
  <Application>Microsoft Office Word</Application>
  <DocSecurity>0</DocSecurity>
  <Lines>101</Lines>
  <Paragraphs>28</Paragraphs>
  <ScaleCrop>false</ScaleCrop>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Balan</dc:creator>
  <cp:keywords/>
  <cp:lastModifiedBy>Siva Balan</cp:lastModifiedBy>
  <cp:revision>2</cp:revision>
  <dcterms:created xsi:type="dcterms:W3CDTF">2026-08-17T09:06:00Z</dcterms:created>
  <dcterms:modified xsi:type="dcterms:W3CDTF">2026-08-17T09:06:00Z</dcterms:modified>
</cp:coreProperties>
</file>