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EED16" w14:textId="77777777" w:rsidR="00B97DFD" w:rsidRDefault="00D905EC">
      <w:pPr>
        <w:spacing w:after="40"/>
        <w:jc w:val="center"/>
      </w:pPr>
      <w:r>
        <w:rPr>
          <w:b/>
          <w:bCs/>
          <w:sz w:val="32"/>
          <w:szCs w:val="32"/>
        </w:rPr>
        <w:t>SIMATS ENGINEERING</w:t>
      </w:r>
    </w:p>
    <w:p w14:paraId="315EED17" w14:textId="77777777" w:rsidR="00B97DFD" w:rsidRDefault="00D905EC">
      <w:pPr>
        <w:spacing w:after="200"/>
        <w:jc w:val="center"/>
      </w:pPr>
      <w:r>
        <w:rPr>
          <w:b/>
          <w:bCs/>
          <w:color w:val="1F4E79"/>
          <w:sz w:val="26"/>
          <w:szCs w:val="26"/>
        </w:rPr>
        <w:t>ASSESSMENT TOOL 1</w:t>
      </w:r>
    </w:p>
    <w:p w14:paraId="315EED18" w14:textId="77777777" w:rsidR="00B97DFD" w:rsidRDefault="00D905EC">
      <w:pPr>
        <w:spacing w:after="100"/>
      </w:pPr>
      <w:r>
        <w:rPr>
          <w:b/>
          <w:bCs/>
        </w:rPr>
        <w:t xml:space="preserve">Course: </w:t>
      </w:r>
      <w:r>
        <w:t>Database Management Systems (CSA05)</w:t>
      </w:r>
    </w:p>
    <w:p w14:paraId="315EED19" w14:textId="77777777" w:rsidR="00B97DFD" w:rsidRDefault="00D905EC">
      <w:pPr>
        <w:spacing w:after="100"/>
      </w:pPr>
      <w:r>
        <w:rPr>
          <w:b/>
          <w:bCs/>
        </w:rPr>
        <w:t xml:space="preserve">Course Outcome: </w:t>
      </w:r>
      <w:r>
        <w:t xml:space="preserve">CO3 </w:t>
      </w:r>
      <w:r>
        <w:t>—</w:t>
      </w:r>
      <w:r>
        <w:t xml:space="preserve"> Functional dependencies, normalization (1NF</w:t>
      </w:r>
      <w:r>
        <w:t>–</w:t>
      </w:r>
      <w:r>
        <w:t>5NF), key constraints</w:t>
      </w:r>
    </w:p>
    <w:p w14:paraId="315EED1A" w14:textId="77777777" w:rsidR="00B97DFD" w:rsidRDefault="00D905EC">
      <w:pPr>
        <w:spacing w:after="200"/>
      </w:pPr>
      <w:r>
        <w:rPr>
          <w:b/>
          <w:bCs/>
        </w:rPr>
        <w:t xml:space="preserve">Total Marks: </w:t>
      </w:r>
      <w:r>
        <w:t xml:space="preserve">50 (10 </w:t>
      </w:r>
      <w:r>
        <w:t>×</w:t>
      </w:r>
      <w:r>
        <w:t xml:space="preserve"> 5 marks)</w:t>
      </w:r>
    </w:p>
    <w:p w14:paraId="315EED1B" w14:textId="77777777" w:rsidR="00B97DFD" w:rsidRDefault="00D905EC">
      <w:pPr>
        <w:pBdr>
          <w:top w:val="single" w:sz="6" w:space="1" w:color="999999"/>
          <w:bottom w:val="single" w:sz="6" w:space="1" w:color="999999"/>
        </w:pBdr>
        <w:spacing w:before="100" w:after="60"/>
      </w:pPr>
      <w:r>
        <w:rPr>
          <w:b/>
          <w:bCs/>
          <w:color w:val="1F4E79"/>
        </w:rPr>
        <w:t>Code of Conduct</w:t>
      </w:r>
    </w:p>
    <w:p w14:paraId="315EED1C" w14:textId="2FD393F1" w:rsidR="00B97DFD" w:rsidRDefault="00D905EC">
      <w:pPr>
        <w:spacing w:after="60"/>
      </w:pPr>
      <w:r>
        <w:t xml:space="preserve">I </w:t>
      </w:r>
      <w:r>
        <w:rPr>
          <w:b/>
          <w:bCs/>
        </w:rPr>
        <w:t xml:space="preserve">K. </w:t>
      </w:r>
      <w:r w:rsidR="00AC518A">
        <w:rPr>
          <w:b/>
          <w:bCs/>
        </w:rPr>
        <w:t>hemanth</w:t>
      </w:r>
      <w:r>
        <w:t xml:space="preserve">(Name)   |   Reg. No: </w:t>
      </w:r>
      <w:r>
        <w:rPr>
          <w:b/>
          <w:bCs/>
        </w:rPr>
        <w:t>1925</w:t>
      </w:r>
      <w:r w:rsidR="009B08D3">
        <w:rPr>
          <w:b/>
          <w:bCs/>
        </w:rPr>
        <w:t>72</w:t>
      </w:r>
      <w:r w:rsidR="00854279">
        <w:rPr>
          <w:b/>
          <w:bCs/>
        </w:rPr>
        <w:t>074</w:t>
      </w:r>
      <w:r>
        <w:t xml:space="preserve">  certify that this submission is my original work and that I have adhered to the guidelines specified for this assessment. I understand that any violation of academic integrity rules will result in disciplinary action.</w:t>
      </w:r>
    </w:p>
    <w:p w14:paraId="315EED1D" w14:textId="330D6561" w:rsidR="00B97DFD" w:rsidRDefault="00D905EC">
      <w:pPr>
        <w:spacing w:after="200"/>
      </w:pPr>
      <w:r>
        <w:rPr>
          <w:b/>
          <w:bCs/>
        </w:rPr>
        <w:t xml:space="preserve">Signature of the student: K. </w:t>
      </w:r>
      <w:r w:rsidR="00854279">
        <w:rPr>
          <w:b/>
          <w:bCs/>
        </w:rPr>
        <w:t>hemanth</w:t>
      </w:r>
    </w:p>
    <w:p w14:paraId="315EED1E" w14:textId="77777777" w:rsidR="00B97DFD" w:rsidRDefault="00D905EC">
      <w:pPr>
        <w:pBdr>
          <w:left w:val="single" w:sz="18" w:space="8" w:color="1F4E79"/>
        </w:pBdr>
        <w:spacing w:before="260" w:after="120"/>
      </w:pPr>
      <w:r>
        <w:rPr>
          <w:b/>
          <w:bCs/>
          <w:color w:val="1F4E79"/>
        </w:rPr>
        <w:t xml:space="preserve">Q1. </w:t>
      </w:r>
      <w:r>
        <w:rPr>
          <w:i/>
          <w:iCs/>
        </w:rPr>
        <w:t>For STUDENT_COURSE(SID, SName, CID, CName, Instructor, Grade), identify all functional dependencies and determine the candidate keys.</w:t>
      </w:r>
    </w:p>
    <w:p w14:paraId="315EED1F" w14:textId="77777777" w:rsidR="00B97DFD" w:rsidRDefault="00D905EC">
      <w:pPr>
        <w:pStyle w:val="Heading21"/>
        <w:spacing w:before="220" w:after="100"/>
      </w:pPr>
      <w:r>
        <w:rPr>
          <w:b/>
          <w:bCs/>
          <w:color w:val="1F4E79"/>
        </w:rPr>
        <w:t>Functional Dependencies</w:t>
      </w:r>
    </w:p>
    <w:p w14:paraId="315EED20" w14:textId="77777777" w:rsidR="00B97DFD" w:rsidRDefault="00D905EC">
      <w:pPr>
        <w:spacing w:after="60"/>
      </w:pPr>
      <w:r>
        <w:t>•</w:t>
      </w:r>
      <w:r>
        <w:t xml:space="preserve">  SID </w:t>
      </w:r>
      <w:r>
        <w:t>→</w:t>
      </w:r>
      <w:r>
        <w:t xml:space="preserve"> SName  (each student ID fixes one student name)</w:t>
      </w:r>
    </w:p>
    <w:p w14:paraId="315EED21" w14:textId="77777777" w:rsidR="00B97DFD" w:rsidRDefault="00D905EC">
      <w:pPr>
        <w:spacing w:after="60"/>
      </w:pPr>
      <w:r>
        <w:t>•</w:t>
      </w:r>
      <w:r>
        <w:t xml:space="preserve">  CID </w:t>
      </w:r>
      <w:r>
        <w:t>→</w:t>
      </w:r>
      <w:r>
        <w:t xml:space="preserve"> CName, Instructor  (each course ID fixes one course name and instructor)</w:t>
      </w:r>
    </w:p>
    <w:p w14:paraId="315EED22" w14:textId="77777777" w:rsidR="00B97DFD" w:rsidRDefault="00D905EC">
      <w:pPr>
        <w:spacing w:after="60"/>
      </w:pPr>
      <w:r>
        <w:t>•</w:t>
      </w:r>
      <w:r>
        <w:t xml:space="preserve">  SID, CID </w:t>
      </w:r>
      <w:r>
        <w:t>→</w:t>
      </w:r>
      <w:r>
        <w:t xml:space="preserve"> Grade  (grade depends on the specific student</w:t>
      </w:r>
      <w:r>
        <w:t>–</w:t>
      </w:r>
      <w:r>
        <w:t>course pair)</w:t>
      </w:r>
    </w:p>
    <w:p w14:paraId="315EED23" w14:textId="77777777" w:rsidR="00B97DFD" w:rsidRDefault="00D905EC">
      <w:pPr>
        <w:pStyle w:val="Heading21"/>
        <w:spacing w:before="220" w:after="100"/>
      </w:pPr>
      <w:r>
        <w:rPr>
          <w:b/>
          <w:bCs/>
          <w:color w:val="1F4E79"/>
        </w:rPr>
        <w:t>Candidate Key</w:t>
      </w:r>
    </w:p>
    <w:p w14:paraId="315EED24" w14:textId="77777777" w:rsidR="00B97DFD" w:rsidRDefault="00D905EC">
      <w:pPr>
        <w:spacing w:after="100"/>
      </w:pPr>
      <w:r>
        <w:t>Closure test: {SID, CID}+ = {SID, CID, SName, CName, Instructor, Grade} = all attributes. Neither SID nor CID alone determines Grade, so neither is a superkey by itself.</w:t>
      </w:r>
    </w:p>
    <w:p w14:paraId="315EED25" w14:textId="77777777" w:rsidR="00B97DFD" w:rsidRDefault="00D905EC">
      <w:pPr>
        <w:spacing w:after="100"/>
      </w:pPr>
      <w:r>
        <w:rPr>
          <w:b/>
          <w:bCs/>
        </w:rPr>
        <w:t>Candidate Key = {SID, CID}</w:t>
      </w:r>
      <w:r>
        <w:t xml:space="preserve">  </w:t>
      </w:r>
      <w:r>
        <w:t>—</w:t>
      </w:r>
      <w:r>
        <w:t xml:space="preserve"> it is the minimal attribute set whose closure covers the whole relation.</w:t>
      </w:r>
    </w:p>
    <w:p w14:paraId="315EED26" w14:textId="77777777" w:rsidR="00B97DFD" w:rsidRDefault="00D905EC">
      <w:pPr>
        <w:pStyle w:val="Heading21"/>
        <w:spacing w:before="220" w:after="100"/>
      </w:pPr>
      <w:r>
        <w:rPr>
          <w:b/>
          <w:bCs/>
          <w:color w:val="1F4E79"/>
        </w:rPr>
        <w:t>Executed Output (MySQL)</w:t>
      </w:r>
    </w:p>
    <w:p w14:paraId="315EED27" w14:textId="77777777" w:rsidR="00B97DFD" w:rsidRDefault="00D905EC">
      <w:pPr>
        <w:spacing w:before="120" w:after="60"/>
        <w:jc w:val="center"/>
      </w:pPr>
      <w:r>
        <w:rPr>
          <w:noProof/>
        </w:rPr>
        <w:lastRenderedPageBreak/>
        <w:drawing>
          <wp:inline distT="0" distB="0" distL="0" distR="0" wp14:anchorId="315EEDAD" wp14:editId="315EEDAE">
            <wp:extent cx="5905500" cy="37909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4"/>
                    <a:stretch>
                      <a:fillRect/>
                    </a:stretch>
                  </pic:blipFill>
                  <pic:spPr>
                    <a:xfrm>
                      <a:off x="0" y="0"/>
                      <a:ext cx="5905500" cy="3790950"/>
                    </a:xfrm>
                    <a:prstGeom prst="rect">
                      <a:avLst/>
                    </a:prstGeom>
                    <a:noFill/>
                    <a:ln w="12700" cap="flat" cmpd="sng">
                      <a:noFill/>
                      <a:prstDash val="solid"/>
                      <a:miter/>
                    </a:ln>
                  </pic:spPr>
                </pic:pic>
              </a:graphicData>
            </a:graphic>
          </wp:inline>
        </w:drawing>
      </w:r>
    </w:p>
    <w:p w14:paraId="315EED28" w14:textId="77777777" w:rsidR="00B97DFD" w:rsidRDefault="00D905EC">
      <w:pPr>
        <w:spacing w:after="200"/>
        <w:jc w:val="center"/>
      </w:pPr>
      <w:r>
        <w:rPr>
          <w:i/>
          <w:iCs/>
          <w:color w:val="555555"/>
          <w:sz w:val="18"/>
          <w:szCs w:val="18"/>
        </w:rPr>
        <w:t xml:space="preserve">Fig. Q1 </w:t>
      </w:r>
      <w:r>
        <w:rPr>
          <w:i/>
          <w:iCs/>
          <w:color w:val="555555"/>
          <w:sz w:val="18"/>
          <w:szCs w:val="18"/>
        </w:rPr>
        <w:t>—</w:t>
      </w:r>
      <w:r>
        <w:rPr>
          <w:i/>
          <w:iCs/>
          <w:color w:val="555555"/>
          <w:sz w:val="18"/>
          <w:szCs w:val="18"/>
        </w:rPr>
        <w:t xml:space="preserve"> FD verification executed in MySQL.</w:t>
      </w:r>
    </w:p>
    <w:p w14:paraId="315EED29" w14:textId="77777777" w:rsidR="00B97DFD" w:rsidRDefault="00D905EC">
      <w:pPr>
        <w:pBdr>
          <w:left w:val="single" w:sz="18" w:space="8" w:color="1F4E79"/>
        </w:pBdr>
        <w:spacing w:before="260" w:after="120"/>
      </w:pPr>
      <w:r>
        <w:rPr>
          <w:b/>
          <w:bCs/>
          <w:color w:val="1F4E79"/>
        </w:rPr>
        <w:t xml:space="preserve">Q2. </w:t>
      </w:r>
      <w:r>
        <w:rPr>
          <w:i/>
          <w:iCs/>
        </w:rPr>
        <w:t>Demonstrate the process of converting an unnormalized relation into 1NF with step-by-step justification and example.</w:t>
      </w:r>
    </w:p>
    <w:p w14:paraId="315EED2A" w14:textId="77777777" w:rsidR="00B97DFD" w:rsidRDefault="00D905EC">
      <w:pPr>
        <w:pStyle w:val="Heading21"/>
        <w:spacing w:before="220" w:after="100"/>
      </w:pPr>
      <w:r>
        <w:rPr>
          <w:b/>
          <w:bCs/>
          <w:color w:val="1F4E79"/>
        </w:rPr>
        <w:t>Rule for 1NF</w:t>
      </w:r>
    </w:p>
    <w:p w14:paraId="315EED2B" w14:textId="77777777" w:rsidR="00B97DFD" w:rsidRDefault="00D905EC">
      <w:pPr>
        <w:spacing w:after="100"/>
      </w:pPr>
      <w:r>
        <w:t xml:space="preserve">A relation is in 1NF when every attribute holds a single atomic value </w:t>
      </w:r>
      <w:r>
        <w:t>—</w:t>
      </w:r>
      <w:r>
        <w:t xml:space="preserve"> no repeating groups, no multi-valued or composite attributes in one cell.</w:t>
      </w:r>
    </w:p>
    <w:p w14:paraId="315EED2C" w14:textId="77777777" w:rsidR="00B97DFD" w:rsidRDefault="00D905EC">
      <w:pPr>
        <w:pStyle w:val="Heading21"/>
        <w:spacing w:before="220" w:after="100"/>
      </w:pPr>
      <w:r>
        <w:rPr>
          <w:b/>
          <w:bCs/>
          <w:color w:val="1F4E79"/>
        </w:rPr>
        <w:t>Example — Unnormalized (UNF)</w:t>
      </w:r>
    </w:p>
    <w:p w14:paraId="315EED2D" w14:textId="77777777" w:rsidR="00B97DFD" w:rsidRDefault="00D905EC">
      <w:pPr>
        <w:spacing w:after="100"/>
      </w:pPr>
      <w:r>
        <w:rPr>
          <w:rFonts w:ascii="Consolas" w:eastAsia="Consolas" w:hAnsi="Consolas" w:cs="Consolas"/>
        </w:rPr>
        <w:t>STUDENT(SID, SName, {Course, Marks})</w:t>
      </w:r>
    </w:p>
    <w:p w14:paraId="315EED2E" w14:textId="77777777" w:rsidR="00B97DFD" w:rsidRDefault="00D905EC">
      <w:pPr>
        <w:spacing w:after="100"/>
      </w:pPr>
      <w:r>
        <w:t xml:space="preserve">SID 101 = Arun, Courses = {(DBMS,85), (OS,78)}  </w:t>
      </w:r>
      <w:r>
        <w:t>—</w:t>
      </w:r>
      <w:r>
        <w:t xml:space="preserve"> the Course/Marks cell holds a repeating group, so this violates 1NF.</w:t>
      </w:r>
    </w:p>
    <w:p w14:paraId="315EED2F" w14:textId="77777777" w:rsidR="00B97DFD" w:rsidRDefault="00D905EC">
      <w:pPr>
        <w:pStyle w:val="Heading21"/>
        <w:spacing w:before="220" w:after="100"/>
      </w:pPr>
      <w:r>
        <w:rPr>
          <w:b/>
          <w:bCs/>
          <w:color w:val="1F4E79"/>
        </w:rPr>
        <w:t>Step-by-step conversion</w:t>
      </w:r>
    </w:p>
    <w:p w14:paraId="315EED30" w14:textId="77777777" w:rsidR="00B97DFD" w:rsidRDefault="00D905EC">
      <w:pPr>
        <w:spacing w:after="60"/>
      </w:pPr>
      <w:r>
        <w:t>•</w:t>
      </w:r>
      <w:r>
        <w:t xml:space="preserve">  Step 1: Identify the multi-valued attribute </w:t>
      </w:r>
      <w:r>
        <w:t>—</w:t>
      </w:r>
      <w:r>
        <w:t xml:space="preserve"> here it is the repeating (Course, Marks) group.</w:t>
      </w:r>
    </w:p>
    <w:p w14:paraId="315EED31" w14:textId="77777777" w:rsidR="00B97DFD" w:rsidRDefault="00D905EC">
      <w:pPr>
        <w:spacing w:after="60"/>
      </w:pPr>
      <w:r>
        <w:t>•</w:t>
      </w:r>
      <w:r>
        <w:t xml:space="preserve">  Step 2: Flatten the repeating group by giving each course its own row, repeating the key attributes SID and SName.</w:t>
      </w:r>
    </w:p>
    <w:p w14:paraId="315EED32" w14:textId="77777777" w:rsidR="00B97DFD" w:rsidRDefault="00D905EC">
      <w:pPr>
        <w:spacing w:after="60"/>
      </w:pPr>
      <w:r>
        <w:t>•</w:t>
      </w:r>
      <w:r>
        <w:t xml:space="preserve">  Step 3: Verify every cell now stores one atomic value.</w:t>
      </w:r>
    </w:p>
    <w:p w14:paraId="315EED33" w14:textId="77777777" w:rsidR="00B97DFD" w:rsidRDefault="00D905EC">
      <w:pPr>
        <w:pStyle w:val="Heading21"/>
        <w:spacing w:before="220" w:after="100"/>
      </w:pPr>
      <w:r>
        <w:rPr>
          <w:b/>
          <w:bCs/>
          <w:color w:val="1F4E79"/>
        </w:rPr>
        <w:t>Result — 1NF</w:t>
      </w:r>
    </w:p>
    <w:p w14:paraId="315EED34" w14:textId="77777777" w:rsidR="00B97DFD" w:rsidRDefault="00D905EC">
      <w:pPr>
        <w:spacing w:after="100"/>
      </w:pPr>
      <w:r>
        <w:rPr>
          <w:rFonts w:ascii="Consolas" w:eastAsia="Consolas" w:hAnsi="Consolas" w:cs="Consolas"/>
        </w:rPr>
        <w:t>STUDENT(SID, SName, Course, Marks)</w:t>
      </w:r>
    </w:p>
    <w:p w14:paraId="315EED35" w14:textId="77777777" w:rsidR="00B97DFD" w:rsidRDefault="00D905EC">
      <w:pPr>
        <w:spacing w:after="100"/>
      </w:pPr>
      <w:r>
        <w:t>(101, Arun, DBMS, 85)   (101, Arun, OS, 78)</w:t>
      </w:r>
    </w:p>
    <w:p w14:paraId="315EED36" w14:textId="77777777" w:rsidR="00B97DFD" w:rsidRDefault="00D905EC">
      <w:pPr>
        <w:spacing w:after="100"/>
      </w:pPr>
      <w:r>
        <w:t>Justification: each row is now uniquely identified by (SID, Course) and every attribute holds a single value, satisfying 1NF.</w:t>
      </w:r>
    </w:p>
    <w:p w14:paraId="315EED37" w14:textId="77777777" w:rsidR="00B97DFD" w:rsidRDefault="00D905EC">
      <w:pPr>
        <w:pStyle w:val="Heading21"/>
        <w:spacing w:before="220" w:after="100"/>
      </w:pPr>
      <w:r>
        <w:rPr>
          <w:b/>
          <w:bCs/>
          <w:color w:val="1F4E79"/>
        </w:rPr>
        <w:lastRenderedPageBreak/>
        <w:t>Executed Output (MySQL)</w:t>
      </w:r>
    </w:p>
    <w:p w14:paraId="315EED38" w14:textId="77777777" w:rsidR="00B97DFD" w:rsidRDefault="00D905EC">
      <w:pPr>
        <w:spacing w:before="120" w:after="60"/>
        <w:jc w:val="center"/>
      </w:pPr>
      <w:r>
        <w:rPr>
          <w:noProof/>
        </w:rPr>
        <w:drawing>
          <wp:inline distT="0" distB="0" distL="0" distR="0" wp14:anchorId="315EEDAF" wp14:editId="315EEDB0">
            <wp:extent cx="5905500" cy="668655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5"/>
                    <a:stretch>
                      <a:fillRect/>
                    </a:stretch>
                  </pic:blipFill>
                  <pic:spPr>
                    <a:xfrm>
                      <a:off x="0" y="0"/>
                      <a:ext cx="5905500" cy="6686550"/>
                    </a:xfrm>
                    <a:prstGeom prst="rect">
                      <a:avLst/>
                    </a:prstGeom>
                    <a:noFill/>
                    <a:ln w="12700" cap="flat" cmpd="sng">
                      <a:noFill/>
                      <a:prstDash val="solid"/>
                      <a:miter/>
                    </a:ln>
                  </pic:spPr>
                </pic:pic>
              </a:graphicData>
            </a:graphic>
          </wp:inline>
        </w:drawing>
      </w:r>
    </w:p>
    <w:p w14:paraId="315EED39" w14:textId="77777777" w:rsidR="00B97DFD" w:rsidRDefault="00D905EC">
      <w:pPr>
        <w:spacing w:after="200"/>
        <w:jc w:val="center"/>
      </w:pPr>
      <w:r>
        <w:rPr>
          <w:i/>
          <w:iCs/>
          <w:color w:val="555555"/>
          <w:sz w:val="18"/>
          <w:szCs w:val="18"/>
        </w:rPr>
        <w:t xml:space="preserve">Fig. Q2 </w:t>
      </w:r>
      <w:r>
        <w:rPr>
          <w:i/>
          <w:iCs/>
          <w:color w:val="555555"/>
          <w:sz w:val="18"/>
          <w:szCs w:val="18"/>
        </w:rPr>
        <w:t>—</w:t>
      </w:r>
      <w:r>
        <w:rPr>
          <w:i/>
          <w:iCs/>
          <w:color w:val="555555"/>
          <w:sz w:val="18"/>
          <w:szCs w:val="18"/>
        </w:rPr>
        <w:t xml:space="preserve"> UNF to 1NF conversion executed in MySQL.</w:t>
      </w:r>
    </w:p>
    <w:p w14:paraId="315EED3A" w14:textId="77777777" w:rsidR="00B97DFD" w:rsidRDefault="00D905EC">
      <w:pPr>
        <w:pBdr>
          <w:left w:val="single" w:sz="18" w:space="8" w:color="1F4E79"/>
        </w:pBdr>
        <w:spacing w:before="260" w:after="120"/>
      </w:pPr>
      <w:r>
        <w:rPr>
          <w:b/>
          <w:bCs/>
          <w:color w:val="1F4E79"/>
        </w:rPr>
        <w:t xml:space="preserve">Q3. </w:t>
      </w:r>
      <w:r>
        <w:rPr>
          <w:i/>
          <w:iCs/>
        </w:rPr>
        <w:t>Given R(A,B,C,D,E) with FDs: A</w:t>
      </w:r>
      <w:r>
        <w:rPr>
          <w:i/>
          <w:iCs/>
        </w:rPr>
        <w:t>→</w:t>
      </w:r>
      <w:r>
        <w:rPr>
          <w:i/>
          <w:iCs/>
        </w:rPr>
        <w:t>BC, BC</w:t>
      </w:r>
      <w:r>
        <w:rPr>
          <w:i/>
          <w:iCs/>
        </w:rPr>
        <w:t>→</w:t>
      </w:r>
      <w:r>
        <w:rPr>
          <w:i/>
          <w:iCs/>
        </w:rPr>
        <w:t>D, D</w:t>
      </w:r>
      <w:r>
        <w:rPr>
          <w:i/>
          <w:iCs/>
        </w:rPr>
        <w:t>→</w:t>
      </w:r>
      <w:r>
        <w:rPr>
          <w:i/>
          <w:iCs/>
        </w:rPr>
        <w:t>E. Analyze and decompose it to 2NF eliminating partial dependencies.</w:t>
      </w:r>
    </w:p>
    <w:p w14:paraId="315EED3B" w14:textId="77777777" w:rsidR="00B97DFD" w:rsidRDefault="00D905EC">
      <w:pPr>
        <w:pStyle w:val="Heading21"/>
        <w:spacing w:before="220" w:after="100"/>
      </w:pPr>
      <w:r>
        <w:rPr>
          <w:b/>
          <w:bCs/>
          <w:color w:val="1F4E79"/>
        </w:rPr>
        <w:t>Step 1 — Find the candidate key</w:t>
      </w:r>
    </w:p>
    <w:p w14:paraId="315EED3C" w14:textId="77777777" w:rsidR="00B97DFD" w:rsidRDefault="00D905EC">
      <w:pPr>
        <w:spacing w:after="100"/>
      </w:pPr>
      <w:r>
        <w:t xml:space="preserve">A+ = A </w:t>
      </w:r>
      <w:r>
        <w:t>→</w:t>
      </w:r>
      <w:r>
        <w:t xml:space="preserve"> (A</w:t>
      </w:r>
      <w:r>
        <w:t>→</w:t>
      </w:r>
      <w:r>
        <w:t xml:space="preserve">BC) </w:t>
      </w:r>
      <w:r>
        <w:t>→</w:t>
      </w:r>
      <w:r>
        <w:t xml:space="preserve"> ABC </w:t>
      </w:r>
      <w:r>
        <w:t>→</w:t>
      </w:r>
      <w:r>
        <w:t xml:space="preserve"> (BC</w:t>
      </w:r>
      <w:r>
        <w:t>→</w:t>
      </w:r>
      <w:r>
        <w:t xml:space="preserve">D) </w:t>
      </w:r>
      <w:r>
        <w:t>→</w:t>
      </w:r>
      <w:r>
        <w:t xml:space="preserve"> ABCD </w:t>
      </w:r>
      <w:r>
        <w:t>→</w:t>
      </w:r>
      <w:r>
        <w:t xml:space="preserve"> (D</w:t>
      </w:r>
      <w:r>
        <w:t>→</w:t>
      </w:r>
      <w:r>
        <w:t xml:space="preserve">E) </w:t>
      </w:r>
      <w:r>
        <w:t>→</w:t>
      </w:r>
      <w:r>
        <w:t xml:space="preserve"> ABCDE. Since A+ covers all attributes, A alone is the candidate key.</w:t>
      </w:r>
    </w:p>
    <w:p w14:paraId="315EED3D" w14:textId="77777777" w:rsidR="00B97DFD" w:rsidRDefault="00D905EC">
      <w:pPr>
        <w:pStyle w:val="Heading21"/>
        <w:spacing w:before="220" w:after="100"/>
      </w:pPr>
      <w:r>
        <w:rPr>
          <w:b/>
          <w:bCs/>
          <w:color w:val="1F4E79"/>
        </w:rPr>
        <w:lastRenderedPageBreak/>
        <w:t>Step 2 — Check for partial dependency</w:t>
      </w:r>
    </w:p>
    <w:p w14:paraId="315EED3E" w14:textId="77777777" w:rsidR="00B97DFD" w:rsidRDefault="00D905EC">
      <w:pPr>
        <w:spacing w:after="100"/>
      </w:pPr>
      <w:r>
        <w:t xml:space="preserve">A partial dependency requires a composite candidate key with a non-prime attribute depending on only part of it. Here the key is the single attribute A, so no proper subset of the key exists </w:t>
      </w:r>
      <w:r>
        <w:t>—</w:t>
      </w:r>
      <w:r>
        <w:t xml:space="preserve"> a partial dependency is structurally impossible.</w:t>
      </w:r>
    </w:p>
    <w:p w14:paraId="315EED3F" w14:textId="77777777" w:rsidR="00B97DFD" w:rsidRDefault="00D905EC">
      <w:pPr>
        <w:pStyle w:val="Heading21"/>
        <w:spacing w:before="220" w:after="100"/>
      </w:pPr>
      <w:r>
        <w:rPr>
          <w:b/>
          <w:bCs/>
          <w:color w:val="1F4E79"/>
        </w:rPr>
        <w:t>Conclusion</w:t>
      </w:r>
    </w:p>
    <w:p w14:paraId="315EED40" w14:textId="77777777" w:rsidR="00B97DFD" w:rsidRDefault="00D905EC">
      <w:pPr>
        <w:spacing w:after="100"/>
      </w:pPr>
      <w:r>
        <w:rPr>
          <w:b/>
          <w:bCs/>
        </w:rPr>
        <w:t>R(A,B,C,D,E) is already in 2NF.</w:t>
      </w:r>
      <w:r>
        <w:t xml:space="preserve"> No decomposition is required for 2NF; further reduction (e.g. removing the transitive chain A</w:t>
      </w:r>
      <w:r>
        <w:t>→</w:t>
      </w:r>
      <w:r>
        <w:t>BC</w:t>
      </w:r>
      <w:r>
        <w:t>→</w:t>
      </w:r>
      <w:r>
        <w:t>D</w:t>
      </w:r>
      <w:r>
        <w:t>→</w:t>
      </w:r>
      <w:r>
        <w:t>E) would instead be a 3NF concern, not a 2NF one.</w:t>
      </w:r>
    </w:p>
    <w:p w14:paraId="315EED41" w14:textId="77777777" w:rsidR="00B97DFD" w:rsidRDefault="00D905EC">
      <w:pPr>
        <w:pStyle w:val="Heading21"/>
        <w:spacing w:before="220" w:after="100"/>
      </w:pPr>
      <w:r>
        <w:rPr>
          <w:b/>
          <w:bCs/>
          <w:color w:val="1F4E79"/>
        </w:rPr>
        <w:t>Executed Output (MySQL)</w:t>
      </w:r>
    </w:p>
    <w:p w14:paraId="315EED42" w14:textId="77777777" w:rsidR="00B97DFD" w:rsidRDefault="00D905EC">
      <w:pPr>
        <w:spacing w:before="120" w:after="60"/>
        <w:jc w:val="center"/>
      </w:pPr>
      <w:r>
        <w:rPr>
          <w:noProof/>
        </w:rPr>
        <w:drawing>
          <wp:inline distT="0" distB="0" distL="0" distR="0" wp14:anchorId="315EEDB1" wp14:editId="315EEDB2">
            <wp:extent cx="5905500" cy="368617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6"/>
                    <a:stretch>
                      <a:fillRect/>
                    </a:stretch>
                  </pic:blipFill>
                  <pic:spPr>
                    <a:xfrm>
                      <a:off x="0" y="0"/>
                      <a:ext cx="5905500" cy="3686175"/>
                    </a:xfrm>
                    <a:prstGeom prst="rect">
                      <a:avLst/>
                    </a:prstGeom>
                    <a:noFill/>
                    <a:ln w="12700" cap="flat" cmpd="sng">
                      <a:noFill/>
                      <a:prstDash val="solid"/>
                      <a:miter/>
                    </a:ln>
                  </pic:spPr>
                </pic:pic>
              </a:graphicData>
            </a:graphic>
          </wp:inline>
        </w:drawing>
      </w:r>
    </w:p>
    <w:p w14:paraId="315EED43" w14:textId="77777777" w:rsidR="00B97DFD" w:rsidRDefault="00D905EC">
      <w:pPr>
        <w:spacing w:after="200"/>
        <w:jc w:val="center"/>
      </w:pPr>
      <w:r>
        <w:rPr>
          <w:i/>
          <w:iCs/>
          <w:color w:val="555555"/>
          <w:sz w:val="18"/>
          <w:szCs w:val="18"/>
        </w:rPr>
        <w:t xml:space="preserve">Fig. Q3 </w:t>
      </w:r>
      <w:r>
        <w:rPr>
          <w:i/>
          <w:iCs/>
          <w:color w:val="555555"/>
          <w:sz w:val="18"/>
          <w:szCs w:val="18"/>
        </w:rPr>
        <w:t>—</w:t>
      </w:r>
      <w:r>
        <w:rPr>
          <w:i/>
          <w:iCs/>
          <w:color w:val="555555"/>
          <w:sz w:val="18"/>
          <w:szCs w:val="18"/>
        </w:rPr>
        <w:t xml:space="preserve"> Candidate key verification executed in MySQL.</w:t>
      </w:r>
    </w:p>
    <w:p w14:paraId="315EED44" w14:textId="77777777" w:rsidR="00B97DFD" w:rsidRDefault="00D905EC">
      <w:pPr>
        <w:pBdr>
          <w:left w:val="single" w:sz="18" w:space="8" w:color="1F4E79"/>
        </w:pBdr>
        <w:spacing w:before="260" w:after="120"/>
      </w:pPr>
      <w:r>
        <w:rPr>
          <w:b/>
          <w:bCs/>
          <w:color w:val="1F4E79"/>
        </w:rPr>
        <w:t xml:space="preserve">Q4. </w:t>
      </w:r>
      <w:r>
        <w:rPr>
          <w:i/>
          <w:iCs/>
        </w:rPr>
        <w:t>Apply 3NF decomposition on EMPLOYEE(EmpID, EmpName, DeptID, DeptName, ManagerID) with transitive dependencies.</w:t>
      </w:r>
    </w:p>
    <w:p w14:paraId="315EED45" w14:textId="77777777" w:rsidR="00B97DFD" w:rsidRDefault="00D905EC">
      <w:pPr>
        <w:pStyle w:val="Heading21"/>
        <w:spacing w:before="220" w:after="100"/>
      </w:pPr>
      <w:r>
        <w:rPr>
          <w:b/>
          <w:bCs/>
          <w:color w:val="1F4E79"/>
        </w:rPr>
        <w:t>Functional Dependencies</w:t>
      </w:r>
    </w:p>
    <w:p w14:paraId="315EED46" w14:textId="77777777" w:rsidR="00B97DFD" w:rsidRDefault="00D905EC">
      <w:pPr>
        <w:spacing w:after="60"/>
      </w:pPr>
      <w:r>
        <w:t>•</w:t>
      </w:r>
      <w:r>
        <w:t xml:space="preserve">  EmpID </w:t>
      </w:r>
      <w:r>
        <w:t>→</w:t>
      </w:r>
      <w:r>
        <w:t xml:space="preserve"> EmpName, DeptID, ManagerID</w:t>
      </w:r>
    </w:p>
    <w:p w14:paraId="315EED47" w14:textId="77777777" w:rsidR="00B97DFD" w:rsidRDefault="00D905EC">
      <w:pPr>
        <w:spacing w:after="60"/>
      </w:pPr>
      <w:r>
        <w:t>•</w:t>
      </w:r>
      <w:r>
        <w:t xml:space="preserve">  DeptID </w:t>
      </w:r>
      <w:r>
        <w:t>→</w:t>
      </w:r>
      <w:r>
        <w:t xml:space="preserve"> DeptName</w:t>
      </w:r>
    </w:p>
    <w:p w14:paraId="315EED48" w14:textId="77777777" w:rsidR="00B97DFD" w:rsidRDefault="00D905EC">
      <w:pPr>
        <w:pStyle w:val="Heading21"/>
        <w:spacing w:before="220" w:after="100"/>
      </w:pPr>
      <w:r>
        <w:rPr>
          <w:b/>
          <w:bCs/>
          <w:color w:val="1F4E79"/>
        </w:rPr>
        <w:t>Identify the transitive dependency</w:t>
      </w:r>
    </w:p>
    <w:p w14:paraId="315EED49" w14:textId="77777777" w:rsidR="00B97DFD" w:rsidRDefault="00D905EC">
      <w:pPr>
        <w:spacing w:after="100"/>
      </w:pPr>
      <w:r>
        <w:t xml:space="preserve">EmpID </w:t>
      </w:r>
      <w:r>
        <w:t>→</w:t>
      </w:r>
      <w:r>
        <w:t xml:space="preserve"> DeptID and DeptID </w:t>
      </w:r>
      <w:r>
        <w:t>→</w:t>
      </w:r>
      <w:r>
        <w:t xml:space="preserve"> DeptName together give EmpID </w:t>
      </w:r>
      <w:r>
        <w:t>→</w:t>
      </w:r>
      <w:r>
        <w:t xml:space="preserve"> DeptName transitively (DeptName depends on the key only through the non-key attribute DeptID). This violates 3NF, which forbids non-prime attributes depending transitively on the key.</w:t>
      </w:r>
    </w:p>
    <w:p w14:paraId="315EED4A" w14:textId="77777777" w:rsidR="00B97DFD" w:rsidRDefault="00D905EC">
      <w:pPr>
        <w:pStyle w:val="Heading21"/>
        <w:spacing w:before="220" w:after="100"/>
      </w:pPr>
      <w:r>
        <w:rPr>
          <w:b/>
          <w:bCs/>
          <w:color w:val="1F4E79"/>
        </w:rPr>
        <w:t>3NF Decomposition</w:t>
      </w:r>
    </w:p>
    <w:p w14:paraId="315EED4B" w14:textId="77777777" w:rsidR="00B97DFD" w:rsidRDefault="00D905EC">
      <w:pPr>
        <w:spacing w:after="100"/>
      </w:pPr>
      <w:r>
        <w:rPr>
          <w:rFonts w:ascii="Consolas" w:eastAsia="Consolas" w:hAnsi="Consolas" w:cs="Consolas"/>
        </w:rPr>
        <w:t>EMPLOYEE(EmpID, EmpName, DeptID, ManagerID)</w:t>
      </w:r>
    </w:p>
    <w:p w14:paraId="315EED4C" w14:textId="77777777" w:rsidR="00B97DFD" w:rsidRDefault="00D905EC">
      <w:pPr>
        <w:spacing w:after="100"/>
      </w:pPr>
      <w:r>
        <w:rPr>
          <w:rFonts w:ascii="Consolas" w:eastAsia="Consolas" w:hAnsi="Consolas" w:cs="Consolas"/>
        </w:rPr>
        <w:lastRenderedPageBreak/>
        <w:t>DEPARTMENT(DeptID, DeptName)</w:t>
      </w:r>
    </w:p>
    <w:p w14:paraId="315EED4D" w14:textId="77777777" w:rsidR="00B97DFD" w:rsidRDefault="00D905EC">
      <w:pPr>
        <w:spacing w:after="100"/>
      </w:pPr>
      <w:r>
        <w:t xml:space="preserve">EmpID remains the key of EMPLOYEE; DeptID is a foreign key linking to DEPARTMENT, where DeptID </w:t>
      </w:r>
      <w:r>
        <w:t>→</w:t>
      </w:r>
      <w:r>
        <w:t xml:space="preserve"> DeptName holds directly (no longer transitive). Both relations are now in 3NF.</w:t>
      </w:r>
    </w:p>
    <w:p w14:paraId="315EED4E" w14:textId="77777777" w:rsidR="00B97DFD" w:rsidRDefault="00D905EC">
      <w:pPr>
        <w:pStyle w:val="Heading21"/>
        <w:spacing w:before="220" w:after="100"/>
      </w:pPr>
      <w:r>
        <w:rPr>
          <w:b/>
          <w:bCs/>
          <w:color w:val="1F4E79"/>
        </w:rPr>
        <w:t>Executed Output (MySQL)</w:t>
      </w:r>
    </w:p>
    <w:p w14:paraId="315EED4F" w14:textId="77777777" w:rsidR="00B97DFD" w:rsidRDefault="00D905EC">
      <w:pPr>
        <w:spacing w:before="120" w:after="60"/>
        <w:jc w:val="center"/>
      </w:pPr>
      <w:r>
        <w:rPr>
          <w:noProof/>
        </w:rPr>
        <w:drawing>
          <wp:inline distT="0" distB="0" distL="0" distR="0" wp14:anchorId="315EEDB3" wp14:editId="315EEDB4">
            <wp:extent cx="5905500" cy="7058025"/>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7"/>
                    <a:stretch>
                      <a:fillRect/>
                    </a:stretch>
                  </pic:blipFill>
                  <pic:spPr>
                    <a:xfrm>
                      <a:off x="0" y="0"/>
                      <a:ext cx="5905500" cy="7058025"/>
                    </a:xfrm>
                    <a:prstGeom prst="rect">
                      <a:avLst/>
                    </a:prstGeom>
                    <a:noFill/>
                    <a:ln w="12700" cap="flat" cmpd="sng">
                      <a:noFill/>
                      <a:prstDash val="solid"/>
                      <a:miter/>
                    </a:ln>
                  </pic:spPr>
                </pic:pic>
              </a:graphicData>
            </a:graphic>
          </wp:inline>
        </w:drawing>
      </w:r>
    </w:p>
    <w:p w14:paraId="315EED50" w14:textId="77777777" w:rsidR="00B97DFD" w:rsidRDefault="00D905EC">
      <w:pPr>
        <w:spacing w:after="200"/>
        <w:jc w:val="center"/>
      </w:pPr>
      <w:r>
        <w:rPr>
          <w:i/>
          <w:iCs/>
          <w:color w:val="555555"/>
          <w:sz w:val="18"/>
          <w:szCs w:val="18"/>
        </w:rPr>
        <w:t xml:space="preserve">Fig. Q4 </w:t>
      </w:r>
      <w:r>
        <w:rPr>
          <w:i/>
          <w:iCs/>
          <w:color w:val="555555"/>
          <w:sz w:val="18"/>
          <w:szCs w:val="18"/>
        </w:rPr>
        <w:t>—</w:t>
      </w:r>
      <w:r>
        <w:rPr>
          <w:i/>
          <w:iCs/>
          <w:color w:val="555555"/>
          <w:sz w:val="18"/>
          <w:szCs w:val="18"/>
        </w:rPr>
        <w:t xml:space="preserve"> 3NF decomposition executed in MySQL.</w:t>
      </w:r>
    </w:p>
    <w:p w14:paraId="315EED51" w14:textId="77777777" w:rsidR="00B97DFD" w:rsidRDefault="00D905EC">
      <w:pPr>
        <w:pBdr>
          <w:left w:val="single" w:sz="18" w:space="8" w:color="1F4E79"/>
        </w:pBdr>
        <w:spacing w:before="260" w:after="120"/>
      </w:pPr>
      <w:r>
        <w:rPr>
          <w:b/>
          <w:bCs/>
          <w:color w:val="1F4E79"/>
        </w:rPr>
        <w:t xml:space="preserve">Q5. </w:t>
      </w:r>
      <w:r>
        <w:rPr>
          <w:i/>
          <w:iCs/>
        </w:rPr>
        <w:t>Verify whether R(A,B,C,D) with FDs: AB</w:t>
      </w:r>
      <w:r>
        <w:rPr>
          <w:i/>
          <w:iCs/>
        </w:rPr>
        <w:t>→</w:t>
      </w:r>
      <w:r>
        <w:rPr>
          <w:i/>
          <w:iCs/>
        </w:rPr>
        <w:t>C, C</w:t>
      </w:r>
      <w:r>
        <w:rPr>
          <w:i/>
          <w:iCs/>
        </w:rPr>
        <w:t>→</w:t>
      </w:r>
      <w:r>
        <w:rPr>
          <w:i/>
          <w:iCs/>
        </w:rPr>
        <w:t>D, D</w:t>
      </w:r>
      <w:r>
        <w:rPr>
          <w:i/>
          <w:iCs/>
        </w:rPr>
        <w:t>→</w:t>
      </w:r>
      <w:r>
        <w:rPr>
          <w:i/>
          <w:iCs/>
        </w:rPr>
        <w:t>A is in BCNF. If not, decompose it into BCNF.</w:t>
      </w:r>
    </w:p>
    <w:p w14:paraId="315EED52" w14:textId="77777777" w:rsidR="00B97DFD" w:rsidRDefault="00D905EC">
      <w:pPr>
        <w:pStyle w:val="Heading21"/>
        <w:spacing w:before="220" w:after="100"/>
      </w:pPr>
      <w:r>
        <w:rPr>
          <w:b/>
          <w:bCs/>
          <w:color w:val="1F4E79"/>
        </w:rPr>
        <w:lastRenderedPageBreak/>
        <w:t>Step 1 — Candidate keys</w:t>
      </w:r>
    </w:p>
    <w:p w14:paraId="315EED53" w14:textId="77777777" w:rsidR="00B97DFD" w:rsidRDefault="00D905EC">
      <w:pPr>
        <w:spacing w:after="100"/>
      </w:pPr>
      <w:r>
        <w:t xml:space="preserve">AB+ = AB </w:t>
      </w:r>
      <w:r>
        <w:t>→</w:t>
      </w:r>
      <w:r>
        <w:t xml:space="preserve"> C (AB</w:t>
      </w:r>
      <w:r>
        <w:t>→</w:t>
      </w:r>
      <w:r>
        <w:t xml:space="preserve">C) </w:t>
      </w:r>
      <w:r>
        <w:t>→</w:t>
      </w:r>
      <w:r>
        <w:t xml:space="preserve"> ABC </w:t>
      </w:r>
      <w:r>
        <w:t>→</w:t>
      </w:r>
      <w:r>
        <w:t xml:space="preserve"> D (C</w:t>
      </w:r>
      <w:r>
        <w:t>→</w:t>
      </w:r>
      <w:r>
        <w:t xml:space="preserve">D) </w:t>
      </w:r>
      <w:r>
        <w:t>→</w:t>
      </w:r>
      <w:r>
        <w:t xml:space="preserve"> ABCD. So AB is a candidate key. Also CB+ = CB </w:t>
      </w:r>
      <w:r>
        <w:t>→</w:t>
      </w:r>
      <w:r>
        <w:t xml:space="preserve"> D (C</w:t>
      </w:r>
      <w:r>
        <w:t>→</w:t>
      </w:r>
      <w:r>
        <w:t xml:space="preserve">D) </w:t>
      </w:r>
      <w:r>
        <w:t>→</w:t>
      </w:r>
      <w:r>
        <w:t xml:space="preserve"> BCD </w:t>
      </w:r>
      <w:r>
        <w:t>→</w:t>
      </w:r>
      <w:r>
        <w:t xml:space="preserve"> A (D</w:t>
      </w:r>
      <w:r>
        <w:t>→</w:t>
      </w:r>
      <w:r>
        <w:t xml:space="preserve">A) </w:t>
      </w:r>
      <w:r>
        <w:t>→</w:t>
      </w:r>
      <w:r>
        <w:t xml:space="preserve"> ABCD, so CB is a candidate key too.</w:t>
      </w:r>
    </w:p>
    <w:p w14:paraId="315EED54" w14:textId="77777777" w:rsidR="00B97DFD" w:rsidRDefault="00D905EC">
      <w:pPr>
        <w:pStyle w:val="Heading21"/>
        <w:spacing w:before="220" w:after="100"/>
      </w:pPr>
      <w:r>
        <w:rPr>
          <w:b/>
          <w:bCs/>
          <w:color w:val="1F4E79"/>
        </w:rPr>
        <w:t>Step 2 — BCNF test (every determinant must be a superkey)</w:t>
      </w:r>
    </w:p>
    <w:p w14:paraId="315EED55" w14:textId="77777777" w:rsidR="00B97DFD" w:rsidRDefault="00D905EC">
      <w:pPr>
        <w:spacing w:after="60"/>
      </w:pPr>
      <w:r>
        <w:t>•</w:t>
      </w:r>
      <w:r>
        <w:t xml:space="preserve">  AB </w:t>
      </w:r>
      <w:r>
        <w:t>→</w:t>
      </w:r>
      <w:r>
        <w:t xml:space="preserve"> C : AB is a candidate key </w:t>
      </w:r>
      <w:r>
        <w:t>→</w:t>
      </w:r>
      <w:r>
        <w:t xml:space="preserve"> OK.</w:t>
      </w:r>
    </w:p>
    <w:p w14:paraId="315EED56" w14:textId="77777777" w:rsidR="00B97DFD" w:rsidRDefault="00D905EC">
      <w:pPr>
        <w:spacing w:after="60"/>
      </w:pPr>
      <w:r>
        <w:t>•</w:t>
      </w:r>
      <w:r>
        <w:t xml:space="preserve">  C </w:t>
      </w:r>
      <w:r>
        <w:t>→</w:t>
      </w:r>
      <w:r>
        <w:t xml:space="preserve"> D : C+ = C,D,A = {A,C,D}, missing B </w:t>
      </w:r>
      <w:r>
        <w:t>→</w:t>
      </w:r>
      <w:r>
        <w:t xml:space="preserve"> C is NOT a superkey </w:t>
      </w:r>
      <w:r>
        <w:t>→</w:t>
      </w:r>
      <w:r>
        <w:t xml:space="preserve"> BCNF violation.</w:t>
      </w:r>
    </w:p>
    <w:p w14:paraId="315EED57" w14:textId="77777777" w:rsidR="00B97DFD" w:rsidRDefault="00D905EC">
      <w:pPr>
        <w:spacing w:after="60"/>
      </w:pPr>
      <w:r>
        <w:t>•</w:t>
      </w:r>
      <w:r>
        <w:t xml:space="preserve">  D </w:t>
      </w:r>
      <w:r>
        <w:t>→</w:t>
      </w:r>
      <w:r>
        <w:t xml:space="preserve"> A : D+ = D,A = {A,D}, missing B,C </w:t>
      </w:r>
      <w:r>
        <w:t>→</w:t>
      </w:r>
      <w:r>
        <w:t xml:space="preserve"> D is NOT a superkey </w:t>
      </w:r>
      <w:r>
        <w:t>→</w:t>
      </w:r>
      <w:r>
        <w:t xml:space="preserve"> BCNF violation.</w:t>
      </w:r>
    </w:p>
    <w:p w14:paraId="315EED58" w14:textId="77777777" w:rsidR="00B97DFD" w:rsidRDefault="00D905EC">
      <w:pPr>
        <w:pStyle w:val="Heading21"/>
        <w:spacing w:before="220" w:after="100"/>
      </w:pPr>
      <w:r>
        <w:rPr>
          <w:b/>
          <w:bCs/>
          <w:color w:val="1F4E79"/>
        </w:rPr>
        <w:t>Conclusion</w:t>
      </w:r>
    </w:p>
    <w:p w14:paraId="315EED59" w14:textId="77777777" w:rsidR="00B97DFD" w:rsidRDefault="00D905EC">
      <w:pPr>
        <w:spacing w:after="100"/>
      </w:pPr>
      <w:r>
        <w:t>R is NOT in BCNF.</w:t>
      </w:r>
    </w:p>
    <w:p w14:paraId="315EED5A" w14:textId="77777777" w:rsidR="00B97DFD" w:rsidRDefault="00D905EC">
      <w:pPr>
        <w:pStyle w:val="Heading21"/>
        <w:spacing w:before="220" w:after="100"/>
      </w:pPr>
      <w:r>
        <w:rPr>
          <w:b/>
          <w:bCs/>
          <w:color w:val="1F4E79"/>
        </w:rPr>
        <w:t>Decomposition (using the violating FD C→D)</w:t>
      </w:r>
    </w:p>
    <w:p w14:paraId="315EED5B" w14:textId="77777777" w:rsidR="00B97DFD" w:rsidRDefault="00D905EC">
      <w:pPr>
        <w:spacing w:after="100"/>
      </w:pPr>
      <w:r>
        <w:rPr>
          <w:rFonts w:ascii="Consolas" w:eastAsia="Consolas" w:hAnsi="Consolas" w:cs="Consolas"/>
        </w:rPr>
        <w:t>R1(C, D)     — key C, since C→D; in BCNF</w:t>
      </w:r>
    </w:p>
    <w:p w14:paraId="315EED5C" w14:textId="77777777" w:rsidR="00B97DFD" w:rsidRDefault="00D905EC">
      <w:pPr>
        <w:spacing w:after="100"/>
      </w:pPr>
      <w:r>
        <w:rPr>
          <w:rFonts w:ascii="Consolas" w:eastAsia="Consolas" w:hAnsi="Consolas" w:cs="Consolas"/>
        </w:rPr>
        <w:t>R2(A, B, C)  — key AB, since AB→C; in BCNF</w:t>
      </w:r>
    </w:p>
    <w:p w14:paraId="315EED5D" w14:textId="77777777" w:rsidR="00B97DFD" w:rsidRDefault="00D905EC">
      <w:pPr>
        <w:spacing w:after="100"/>
      </w:pPr>
      <w:r>
        <w:t>Both R1 and R2 satisfy BCNF (every determinant is a superkey in its own relation). Note: the dependency D</w:t>
      </w:r>
      <w:r>
        <w:t>→</w:t>
      </w:r>
      <w:r>
        <w:t xml:space="preserve">A is not directly preserved across the decomposition, which is an accepted trade-off of BCNF decompositions </w:t>
      </w:r>
      <w:r>
        <w:t>—</w:t>
      </w:r>
      <w:r>
        <w:t xml:space="preserve"> it can be re-derived at query time via a join of R1 and R2.</w:t>
      </w:r>
    </w:p>
    <w:p w14:paraId="315EED5E" w14:textId="77777777" w:rsidR="00B97DFD" w:rsidRDefault="00D905EC">
      <w:pPr>
        <w:pStyle w:val="Heading21"/>
        <w:spacing w:before="220" w:after="100"/>
      </w:pPr>
      <w:r>
        <w:rPr>
          <w:b/>
          <w:bCs/>
          <w:color w:val="1F4E79"/>
        </w:rPr>
        <w:t>Executed Output (MySQL)</w:t>
      </w:r>
    </w:p>
    <w:p w14:paraId="315EED5F" w14:textId="77777777" w:rsidR="00B97DFD" w:rsidRDefault="00D905EC">
      <w:pPr>
        <w:spacing w:before="120" w:after="60"/>
        <w:jc w:val="center"/>
      </w:pPr>
      <w:r>
        <w:rPr>
          <w:noProof/>
        </w:rPr>
        <w:lastRenderedPageBreak/>
        <w:drawing>
          <wp:inline distT="0" distB="0" distL="0" distR="0" wp14:anchorId="315EEDB5" wp14:editId="315EEDB6">
            <wp:extent cx="5905500" cy="9820275"/>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pic:nvPicPr>
                  <pic:blipFill>
                    <a:blip r:embed="rId8"/>
                    <a:stretch>
                      <a:fillRect/>
                    </a:stretch>
                  </pic:blipFill>
                  <pic:spPr>
                    <a:xfrm>
                      <a:off x="0" y="0"/>
                      <a:ext cx="5905500" cy="9820275"/>
                    </a:xfrm>
                    <a:prstGeom prst="rect">
                      <a:avLst/>
                    </a:prstGeom>
                    <a:noFill/>
                    <a:ln w="12700" cap="flat" cmpd="sng">
                      <a:noFill/>
                      <a:prstDash val="solid"/>
                      <a:miter/>
                    </a:ln>
                  </pic:spPr>
                </pic:pic>
              </a:graphicData>
            </a:graphic>
          </wp:inline>
        </w:drawing>
      </w:r>
    </w:p>
    <w:p w14:paraId="315EED60" w14:textId="77777777" w:rsidR="00B97DFD" w:rsidRDefault="00D905EC">
      <w:pPr>
        <w:spacing w:after="200"/>
        <w:jc w:val="center"/>
      </w:pPr>
      <w:r>
        <w:rPr>
          <w:i/>
          <w:iCs/>
          <w:color w:val="555555"/>
          <w:sz w:val="18"/>
          <w:szCs w:val="18"/>
        </w:rPr>
        <w:lastRenderedPageBreak/>
        <w:t xml:space="preserve">Fig. Q5 </w:t>
      </w:r>
      <w:r>
        <w:rPr>
          <w:i/>
          <w:iCs/>
          <w:color w:val="555555"/>
          <w:sz w:val="18"/>
          <w:szCs w:val="18"/>
        </w:rPr>
        <w:t>—</w:t>
      </w:r>
      <w:r>
        <w:rPr>
          <w:i/>
          <w:iCs/>
          <w:color w:val="555555"/>
          <w:sz w:val="18"/>
          <w:szCs w:val="18"/>
        </w:rPr>
        <w:t xml:space="preserve"> BCNF decomposition and lossless-join check executed in MySQL.</w:t>
      </w:r>
    </w:p>
    <w:p w14:paraId="315EED61" w14:textId="77777777" w:rsidR="00B97DFD" w:rsidRDefault="00D905EC">
      <w:pPr>
        <w:pBdr>
          <w:left w:val="single" w:sz="18" w:space="8" w:color="1F4E79"/>
        </w:pBdr>
        <w:spacing w:before="260" w:after="120"/>
      </w:pPr>
      <w:r>
        <w:rPr>
          <w:b/>
          <w:bCs/>
          <w:color w:val="1F4E79"/>
        </w:rPr>
        <w:t xml:space="preserve">Q6. </w:t>
      </w:r>
      <w:r>
        <w:rPr>
          <w:i/>
          <w:iCs/>
        </w:rPr>
        <w:t>Experimentally verify lossless-join decomposition for a given relation using the tabular (Chase) algorithm.</w:t>
      </w:r>
    </w:p>
    <w:p w14:paraId="315EED62" w14:textId="77777777" w:rsidR="00B97DFD" w:rsidRDefault="00D905EC">
      <w:pPr>
        <w:pStyle w:val="Heading21"/>
        <w:spacing w:before="220" w:after="100"/>
      </w:pPr>
      <w:r>
        <w:rPr>
          <w:b/>
          <w:bCs/>
          <w:color w:val="1F4E79"/>
        </w:rPr>
        <w:t>Setup</w:t>
      </w:r>
    </w:p>
    <w:p w14:paraId="315EED63" w14:textId="77777777" w:rsidR="00B97DFD" w:rsidRDefault="00D905EC">
      <w:pPr>
        <w:spacing w:after="100"/>
      </w:pPr>
      <w:r>
        <w:t>Take R(A,B,C,D) with FDs AB</w:t>
      </w:r>
      <w:r>
        <w:t>→</w:t>
      </w:r>
      <w:r>
        <w:t>C, C</w:t>
      </w:r>
      <w:r>
        <w:t>→</w:t>
      </w:r>
      <w:r>
        <w:t>D, decomposed into R1(A,B,C) and R2(C,D). The tableau is built directly as a MySQL table: one row per sub-relation, with attributes outside that sub-relation given row-specific subscripted values (e.g. D1) and shared attributes given a common value.</w:t>
      </w:r>
    </w:p>
    <w:p w14:paraId="315EED64" w14:textId="77777777" w:rsidR="00B97DFD" w:rsidRDefault="00D905EC">
      <w:pPr>
        <w:pStyle w:val="Heading21"/>
        <w:spacing w:before="220" w:after="100"/>
      </w:pPr>
      <w:r>
        <w:rPr>
          <w:b/>
          <w:bCs/>
          <w:color w:val="1F4E79"/>
        </w:rPr>
        <w:t>Initial Tableau</w:t>
      </w:r>
    </w:p>
    <w:p w14:paraId="315EED65" w14:textId="77777777" w:rsidR="00B97DFD" w:rsidRDefault="00D905EC">
      <w:pPr>
        <w:spacing w:after="100"/>
      </w:pPr>
      <w:r>
        <w:rPr>
          <w:rFonts w:ascii="Consolas" w:eastAsia="Consolas" w:hAnsi="Consolas" w:cs="Consolas"/>
        </w:rPr>
        <w:t>R1 :  A     B     C     D1</w:t>
      </w:r>
    </w:p>
    <w:p w14:paraId="315EED66" w14:textId="77777777" w:rsidR="00B97DFD" w:rsidRDefault="00D905EC">
      <w:pPr>
        <w:spacing w:after="100"/>
      </w:pPr>
      <w:r>
        <w:rPr>
          <w:rFonts w:ascii="Consolas" w:eastAsia="Consolas" w:hAnsi="Consolas" w:cs="Consolas"/>
        </w:rPr>
        <w:t>R2 :  A2    B2    C     D</w:t>
      </w:r>
    </w:p>
    <w:p w14:paraId="315EED67" w14:textId="77777777" w:rsidR="00B97DFD" w:rsidRDefault="00D905EC">
      <w:pPr>
        <w:pStyle w:val="Heading21"/>
        <w:spacing w:before="220" w:after="100"/>
      </w:pPr>
      <w:r>
        <w:rPr>
          <w:b/>
          <w:bCs/>
          <w:color w:val="1F4E79"/>
        </w:rPr>
        <w:t>Apply the FD (Chase step, run as SQL)</w:t>
      </w:r>
    </w:p>
    <w:p w14:paraId="315EED68" w14:textId="77777777" w:rsidR="00B97DFD" w:rsidRDefault="00D905EC">
      <w:pPr>
        <w:spacing w:after="60"/>
      </w:pPr>
      <w:r>
        <w:t>•</w:t>
      </w:r>
      <w:r>
        <w:t xml:space="preserve">  C</w:t>
      </w:r>
      <w:r>
        <w:t>→</w:t>
      </w:r>
      <w:r>
        <w:t>D: both rows agree on C ('C' = 'C'), so an UPDATE statement equalises their D-values to the shared symbol 'D'.</w:t>
      </w:r>
    </w:p>
    <w:p w14:paraId="315EED69" w14:textId="77777777" w:rsidR="00B97DFD" w:rsidRDefault="00D905EC">
      <w:pPr>
        <w:pStyle w:val="Heading21"/>
        <w:spacing w:before="220" w:after="100"/>
      </w:pPr>
      <w:r>
        <w:rPr>
          <w:b/>
          <w:bCs/>
          <w:color w:val="1F4E79"/>
        </w:rPr>
        <w:t>Result</w:t>
      </w:r>
    </w:p>
    <w:p w14:paraId="315EED6A" w14:textId="77777777" w:rsidR="00B97DFD" w:rsidRDefault="00D905EC">
      <w:pPr>
        <w:spacing w:after="100"/>
      </w:pPr>
      <w:r>
        <w:t xml:space="preserve">After the UPDATE, row R1 becomes (A, B, C, D) </w:t>
      </w:r>
      <w:r>
        <w:t>—</w:t>
      </w:r>
      <w:r>
        <w:t xml:space="preserve"> identical to the fully unsubscripted tuple of R, confirmed by a SELECT that filters for an all-unsubscripted row.</w:t>
      </w:r>
    </w:p>
    <w:p w14:paraId="315EED6B" w14:textId="77777777" w:rsidR="00B97DFD" w:rsidRDefault="00D905EC">
      <w:pPr>
        <w:spacing w:after="100"/>
      </w:pPr>
      <w:r>
        <w:rPr>
          <w:b/>
          <w:bCs/>
        </w:rPr>
        <w:t xml:space="preserve">Conclusion: </w:t>
      </w:r>
      <w:r>
        <w:t>since an all-unsubscripted row is produced, the decomposition {R1, R2} is a lossless-join decomposition of R.</w:t>
      </w:r>
    </w:p>
    <w:p w14:paraId="315EED6C" w14:textId="77777777" w:rsidR="00B97DFD" w:rsidRDefault="00D905EC">
      <w:pPr>
        <w:pStyle w:val="Heading21"/>
        <w:spacing w:before="220" w:after="100"/>
      </w:pPr>
      <w:r>
        <w:rPr>
          <w:b/>
          <w:bCs/>
          <w:color w:val="1F4E79"/>
        </w:rPr>
        <w:t>Executed Output (MySQL)</w:t>
      </w:r>
    </w:p>
    <w:p w14:paraId="315EED6D" w14:textId="77777777" w:rsidR="00B97DFD" w:rsidRDefault="00D905EC">
      <w:pPr>
        <w:spacing w:before="120" w:after="60"/>
        <w:jc w:val="center"/>
      </w:pPr>
      <w:r>
        <w:rPr>
          <w:noProof/>
        </w:rPr>
        <w:lastRenderedPageBreak/>
        <w:drawing>
          <wp:inline distT="0" distB="0" distL="0" distR="0" wp14:anchorId="315EEDB7" wp14:editId="315EEDB8">
            <wp:extent cx="5905500" cy="6696075"/>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pic:nvPicPr>
                  <pic:blipFill>
                    <a:blip r:embed="rId9"/>
                    <a:stretch>
                      <a:fillRect/>
                    </a:stretch>
                  </pic:blipFill>
                  <pic:spPr>
                    <a:xfrm>
                      <a:off x="0" y="0"/>
                      <a:ext cx="5905500" cy="6696075"/>
                    </a:xfrm>
                    <a:prstGeom prst="rect">
                      <a:avLst/>
                    </a:prstGeom>
                    <a:noFill/>
                    <a:ln w="12700" cap="flat" cmpd="sng">
                      <a:noFill/>
                      <a:prstDash val="solid"/>
                      <a:miter/>
                    </a:ln>
                  </pic:spPr>
                </pic:pic>
              </a:graphicData>
            </a:graphic>
          </wp:inline>
        </w:drawing>
      </w:r>
    </w:p>
    <w:p w14:paraId="315EED6E" w14:textId="77777777" w:rsidR="00B97DFD" w:rsidRDefault="00D905EC">
      <w:pPr>
        <w:spacing w:after="200"/>
        <w:jc w:val="center"/>
      </w:pPr>
      <w:r>
        <w:rPr>
          <w:i/>
          <w:iCs/>
          <w:color w:val="555555"/>
          <w:sz w:val="18"/>
          <w:szCs w:val="18"/>
        </w:rPr>
        <w:t xml:space="preserve">Fig. Q6 </w:t>
      </w:r>
      <w:r>
        <w:rPr>
          <w:i/>
          <w:iCs/>
          <w:color w:val="555555"/>
          <w:sz w:val="18"/>
          <w:szCs w:val="18"/>
        </w:rPr>
        <w:t>—</w:t>
      </w:r>
      <w:r>
        <w:rPr>
          <w:i/>
          <w:iCs/>
          <w:color w:val="555555"/>
          <w:sz w:val="18"/>
          <w:szCs w:val="18"/>
        </w:rPr>
        <w:t xml:space="preserve"> Chase algorithm executed as SQL in MySQL.</w:t>
      </w:r>
    </w:p>
    <w:p w14:paraId="315EED6F" w14:textId="77777777" w:rsidR="00B97DFD" w:rsidRDefault="00D905EC">
      <w:pPr>
        <w:pBdr>
          <w:left w:val="single" w:sz="18" w:space="8" w:color="1F4E79"/>
        </w:pBdr>
        <w:spacing w:before="260" w:after="120"/>
      </w:pPr>
      <w:r>
        <w:rPr>
          <w:b/>
          <w:bCs/>
          <w:color w:val="1F4E79"/>
        </w:rPr>
        <w:t xml:space="preserve">Q7. </w:t>
      </w:r>
      <w:r>
        <w:rPr>
          <w:i/>
          <w:iCs/>
        </w:rPr>
        <w:t>Identify the multi-valued dependencies in TEACHER(TID, Subject, Hobby) and decompose it into 4NF.</w:t>
      </w:r>
    </w:p>
    <w:p w14:paraId="315EED70" w14:textId="77777777" w:rsidR="00B97DFD" w:rsidRDefault="00D905EC">
      <w:pPr>
        <w:pStyle w:val="Heading21"/>
        <w:spacing w:before="220" w:after="100"/>
      </w:pPr>
      <w:r>
        <w:rPr>
          <w:b/>
          <w:bCs/>
          <w:color w:val="1F4E79"/>
        </w:rPr>
        <w:t>Why MVDs arise</w:t>
      </w:r>
    </w:p>
    <w:p w14:paraId="315EED71" w14:textId="77777777" w:rsidR="00B97DFD" w:rsidRDefault="00D905EC">
      <w:pPr>
        <w:spacing w:after="100"/>
      </w:pPr>
      <w:r>
        <w:t>A teacher can teach several subjects and independently pursue several hobbies, and the two lists have no relationship to each other. Storing both in one row forces every subject to be paired with every hobby, creating redundant combinations.</w:t>
      </w:r>
    </w:p>
    <w:p w14:paraId="315EED72" w14:textId="77777777" w:rsidR="00B97DFD" w:rsidRDefault="00D905EC">
      <w:pPr>
        <w:pStyle w:val="Heading21"/>
        <w:spacing w:before="220" w:after="100"/>
      </w:pPr>
      <w:r>
        <w:rPr>
          <w:b/>
          <w:bCs/>
          <w:color w:val="1F4E79"/>
        </w:rPr>
        <w:t>Multi-valued Dependencies</w:t>
      </w:r>
    </w:p>
    <w:p w14:paraId="315EED73" w14:textId="77777777" w:rsidR="00B97DFD" w:rsidRDefault="00D905EC">
      <w:pPr>
        <w:spacing w:after="60"/>
      </w:pPr>
      <w:r>
        <w:lastRenderedPageBreak/>
        <w:t>•</w:t>
      </w:r>
      <w:r>
        <w:t xml:space="preserve">  TID </w:t>
      </w:r>
      <w:r>
        <w:t>→→</w:t>
      </w:r>
      <w:r>
        <w:t xml:space="preserve"> Subject</w:t>
      </w:r>
    </w:p>
    <w:p w14:paraId="315EED74" w14:textId="77777777" w:rsidR="00B97DFD" w:rsidRDefault="00D905EC">
      <w:pPr>
        <w:spacing w:after="60"/>
      </w:pPr>
      <w:r>
        <w:t>•</w:t>
      </w:r>
      <w:r>
        <w:t xml:space="preserve">  TID </w:t>
      </w:r>
      <w:r>
        <w:t>→→</w:t>
      </w:r>
      <w:r>
        <w:t xml:space="preserve"> Hobby</w:t>
      </w:r>
    </w:p>
    <w:p w14:paraId="315EED75" w14:textId="77777777" w:rsidR="00B97DFD" w:rsidRDefault="00D905EC">
      <w:pPr>
        <w:spacing w:after="100"/>
      </w:pPr>
      <w:r>
        <w:t xml:space="preserve">(These hold because Subject and Hobby vary independently for a fixed TID </w:t>
      </w:r>
      <w:r>
        <w:t>—</w:t>
      </w:r>
      <w:r>
        <w:t xml:space="preserve"> a classic case of two independent multi-valued facts stored in one relation.)</w:t>
      </w:r>
    </w:p>
    <w:p w14:paraId="315EED76" w14:textId="77777777" w:rsidR="00B97DFD" w:rsidRDefault="00D905EC">
      <w:pPr>
        <w:pStyle w:val="Heading21"/>
        <w:spacing w:before="220" w:after="100"/>
      </w:pPr>
      <w:r>
        <w:rPr>
          <w:b/>
          <w:bCs/>
          <w:color w:val="1F4E79"/>
        </w:rPr>
        <w:t>4NF Decomposition</w:t>
      </w:r>
    </w:p>
    <w:p w14:paraId="315EED77" w14:textId="77777777" w:rsidR="00B97DFD" w:rsidRDefault="00D905EC">
      <w:pPr>
        <w:spacing w:after="100"/>
      </w:pPr>
      <w:r>
        <w:rPr>
          <w:rFonts w:ascii="Consolas" w:eastAsia="Consolas" w:hAnsi="Consolas" w:cs="Consolas"/>
        </w:rPr>
        <w:t>TEACHER_SUBJECT(TID, Subject)</w:t>
      </w:r>
    </w:p>
    <w:p w14:paraId="315EED78" w14:textId="77777777" w:rsidR="00B97DFD" w:rsidRDefault="00D905EC">
      <w:pPr>
        <w:spacing w:after="100"/>
      </w:pPr>
      <w:r>
        <w:rPr>
          <w:rFonts w:ascii="Consolas" w:eastAsia="Consolas" w:hAnsi="Consolas" w:cs="Consolas"/>
        </w:rPr>
        <w:t>TEACHER_HOBBY(TID, Hobby)</w:t>
      </w:r>
    </w:p>
    <w:p w14:paraId="315EED79" w14:textId="77777777" w:rsidR="00B97DFD" w:rsidRDefault="00D905EC">
      <w:pPr>
        <w:spacing w:after="100"/>
      </w:pPr>
      <w:r>
        <w:t>Each resulting relation has at most one independent multi-valued fact per key, satisfying 4NF, and eliminates the redundant cross-product of subjects and hobbies.</w:t>
      </w:r>
    </w:p>
    <w:p w14:paraId="315EED7A" w14:textId="77777777" w:rsidR="00B97DFD" w:rsidRDefault="00D905EC">
      <w:pPr>
        <w:pStyle w:val="Heading21"/>
        <w:spacing w:before="220" w:after="100"/>
      </w:pPr>
      <w:r>
        <w:rPr>
          <w:b/>
          <w:bCs/>
          <w:color w:val="1F4E79"/>
        </w:rPr>
        <w:t>Executed Output (MySQL)</w:t>
      </w:r>
    </w:p>
    <w:p w14:paraId="315EED7B" w14:textId="77777777" w:rsidR="00B97DFD" w:rsidRDefault="00D905EC">
      <w:pPr>
        <w:spacing w:before="120" w:after="60"/>
        <w:jc w:val="center"/>
      </w:pPr>
      <w:r>
        <w:rPr>
          <w:noProof/>
        </w:rPr>
        <w:lastRenderedPageBreak/>
        <w:drawing>
          <wp:inline distT="0" distB="0" distL="0" distR="0" wp14:anchorId="315EEDB9" wp14:editId="315EEDBA">
            <wp:extent cx="5905500" cy="8524875"/>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pic:nvPicPr>
                  <pic:blipFill>
                    <a:blip r:embed="rId10"/>
                    <a:stretch>
                      <a:fillRect/>
                    </a:stretch>
                  </pic:blipFill>
                  <pic:spPr>
                    <a:xfrm>
                      <a:off x="0" y="0"/>
                      <a:ext cx="5905500" cy="8524875"/>
                    </a:xfrm>
                    <a:prstGeom prst="rect">
                      <a:avLst/>
                    </a:prstGeom>
                    <a:noFill/>
                    <a:ln w="12700" cap="flat" cmpd="sng">
                      <a:noFill/>
                      <a:prstDash val="solid"/>
                      <a:miter/>
                    </a:ln>
                  </pic:spPr>
                </pic:pic>
              </a:graphicData>
            </a:graphic>
          </wp:inline>
        </w:drawing>
      </w:r>
    </w:p>
    <w:p w14:paraId="315EED7C" w14:textId="77777777" w:rsidR="00B97DFD" w:rsidRDefault="00D905EC">
      <w:pPr>
        <w:spacing w:after="200"/>
        <w:jc w:val="center"/>
      </w:pPr>
      <w:r>
        <w:rPr>
          <w:i/>
          <w:iCs/>
          <w:color w:val="555555"/>
          <w:sz w:val="18"/>
          <w:szCs w:val="18"/>
        </w:rPr>
        <w:lastRenderedPageBreak/>
        <w:t xml:space="preserve">Fig. Q7 </w:t>
      </w:r>
      <w:r>
        <w:rPr>
          <w:i/>
          <w:iCs/>
          <w:color w:val="555555"/>
          <w:sz w:val="18"/>
          <w:szCs w:val="18"/>
        </w:rPr>
        <w:t>—</w:t>
      </w:r>
      <w:r>
        <w:rPr>
          <w:i/>
          <w:iCs/>
          <w:color w:val="555555"/>
          <w:sz w:val="18"/>
          <w:szCs w:val="18"/>
        </w:rPr>
        <w:t xml:space="preserve"> 4NF decomposition executed in MySQL.</w:t>
      </w:r>
    </w:p>
    <w:p w14:paraId="315EED7D" w14:textId="77777777" w:rsidR="00B97DFD" w:rsidRDefault="00D905EC">
      <w:pPr>
        <w:pBdr>
          <w:left w:val="single" w:sz="18" w:space="8" w:color="1F4E79"/>
        </w:pBdr>
        <w:spacing w:before="260" w:after="120"/>
      </w:pPr>
      <w:r>
        <w:rPr>
          <w:b/>
          <w:bCs/>
          <w:color w:val="1F4E79"/>
        </w:rPr>
        <w:t xml:space="preserve">Q8. </w:t>
      </w:r>
      <w:r>
        <w:rPr>
          <w:i/>
          <w:iCs/>
        </w:rPr>
        <w:t>Demonstrate how join dependencies lead to redundancy. Decompose a given relation to 5NF (Project-Join Normal Form).</w:t>
      </w:r>
    </w:p>
    <w:p w14:paraId="315EED7E" w14:textId="77777777" w:rsidR="00B97DFD" w:rsidRDefault="00D905EC">
      <w:pPr>
        <w:pStyle w:val="Heading21"/>
        <w:spacing w:before="220" w:after="100"/>
      </w:pPr>
      <w:r>
        <w:rPr>
          <w:b/>
          <w:bCs/>
          <w:color w:val="1F4E79"/>
        </w:rPr>
        <w:t>Example — SUPPLY(Supplier, Part, Project)</w:t>
      </w:r>
    </w:p>
    <w:p w14:paraId="315EED7F" w14:textId="77777777" w:rsidR="00B97DFD" w:rsidRDefault="00D905EC">
      <w:pPr>
        <w:spacing w:after="100"/>
      </w:pPr>
      <w:r>
        <w:t>Rule: 'if a supplier supplies a part, and that supplier supplies to a project, and that part is used in that project, then the supplier supplies that part to that project.' This is a join dependency JD(SP, PJ, SJ) rather than a simple functional or multi-valued dependency.</w:t>
      </w:r>
    </w:p>
    <w:p w14:paraId="315EED80" w14:textId="77777777" w:rsidR="00B97DFD" w:rsidRDefault="00D905EC">
      <w:pPr>
        <w:pStyle w:val="Heading21"/>
        <w:spacing w:before="220" w:after="100"/>
      </w:pPr>
      <w:r>
        <w:rPr>
          <w:b/>
          <w:bCs/>
          <w:color w:val="1F4E79"/>
        </w:rPr>
        <w:t>Redundancy without decomposition</w:t>
      </w:r>
    </w:p>
    <w:p w14:paraId="315EED81" w14:textId="77777777" w:rsidR="00B97DFD" w:rsidRDefault="00D905EC">
      <w:pPr>
        <w:spacing w:after="100"/>
      </w:pPr>
      <w:r>
        <w:t xml:space="preserve">Storing all three-way combinations directly means every valid (Supplier, Part, Project) triple satisfying the rule above must be listed explicitly, even though it is fully implied by the three pairwise relationships </w:t>
      </w:r>
      <w:r>
        <w:t>—</w:t>
      </w:r>
      <w:r>
        <w:t xml:space="preserve"> this repeats information already captured by the pairwise facts and risks anomalies if only some combinations are updated.</w:t>
      </w:r>
    </w:p>
    <w:p w14:paraId="315EED82" w14:textId="77777777" w:rsidR="00B97DFD" w:rsidRDefault="00D905EC">
      <w:pPr>
        <w:pStyle w:val="Heading21"/>
        <w:spacing w:before="220" w:after="100"/>
      </w:pPr>
      <w:r>
        <w:rPr>
          <w:b/>
          <w:bCs/>
          <w:color w:val="1F4E79"/>
        </w:rPr>
        <w:t>5NF Decomposition</w:t>
      </w:r>
    </w:p>
    <w:p w14:paraId="315EED83" w14:textId="77777777" w:rsidR="00B97DFD" w:rsidRDefault="00D905EC">
      <w:pPr>
        <w:spacing w:after="100"/>
      </w:pPr>
      <w:r>
        <w:rPr>
          <w:rFonts w:ascii="Consolas" w:eastAsia="Consolas" w:hAnsi="Consolas" w:cs="Consolas"/>
        </w:rPr>
        <w:t>SP(Supplier, Part)</w:t>
      </w:r>
    </w:p>
    <w:p w14:paraId="315EED84" w14:textId="77777777" w:rsidR="00B97DFD" w:rsidRDefault="00D905EC">
      <w:pPr>
        <w:spacing w:after="100"/>
      </w:pPr>
      <w:r>
        <w:rPr>
          <w:rFonts w:ascii="Consolas" w:eastAsia="Consolas" w:hAnsi="Consolas" w:cs="Consolas"/>
        </w:rPr>
        <w:t>PJ(Part, Project)</w:t>
      </w:r>
    </w:p>
    <w:p w14:paraId="315EED85" w14:textId="77777777" w:rsidR="00B97DFD" w:rsidRDefault="00D905EC">
      <w:pPr>
        <w:spacing w:after="100"/>
      </w:pPr>
      <w:r>
        <w:rPr>
          <w:rFonts w:ascii="Consolas" w:eastAsia="Consolas" w:hAnsi="Consolas" w:cs="Consolas"/>
        </w:rPr>
        <w:t>SJ(Supplier, Project)</w:t>
      </w:r>
    </w:p>
    <w:p w14:paraId="315EED86" w14:textId="77777777" w:rsidR="00B97DFD" w:rsidRDefault="00D905EC">
      <w:pPr>
        <w:spacing w:after="100"/>
      </w:pPr>
      <w:r>
        <w:t xml:space="preserve">Rejoining SP </w:t>
      </w:r>
      <w:r>
        <w:t>⋈</w:t>
      </w:r>
      <w:r>
        <w:t xml:space="preserve"> PJ </w:t>
      </w:r>
      <w:r>
        <w:t>⋈</w:t>
      </w:r>
      <w:r>
        <w:t xml:space="preserve"> SJ reconstructs exactly the original valid rows with no spurious tuples, and no smaller (binary) decomposition would have been lossless </w:t>
      </w:r>
      <w:r>
        <w:t>—</w:t>
      </w:r>
      <w:r>
        <w:t xml:space="preserve"> this join dependency is why the relation must be split three ways to reach 5NF.</w:t>
      </w:r>
    </w:p>
    <w:p w14:paraId="315EED87" w14:textId="77777777" w:rsidR="00B97DFD" w:rsidRDefault="00D905EC">
      <w:pPr>
        <w:pStyle w:val="Heading21"/>
        <w:spacing w:before="220" w:after="100"/>
      </w:pPr>
      <w:r>
        <w:rPr>
          <w:b/>
          <w:bCs/>
          <w:color w:val="1F4E79"/>
        </w:rPr>
        <w:t>Executed Output (MySQL)</w:t>
      </w:r>
    </w:p>
    <w:p w14:paraId="315EED88" w14:textId="77777777" w:rsidR="00B97DFD" w:rsidRDefault="00D905EC">
      <w:pPr>
        <w:spacing w:before="120" w:after="60"/>
        <w:jc w:val="center"/>
      </w:pPr>
      <w:r>
        <w:rPr>
          <w:noProof/>
        </w:rPr>
        <w:lastRenderedPageBreak/>
        <w:drawing>
          <wp:inline distT="0" distB="0" distL="0" distR="0" wp14:anchorId="315EEDBB" wp14:editId="315EEDBC">
            <wp:extent cx="5905500" cy="6867525"/>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pic:nvPicPr>
                  <pic:blipFill>
                    <a:blip r:embed="rId11"/>
                    <a:stretch>
                      <a:fillRect/>
                    </a:stretch>
                  </pic:blipFill>
                  <pic:spPr>
                    <a:xfrm>
                      <a:off x="0" y="0"/>
                      <a:ext cx="5905500" cy="6867525"/>
                    </a:xfrm>
                    <a:prstGeom prst="rect">
                      <a:avLst/>
                    </a:prstGeom>
                    <a:noFill/>
                    <a:ln w="12700" cap="flat" cmpd="sng">
                      <a:noFill/>
                      <a:prstDash val="solid"/>
                      <a:miter/>
                    </a:ln>
                  </pic:spPr>
                </pic:pic>
              </a:graphicData>
            </a:graphic>
          </wp:inline>
        </w:drawing>
      </w:r>
    </w:p>
    <w:p w14:paraId="315EED89" w14:textId="77777777" w:rsidR="00B97DFD" w:rsidRDefault="00D905EC">
      <w:pPr>
        <w:spacing w:after="200"/>
        <w:jc w:val="center"/>
      </w:pPr>
      <w:r>
        <w:rPr>
          <w:i/>
          <w:iCs/>
          <w:color w:val="555555"/>
          <w:sz w:val="18"/>
          <w:szCs w:val="18"/>
        </w:rPr>
        <w:t xml:space="preserve">Fig. Q8 </w:t>
      </w:r>
      <w:r>
        <w:rPr>
          <w:i/>
          <w:iCs/>
          <w:color w:val="555555"/>
          <w:sz w:val="18"/>
          <w:szCs w:val="18"/>
        </w:rPr>
        <w:t>—</w:t>
      </w:r>
      <w:r>
        <w:rPr>
          <w:i/>
          <w:iCs/>
          <w:color w:val="555555"/>
          <w:sz w:val="18"/>
          <w:szCs w:val="18"/>
        </w:rPr>
        <w:t xml:space="preserve"> 5NF decomposition and 3-way rejoin executed in MySQL.</w:t>
      </w:r>
    </w:p>
    <w:p w14:paraId="315EED8A" w14:textId="77777777" w:rsidR="00B97DFD" w:rsidRDefault="00D905EC">
      <w:pPr>
        <w:pBdr>
          <w:left w:val="single" w:sz="18" w:space="8" w:color="1F4E79"/>
        </w:pBdr>
        <w:spacing w:before="260" w:after="120"/>
      </w:pPr>
      <w:r>
        <w:rPr>
          <w:b/>
          <w:bCs/>
          <w:color w:val="1F4E79"/>
        </w:rPr>
        <w:t xml:space="preserve">Q9. </w:t>
      </w:r>
      <w:r>
        <w:rPr>
          <w:i/>
          <w:iCs/>
        </w:rPr>
        <w:t>Given a poorly designed database schema for a college, identify all anomalies (insertion, deletion, update) and normalize it to 3NF.</w:t>
      </w:r>
    </w:p>
    <w:p w14:paraId="315EED8B" w14:textId="77777777" w:rsidR="00B97DFD" w:rsidRDefault="00D905EC">
      <w:pPr>
        <w:pStyle w:val="Heading21"/>
        <w:spacing w:before="220" w:after="100"/>
      </w:pPr>
      <w:r>
        <w:rPr>
          <w:b/>
          <w:bCs/>
          <w:color w:val="1F4E79"/>
        </w:rPr>
        <w:t>Example schema</w:t>
      </w:r>
    </w:p>
    <w:p w14:paraId="315EED8C" w14:textId="77777777" w:rsidR="00B97DFD" w:rsidRDefault="00D905EC">
      <w:pPr>
        <w:spacing w:after="100"/>
      </w:pPr>
      <w:r>
        <w:rPr>
          <w:rFonts w:ascii="Consolas" w:eastAsia="Consolas" w:hAnsi="Consolas" w:cs="Consolas"/>
        </w:rPr>
        <w:t>COLLEGE(StudentID, StudentName, DeptID, DeptName, HOD, CourseID, CourseName, Marks)</w:t>
      </w:r>
    </w:p>
    <w:p w14:paraId="315EED8D" w14:textId="77777777" w:rsidR="00B97DFD" w:rsidRDefault="00D905EC">
      <w:pPr>
        <w:pStyle w:val="Heading21"/>
        <w:spacing w:before="220" w:after="100"/>
      </w:pPr>
      <w:r>
        <w:rPr>
          <w:b/>
          <w:bCs/>
          <w:color w:val="1F4E79"/>
        </w:rPr>
        <w:t>Anomalies present</w:t>
      </w:r>
    </w:p>
    <w:p w14:paraId="315EED8E" w14:textId="77777777" w:rsidR="00B97DFD" w:rsidRDefault="00D905EC">
      <w:pPr>
        <w:spacing w:after="60"/>
      </w:pPr>
      <w:r>
        <w:lastRenderedPageBreak/>
        <w:t>•</w:t>
      </w:r>
      <w:r>
        <w:t xml:space="preserve">  Insertion anomaly: a new department cannot be recorded until at least one student is enrolled in it, since DeptName/HOD only exist attached to a student row.</w:t>
      </w:r>
    </w:p>
    <w:p w14:paraId="315EED8F" w14:textId="77777777" w:rsidR="00B97DFD" w:rsidRDefault="00D905EC">
      <w:pPr>
        <w:spacing w:after="60"/>
      </w:pPr>
      <w:r>
        <w:t>•</w:t>
      </w:r>
      <w:r>
        <w:t xml:space="preserve">  Deletion anomaly: deleting the last student of a department erases all record of that department's DeptName and HOD.</w:t>
      </w:r>
    </w:p>
    <w:p w14:paraId="315EED90" w14:textId="77777777" w:rsidR="00B97DFD" w:rsidRDefault="00D905EC">
      <w:pPr>
        <w:spacing w:after="60"/>
      </w:pPr>
      <w:r>
        <w:t>•</w:t>
      </w:r>
      <w:r>
        <w:t xml:space="preserve">  Update anomaly: if the HOD changes, every row of every student in that department must be updated </w:t>
      </w:r>
      <w:r>
        <w:t>—</w:t>
      </w:r>
      <w:r>
        <w:t xml:space="preserve"> missing even one row leaves inconsistent data.</w:t>
      </w:r>
    </w:p>
    <w:p w14:paraId="315EED91" w14:textId="77777777" w:rsidR="00B97DFD" w:rsidRDefault="00D905EC">
      <w:pPr>
        <w:pStyle w:val="Heading21"/>
        <w:spacing w:before="220" w:after="100"/>
      </w:pPr>
      <w:r>
        <w:rPr>
          <w:b/>
          <w:bCs/>
          <w:color w:val="1F4E79"/>
        </w:rPr>
        <w:t>Functional dependencies</w:t>
      </w:r>
    </w:p>
    <w:p w14:paraId="315EED92" w14:textId="77777777" w:rsidR="00B97DFD" w:rsidRDefault="00D905EC">
      <w:pPr>
        <w:spacing w:after="60"/>
      </w:pPr>
      <w:r>
        <w:t>•</w:t>
      </w:r>
      <w:r>
        <w:t xml:space="preserve">  StudentID </w:t>
      </w:r>
      <w:r>
        <w:t>→</w:t>
      </w:r>
      <w:r>
        <w:t xml:space="preserve"> StudentName, DeptID</w:t>
      </w:r>
    </w:p>
    <w:p w14:paraId="315EED93" w14:textId="77777777" w:rsidR="00B97DFD" w:rsidRDefault="00D905EC">
      <w:pPr>
        <w:spacing w:after="60"/>
      </w:pPr>
      <w:r>
        <w:t>•</w:t>
      </w:r>
      <w:r>
        <w:t xml:space="preserve">  DeptID </w:t>
      </w:r>
      <w:r>
        <w:t>→</w:t>
      </w:r>
      <w:r>
        <w:t xml:space="preserve"> DeptName, HOD</w:t>
      </w:r>
    </w:p>
    <w:p w14:paraId="315EED94" w14:textId="77777777" w:rsidR="00B97DFD" w:rsidRDefault="00D905EC">
      <w:pPr>
        <w:spacing w:after="60"/>
      </w:pPr>
      <w:r>
        <w:t>•</w:t>
      </w:r>
      <w:r>
        <w:t xml:space="preserve">  CourseID </w:t>
      </w:r>
      <w:r>
        <w:t>→</w:t>
      </w:r>
      <w:r>
        <w:t xml:space="preserve"> CourseName</w:t>
      </w:r>
    </w:p>
    <w:p w14:paraId="315EED95" w14:textId="77777777" w:rsidR="00B97DFD" w:rsidRDefault="00D905EC">
      <w:pPr>
        <w:spacing w:after="60"/>
      </w:pPr>
      <w:r>
        <w:t>•</w:t>
      </w:r>
      <w:r>
        <w:t xml:space="preserve">  StudentID, CourseID </w:t>
      </w:r>
      <w:r>
        <w:t>→</w:t>
      </w:r>
      <w:r>
        <w:t xml:space="preserve"> Marks</w:t>
      </w:r>
    </w:p>
    <w:p w14:paraId="315EED96" w14:textId="77777777" w:rsidR="00B97DFD" w:rsidRDefault="00D905EC">
      <w:pPr>
        <w:pStyle w:val="Heading21"/>
        <w:spacing w:before="220" w:after="100"/>
      </w:pPr>
      <w:r>
        <w:rPr>
          <w:b/>
          <w:bCs/>
          <w:color w:val="1F4E79"/>
        </w:rPr>
        <w:t>3NF Decomposition</w:t>
      </w:r>
    </w:p>
    <w:p w14:paraId="315EED97" w14:textId="77777777" w:rsidR="00B97DFD" w:rsidRDefault="00D905EC">
      <w:pPr>
        <w:spacing w:after="100"/>
      </w:pPr>
      <w:r>
        <w:rPr>
          <w:rFonts w:ascii="Consolas" w:eastAsia="Consolas" w:hAnsi="Consolas" w:cs="Consolas"/>
        </w:rPr>
        <w:t>STUDENT(StudentID, StudentName, DeptID)</w:t>
      </w:r>
    </w:p>
    <w:p w14:paraId="315EED98" w14:textId="77777777" w:rsidR="00B97DFD" w:rsidRDefault="00D905EC">
      <w:pPr>
        <w:spacing w:after="100"/>
      </w:pPr>
      <w:r>
        <w:rPr>
          <w:rFonts w:ascii="Consolas" w:eastAsia="Consolas" w:hAnsi="Consolas" w:cs="Consolas"/>
        </w:rPr>
        <w:t>DEPARTMENT(DeptID, DeptName, HOD)</w:t>
      </w:r>
    </w:p>
    <w:p w14:paraId="315EED99" w14:textId="77777777" w:rsidR="00B97DFD" w:rsidRDefault="00D905EC">
      <w:pPr>
        <w:spacing w:after="100"/>
      </w:pPr>
      <w:r>
        <w:rPr>
          <w:rFonts w:ascii="Consolas" w:eastAsia="Consolas" w:hAnsi="Consolas" w:cs="Consolas"/>
        </w:rPr>
        <w:t>COURSE(CourseID, CourseName)</w:t>
      </w:r>
    </w:p>
    <w:p w14:paraId="315EED9A" w14:textId="77777777" w:rsidR="00B97DFD" w:rsidRDefault="00D905EC">
      <w:pPr>
        <w:spacing w:after="100"/>
      </w:pPr>
      <w:r>
        <w:rPr>
          <w:rFonts w:ascii="Consolas" w:eastAsia="Consolas" w:hAnsi="Consolas" w:cs="Consolas"/>
        </w:rPr>
        <w:t>ENROLLMENT(StudentID, CourseID, Marks)</w:t>
      </w:r>
    </w:p>
    <w:p w14:paraId="315EED9B" w14:textId="77777777" w:rsidR="00B97DFD" w:rsidRDefault="00D905EC">
      <w:pPr>
        <w:spacing w:after="100"/>
      </w:pPr>
      <w:r>
        <w:t xml:space="preserve">Every non-key attribute now depends only on its own relation's key, directly and non-transitively </w:t>
      </w:r>
      <w:r>
        <w:t>—</w:t>
      </w:r>
      <w:r>
        <w:t xml:space="preserve"> the transitive chain StudentID</w:t>
      </w:r>
      <w:r>
        <w:t>→</w:t>
      </w:r>
      <w:r>
        <w:t>DeptID</w:t>
      </w:r>
      <w:r>
        <w:t>→</w:t>
      </w:r>
      <w:r>
        <w:t>DeptName/HOD is broken, and the anomalies above no longer occur.</w:t>
      </w:r>
    </w:p>
    <w:p w14:paraId="315EED9C" w14:textId="77777777" w:rsidR="00B97DFD" w:rsidRDefault="00D905EC">
      <w:pPr>
        <w:pStyle w:val="Heading21"/>
        <w:spacing w:before="220" w:after="100"/>
      </w:pPr>
      <w:r>
        <w:rPr>
          <w:b/>
          <w:bCs/>
          <w:color w:val="1F4E79"/>
        </w:rPr>
        <w:t>Executed Output (MySQL)</w:t>
      </w:r>
    </w:p>
    <w:p w14:paraId="315EED9D" w14:textId="77777777" w:rsidR="00B97DFD" w:rsidRDefault="00D905EC">
      <w:pPr>
        <w:spacing w:before="120" w:after="60"/>
        <w:jc w:val="center"/>
      </w:pPr>
      <w:r>
        <w:rPr>
          <w:noProof/>
        </w:rPr>
        <w:lastRenderedPageBreak/>
        <w:drawing>
          <wp:inline distT="0" distB="0" distL="0" distR="0" wp14:anchorId="315EEDBD" wp14:editId="315EEDBE">
            <wp:extent cx="5905500" cy="927735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pic:nvPicPr>
                  <pic:blipFill>
                    <a:blip r:embed="rId12"/>
                    <a:stretch>
                      <a:fillRect/>
                    </a:stretch>
                  </pic:blipFill>
                  <pic:spPr>
                    <a:xfrm>
                      <a:off x="0" y="0"/>
                      <a:ext cx="5905500" cy="9277350"/>
                    </a:xfrm>
                    <a:prstGeom prst="rect">
                      <a:avLst/>
                    </a:prstGeom>
                    <a:noFill/>
                    <a:ln w="12700" cap="flat" cmpd="sng">
                      <a:noFill/>
                      <a:prstDash val="solid"/>
                      <a:miter/>
                    </a:ln>
                  </pic:spPr>
                </pic:pic>
              </a:graphicData>
            </a:graphic>
          </wp:inline>
        </w:drawing>
      </w:r>
    </w:p>
    <w:p w14:paraId="315EED9E" w14:textId="77777777" w:rsidR="00B97DFD" w:rsidRDefault="00D905EC">
      <w:pPr>
        <w:spacing w:after="200"/>
        <w:jc w:val="center"/>
      </w:pPr>
      <w:r>
        <w:rPr>
          <w:i/>
          <w:iCs/>
          <w:color w:val="555555"/>
          <w:sz w:val="18"/>
          <w:szCs w:val="18"/>
        </w:rPr>
        <w:lastRenderedPageBreak/>
        <w:t xml:space="preserve">Fig. Q9 </w:t>
      </w:r>
      <w:r>
        <w:rPr>
          <w:i/>
          <w:iCs/>
          <w:color w:val="555555"/>
          <w:sz w:val="18"/>
          <w:szCs w:val="18"/>
        </w:rPr>
        <w:t>—</w:t>
      </w:r>
      <w:r>
        <w:rPr>
          <w:i/>
          <w:iCs/>
          <w:color w:val="555555"/>
          <w:sz w:val="18"/>
          <w:szCs w:val="18"/>
        </w:rPr>
        <w:t xml:space="preserve"> 3NF decomposition executed in MySQL (note the single-row UPDATE fixing HOD).</w:t>
      </w:r>
    </w:p>
    <w:p w14:paraId="315EED9F" w14:textId="77777777" w:rsidR="00B97DFD" w:rsidRDefault="00D905EC">
      <w:pPr>
        <w:pBdr>
          <w:left w:val="single" w:sz="18" w:space="8" w:color="1F4E79"/>
        </w:pBdr>
        <w:spacing w:before="260" w:after="120"/>
      </w:pPr>
      <w:r>
        <w:rPr>
          <w:b/>
          <w:bCs/>
          <w:color w:val="1F4E79"/>
        </w:rPr>
        <w:t xml:space="preserve">Q10. </w:t>
      </w:r>
      <w:r>
        <w:rPr>
          <w:i/>
          <w:iCs/>
        </w:rPr>
        <w:t>Compute the closure of attribute sets for the given FDs and determine all candidate keys for the relation.</w:t>
      </w:r>
    </w:p>
    <w:p w14:paraId="315EEDA0" w14:textId="77777777" w:rsidR="00B97DFD" w:rsidRDefault="00D905EC">
      <w:pPr>
        <w:pStyle w:val="Heading21"/>
        <w:spacing w:before="220" w:after="100"/>
      </w:pPr>
      <w:r>
        <w:rPr>
          <w:b/>
          <w:bCs/>
          <w:color w:val="1F4E79"/>
        </w:rPr>
        <w:t>Worked example</w:t>
      </w:r>
    </w:p>
    <w:p w14:paraId="315EEDA1" w14:textId="77777777" w:rsidR="00B97DFD" w:rsidRDefault="00D905EC">
      <w:pPr>
        <w:spacing w:after="100"/>
      </w:pPr>
      <w:r>
        <w:t>Relation R(A,B,C,D,E,F) with FDs: A</w:t>
      </w:r>
      <w:r>
        <w:t>→</w:t>
      </w:r>
      <w:r>
        <w:t>BC, C</w:t>
      </w:r>
      <w:r>
        <w:t>→</w:t>
      </w:r>
      <w:r>
        <w:t>D, D</w:t>
      </w:r>
      <w:r>
        <w:t>→</w:t>
      </w:r>
      <w:r>
        <w:t>E, EF</w:t>
      </w:r>
      <w:r>
        <w:t>→</w:t>
      </w:r>
      <w:r>
        <w:t>A. Each closure below is built directly in MySQL: a table per attribute set, seeded with the starting attribute(s), then grown with INSERT statements that fire only when the required determinant is already present.</w:t>
      </w:r>
    </w:p>
    <w:p w14:paraId="315EEDA2" w14:textId="77777777" w:rsidR="00B97DFD" w:rsidRDefault="00D905EC">
      <w:pPr>
        <w:pStyle w:val="Heading21"/>
        <w:spacing w:before="220" w:after="100"/>
      </w:pPr>
      <w:r>
        <w:rPr>
          <w:b/>
          <w:bCs/>
          <w:color w:val="1F4E79"/>
        </w:rPr>
        <w:t>Closure computation</w:t>
      </w:r>
    </w:p>
    <w:p w14:paraId="315EEDA3" w14:textId="77777777" w:rsidR="00B97DFD" w:rsidRDefault="00D905EC">
      <w:pPr>
        <w:spacing w:after="60"/>
      </w:pPr>
      <w:r>
        <w:t>•</w:t>
      </w:r>
      <w:r>
        <w:t xml:space="preserve">  A+ : seeded with {A}; A</w:t>
      </w:r>
      <w:r>
        <w:t>→</w:t>
      </w:r>
      <w:r>
        <w:t>BC adds B,C; C</w:t>
      </w:r>
      <w:r>
        <w:t>→</w:t>
      </w:r>
      <w:r>
        <w:t>D adds D; D</w:t>
      </w:r>
      <w:r>
        <w:t>→</w:t>
      </w:r>
      <w:r>
        <w:t xml:space="preserve">E adds E. Result: {A,B,C,D,E} </w:t>
      </w:r>
      <w:r>
        <w:t>—</w:t>
      </w:r>
      <w:r>
        <w:t xml:space="preserve"> misses F, so A alone is not a key.</w:t>
      </w:r>
    </w:p>
    <w:p w14:paraId="315EEDA4" w14:textId="77777777" w:rsidR="00B97DFD" w:rsidRDefault="00D905EC">
      <w:pPr>
        <w:spacing w:after="60"/>
      </w:pPr>
      <w:r>
        <w:t>•</w:t>
      </w:r>
      <w:r>
        <w:t xml:space="preserve">  F+ : seeded with {F}; no FD has F alone as a determinant, so it stays {F}.</w:t>
      </w:r>
    </w:p>
    <w:p w14:paraId="315EEDA5" w14:textId="77777777" w:rsidR="00B97DFD" w:rsidRDefault="00D905EC">
      <w:pPr>
        <w:spacing w:after="60"/>
      </w:pPr>
      <w:r>
        <w:t>•</w:t>
      </w:r>
      <w:r>
        <w:t xml:space="preserve">  AF+ : seeded with {A,F}; the same chain (A</w:t>
      </w:r>
      <w:r>
        <w:t>→</w:t>
      </w:r>
      <w:r>
        <w:t>BC, C</w:t>
      </w:r>
      <w:r>
        <w:t>→</w:t>
      </w:r>
      <w:r>
        <w:t>D, D</w:t>
      </w:r>
      <w:r>
        <w:t>→</w:t>
      </w:r>
      <w:r>
        <w:t xml:space="preserve">E) fires and reaches all 6 attributes. A COUNT(*) confirms the closure size is 6 </w:t>
      </w:r>
      <w:r>
        <w:t>—</w:t>
      </w:r>
      <w:r>
        <w:t xml:space="preserve"> AF is a superkey.</w:t>
      </w:r>
    </w:p>
    <w:p w14:paraId="315EEDA6" w14:textId="77777777" w:rsidR="00B97DFD" w:rsidRDefault="00D905EC">
      <w:pPr>
        <w:spacing w:after="60"/>
      </w:pPr>
      <w:r>
        <w:t>•</w:t>
      </w:r>
      <w:r>
        <w:t xml:space="preserve">  Minimality check: since A+ alone (size 5) and F+ alone (size 1) each fall short of 6, neither attribute alone is a key </w:t>
      </w:r>
      <w:r>
        <w:t>—</w:t>
      </w:r>
      <w:r>
        <w:t xml:space="preserve"> so AF is minimal.</w:t>
      </w:r>
    </w:p>
    <w:p w14:paraId="315EEDA7" w14:textId="77777777" w:rsidR="00B97DFD" w:rsidRDefault="00D905EC">
      <w:pPr>
        <w:pStyle w:val="Heading21"/>
        <w:spacing w:before="220" w:after="100"/>
      </w:pPr>
      <w:r>
        <w:rPr>
          <w:b/>
          <w:bCs/>
          <w:color w:val="1F4E79"/>
        </w:rPr>
        <w:t>Candidate Key</w:t>
      </w:r>
    </w:p>
    <w:p w14:paraId="315EEDA8" w14:textId="77777777" w:rsidR="00B97DFD" w:rsidRDefault="00D905EC">
      <w:pPr>
        <w:spacing w:after="100"/>
      </w:pPr>
      <w:r>
        <w:rPr>
          <w:b/>
          <w:bCs/>
        </w:rPr>
        <w:t>Candidate Key = {A, F}</w:t>
      </w:r>
      <w:r>
        <w:t xml:space="preserve">  </w:t>
      </w:r>
      <w:r>
        <w:t>—</w:t>
      </w:r>
      <w:r>
        <w:t xml:space="preserve"> the only minimal attribute set whose closure equals the full attribute set of R.</w:t>
      </w:r>
    </w:p>
    <w:p w14:paraId="315EEDA9" w14:textId="77777777" w:rsidR="00B97DFD" w:rsidRDefault="00D905EC">
      <w:pPr>
        <w:pStyle w:val="Heading21"/>
        <w:spacing w:before="220" w:after="100"/>
      </w:pPr>
      <w:r>
        <w:rPr>
          <w:b/>
          <w:bCs/>
          <w:color w:val="1F4E79"/>
        </w:rPr>
        <w:t>Executed Output (MySQL)</w:t>
      </w:r>
    </w:p>
    <w:p w14:paraId="315EEDAA" w14:textId="77777777" w:rsidR="00B97DFD" w:rsidRDefault="00D905EC">
      <w:pPr>
        <w:spacing w:before="120" w:after="60"/>
        <w:jc w:val="center"/>
      </w:pPr>
      <w:r>
        <w:rPr>
          <w:noProof/>
        </w:rPr>
        <w:lastRenderedPageBreak/>
        <w:drawing>
          <wp:inline distT="0" distB="0" distL="0" distR="0" wp14:anchorId="315EEDBF" wp14:editId="315EEDC0">
            <wp:extent cx="5905500" cy="1043940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pic:nvPicPr>
                  <pic:blipFill>
                    <a:blip r:embed="rId13"/>
                    <a:stretch>
                      <a:fillRect/>
                    </a:stretch>
                  </pic:blipFill>
                  <pic:spPr>
                    <a:xfrm>
                      <a:off x="0" y="0"/>
                      <a:ext cx="5905500" cy="10439400"/>
                    </a:xfrm>
                    <a:prstGeom prst="rect">
                      <a:avLst/>
                    </a:prstGeom>
                    <a:noFill/>
                    <a:ln w="12700" cap="flat" cmpd="sng">
                      <a:noFill/>
                      <a:prstDash val="solid"/>
                      <a:miter/>
                    </a:ln>
                  </pic:spPr>
                </pic:pic>
              </a:graphicData>
            </a:graphic>
          </wp:inline>
        </w:drawing>
      </w:r>
    </w:p>
    <w:p w14:paraId="315EEDAB" w14:textId="77777777" w:rsidR="00B97DFD" w:rsidRDefault="00D905EC">
      <w:pPr>
        <w:spacing w:after="200"/>
        <w:jc w:val="center"/>
      </w:pPr>
      <w:r>
        <w:rPr>
          <w:i/>
          <w:iCs/>
          <w:color w:val="555555"/>
          <w:sz w:val="18"/>
          <w:szCs w:val="18"/>
        </w:rPr>
        <w:lastRenderedPageBreak/>
        <w:t xml:space="preserve">Fig. Q10 </w:t>
      </w:r>
      <w:r>
        <w:rPr>
          <w:i/>
          <w:iCs/>
          <w:color w:val="555555"/>
          <w:sz w:val="18"/>
          <w:szCs w:val="18"/>
        </w:rPr>
        <w:t>—</w:t>
      </w:r>
      <w:r>
        <w:rPr>
          <w:i/>
          <w:iCs/>
          <w:color w:val="555555"/>
          <w:sz w:val="18"/>
          <w:szCs w:val="18"/>
        </w:rPr>
        <w:t xml:space="preserve"> Attribute closure computation executed in MySQL.</w:t>
      </w:r>
    </w:p>
    <w:p w14:paraId="315EEDAC" w14:textId="77777777" w:rsidR="00B97DFD" w:rsidRDefault="00D905EC">
      <w:pPr>
        <w:pBdr>
          <w:top w:val="single" w:sz="6" w:space="1" w:color="999999"/>
        </w:pBdr>
        <w:spacing w:before="300"/>
      </w:pPr>
      <w:r>
        <w:rPr>
          <w:i/>
          <w:iCs/>
          <w:color w:val="666666"/>
          <w:sz w:val="18"/>
          <w:szCs w:val="18"/>
        </w:rPr>
        <w:t>End of Answer Key</w:t>
      </w:r>
    </w:p>
    <w:sectPr w:rsidR="00B97DF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roid Sans">
    <w:altName w:val="Segoe UI"/>
    <w:charset w:val="00"/>
    <w:family w:val="auto"/>
    <w:pitch w:val="variable"/>
  </w:font>
  <w:font w:name="Luxi Sans">
    <w:altName w:val="Calibri"/>
    <w:charset w:val="00"/>
    <w:family w:val="auto"/>
    <w:pitch w:val="variable"/>
  </w:font>
  <w:font w:name="Evermore Ming">
    <w:altName w:val="Droid Sans"/>
    <w:charset w:val="00"/>
    <w:family w:val="auto"/>
    <w:pitch w:val="variable"/>
  </w:font>
  <w:font w:name="Consolas">
    <w:altName w:val="Droid San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420"/>
  <w:evenAndOddHeaders/>
  <w:drawingGridHorizontalSpacing w:val="105"/>
  <w:drawingGridVerticalSpacing w:val="156"/>
  <w:displayHorizontalDrawingGridEvery w:val="0"/>
  <w:characterSpacingControl w:val="doNotCompress"/>
  <w:compat>
    <w:spaceForUL/>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7DFD"/>
    <w:rsid w:val="00042AB3"/>
    <w:rsid w:val="00854279"/>
    <w:rsid w:val="009B08D3"/>
    <w:rsid w:val="00AC518A"/>
    <w:rsid w:val="00B97DFD"/>
    <w:rsid w:val="00D905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EED16"/>
  <w15:docId w15:val="{98503CBE-5EBA-401D-8813-36ADF079D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rFonts w:ascii="Droid Sans" w:eastAsia="Droid Sans"/>
      <w:kern w:val="2"/>
      <w:sz w:val="21"/>
      <w:szCs w:val="21"/>
    </w:rPr>
  </w:style>
  <w:style w:type="paragraph" w:styleId="Heading1">
    <w:name w:val="heading 1"/>
    <w:basedOn w:val="Normal"/>
    <w:next w:val="Normal"/>
    <w:uiPriority w:val="9"/>
    <w:qFormat/>
    <w:pPr>
      <w:keepNext/>
      <w:keepLines/>
      <w:spacing w:before="340" w:after="330" w:line="578" w:lineRule="auto"/>
      <w:outlineLvl w:val="0"/>
    </w:pPr>
    <w:rPr>
      <w:b/>
      <w:bCs/>
      <w:kern w:val="44"/>
      <w:sz w:val="44"/>
    </w:rPr>
  </w:style>
  <w:style w:type="paragraph" w:styleId="Heading2">
    <w:name w:val="heading 2"/>
    <w:basedOn w:val="Normal"/>
    <w:next w:val="Normal"/>
    <w:uiPriority w:val="9"/>
    <w:semiHidden/>
    <w:unhideWhenUsed/>
    <w:qFormat/>
    <w:pPr>
      <w:keepNext/>
      <w:keepLines/>
      <w:spacing w:before="260" w:after="260" w:line="415" w:lineRule="auto"/>
      <w:outlineLvl w:val="1"/>
    </w:pPr>
    <w:rPr>
      <w:rFonts w:ascii="Luxi Sans" w:eastAsia="Evermore Ming" w:hAnsi="Luxi Sans"/>
      <w:b/>
      <w:sz w:val="32"/>
    </w:rPr>
  </w:style>
  <w:style w:type="paragraph" w:styleId="Heading3">
    <w:name w:val="heading 3"/>
    <w:basedOn w:val="Normal"/>
    <w:next w:val="Normal"/>
    <w:uiPriority w:val="9"/>
    <w:semiHidden/>
    <w:unhideWhenUsed/>
    <w:qFormat/>
    <w:pPr>
      <w:keepNext/>
      <w:keepLines/>
      <w:spacing w:before="260" w:after="260" w:line="415" w:lineRule="auto"/>
      <w:outlineLvl w:val="2"/>
    </w:pPr>
    <w:rPr>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Heading11">
    <w:name w:val="Heading 11"/>
    <w:rPr>
      <w:color w:val="2E74B5"/>
      <w:sz w:val="32"/>
      <w:szCs w:val="32"/>
    </w:rPr>
  </w:style>
  <w:style w:type="paragraph" w:customStyle="1" w:styleId="Heading21">
    <w:name w:val="Heading 21"/>
    <w:rPr>
      <w:color w:val="2E74B5"/>
      <w:sz w:val="26"/>
      <w:szCs w:val="26"/>
    </w:rPr>
  </w:style>
  <w:style w:type="paragraph" w:customStyle="1" w:styleId="Heading31">
    <w:name w:val="Heading 31"/>
    <w:rPr>
      <w:color w:val="1F4D78"/>
      <w:sz w:val="24"/>
      <w:szCs w:val="24"/>
    </w:rPr>
  </w:style>
  <w:style w:type="paragraph" w:customStyle="1" w:styleId="Heading41">
    <w:name w:val="Heading 41"/>
    <w:rPr>
      <w:i/>
      <w:iCs/>
      <w:color w:val="2E74B5"/>
    </w:rPr>
  </w:style>
  <w:style w:type="paragraph" w:customStyle="1" w:styleId="Heading51">
    <w:name w:val="Heading 51"/>
    <w:rPr>
      <w:color w:val="2E74B5"/>
    </w:rPr>
  </w:style>
  <w:style w:type="paragraph" w:customStyle="1" w:styleId="Heading61">
    <w:name w:val="Heading 61"/>
    <w:rPr>
      <w:color w:val="1F4D78"/>
    </w:rPr>
  </w:style>
  <w:style w:type="paragraph" w:customStyle="1" w:styleId="Strong1">
    <w:name w:val="Strong1"/>
    <w:rPr>
      <w:b/>
      <w:bCs/>
    </w:rPr>
  </w:style>
  <w:style w:type="paragraph" w:customStyle="1" w:styleId="ListParagraph1">
    <w:name w:val="List Paragraph1"/>
  </w:style>
  <w:style w:type="character" w:styleId="Hyperlink">
    <w:name w:val="Hyperlink"/>
    <w:rPr>
      <w:color w:val="0563C1"/>
      <w:u w:val="single"/>
    </w:rPr>
  </w:style>
  <w:style w:type="character" w:styleId="FootnoteReference">
    <w:name w:val="footnote reference"/>
    <w:rPr>
      <w:vertAlign w:val="superscript"/>
    </w:rPr>
  </w:style>
  <w:style w:type="paragraph" w:styleId="FootnoteText">
    <w:name w:val="footnote text"/>
  </w:style>
  <w:style w:type="character" w:styleId="EndnoteReference">
    <w:name w:val="endnote reference"/>
    <w:rPr>
      <w:vertAlign w:val="superscript"/>
    </w:rPr>
  </w:style>
  <w:style w:type="paragraph" w:styleId="EndnoteText">
    <w:name w:val="endnote tex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1572</Words>
  <Characters>8962</Characters>
  <Application>Microsoft Office Word</Application>
  <DocSecurity>0</DocSecurity>
  <Lines>74</Lines>
  <Paragraphs>21</Paragraphs>
  <ScaleCrop>false</ScaleCrop>
  <Company/>
  <LinksUpToDate>false</LinksUpToDate>
  <CharactersWithSpaces>10513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Panati Shashank</cp:lastModifiedBy>
  <cp:revision>4</cp:revision>
  <dcterms:created xsi:type="dcterms:W3CDTF">2026-08-08T09:23:00Z</dcterms:created>
  <dcterms:modified xsi:type="dcterms:W3CDTF">2026-08-14T16:20:00Z</dcterms:modified>
</cp:coreProperties>
</file>