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45FC1" w14:textId="77777777" w:rsidR="001C5A26" w:rsidRDefault="00000000">
      <w:pPr>
        <w:spacing w:after="0" w:line="259" w:lineRule="auto"/>
        <w:ind w:left="0" w:right="34" w:firstLine="0"/>
        <w:jc w:val="center"/>
      </w:pPr>
      <w:r>
        <w:rPr>
          <w:rFonts w:ascii="Arial" w:eastAsia="Arial" w:hAnsi="Arial" w:cs="Arial"/>
          <w:b/>
          <w:sz w:val="34"/>
        </w:rPr>
        <w:t xml:space="preserve"> SIMATS ENGINEERING </w:t>
      </w:r>
    </w:p>
    <w:p w14:paraId="602A1F97" w14:textId="77777777" w:rsidR="001C5A26" w:rsidRDefault="00000000">
      <w:pPr>
        <w:spacing w:after="79" w:line="259" w:lineRule="auto"/>
        <w:ind w:left="0" w:right="34" w:firstLine="0"/>
        <w:jc w:val="center"/>
      </w:pPr>
      <w:r>
        <w:rPr>
          <w:rFonts w:ascii="Arial" w:eastAsia="Arial" w:hAnsi="Arial" w:cs="Arial"/>
          <w:b/>
          <w:sz w:val="28"/>
        </w:rPr>
        <w:t xml:space="preserve">ASSESSMENT TOOL 1 </w:t>
      </w:r>
    </w:p>
    <w:p w14:paraId="4B0AD1B3" w14:textId="77777777" w:rsidR="001C5A26" w:rsidRDefault="00000000">
      <w:pPr>
        <w:spacing w:after="0" w:line="259" w:lineRule="auto"/>
        <w:ind w:left="62" w:right="0" w:firstLine="0"/>
        <w:jc w:val="center"/>
      </w:pPr>
      <w:r>
        <w:rPr>
          <w:rFonts w:ascii="Arial" w:eastAsia="Arial" w:hAnsi="Arial" w:cs="Arial"/>
          <w:b/>
          <w:sz w:val="34"/>
        </w:rPr>
        <w:t xml:space="preserve"> </w:t>
      </w:r>
    </w:p>
    <w:p w14:paraId="791BA4CE" w14:textId="77777777" w:rsidR="001C5A26" w:rsidRDefault="00000000">
      <w:pPr>
        <w:tabs>
          <w:tab w:val="center" w:pos="1518"/>
          <w:tab w:val="center" w:pos="5473"/>
          <w:tab w:val="center" w:pos="8887"/>
        </w:tabs>
        <w:spacing w:after="50" w:line="259" w:lineRule="auto"/>
        <w:ind w:left="0" w:right="0" w:firstLine="0"/>
        <w:jc w:val="left"/>
      </w:pPr>
      <w:r>
        <w:rPr>
          <w:rFonts w:ascii="Calibri" w:eastAsia="Calibri" w:hAnsi="Calibri" w:cs="Calibri"/>
          <w:sz w:val="22"/>
        </w:rPr>
        <w:tab/>
      </w:r>
      <w:r>
        <w:rPr>
          <w:rFonts w:ascii="Arial" w:eastAsia="Arial" w:hAnsi="Arial" w:cs="Arial"/>
          <w:b/>
        </w:rPr>
        <w:t xml:space="preserve">COURSE NAME: </w:t>
      </w:r>
      <w:r>
        <w:rPr>
          <w:rFonts w:ascii="Arial" w:eastAsia="Arial" w:hAnsi="Arial" w:cs="Arial"/>
          <w:b/>
        </w:rPr>
        <w:tab/>
        <w:t xml:space="preserve">COMPUTER ARCHITECTURE COURSE CODE: </w:t>
      </w:r>
      <w:r>
        <w:rPr>
          <w:rFonts w:ascii="Arial" w:eastAsia="Arial" w:hAnsi="Arial" w:cs="Arial"/>
          <w:b/>
        </w:rPr>
        <w:tab/>
        <w:t>CSA12</w:t>
      </w:r>
    </w:p>
    <w:p w14:paraId="348E5871" w14:textId="77777777" w:rsidR="001C5A26" w:rsidRDefault="00000000">
      <w:pPr>
        <w:spacing w:after="53" w:line="259" w:lineRule="auto"/>
        <w:ind w:left="579"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53E3A637" w14:textId="77777777" w:rsidR="001C5A26" w:rsidRDefault="00000000">
      <w:pPr>
        <w:spacing w:after="0" w:line="259" w:lineRule="auto"/>
        <w:ind w:left="0" w:right="545" w:firstLine="0"/>
        <w:jc w:val="right"/>
      </w:pPr>
      <w:r>
        <w:rPr>
          <w:rFonts w:ascii="Calibri" w:eastAsia="Calibri" w:hAnsi="Calibri" w:cs="Calibri"/>
          <w:noProof/>
          <w:sz w:val="22"/>
        </w:rPr>
        <mc:AlternateContent>
          <mc:Choice Requires="wpg">
            <w:drawing>
              <wp:inline distT="0" distB="0" distL="0" distR="0" wp14:anchorId="19C819D9" wp14:editId="2C9452A1">
                <wp:extent cx="5734558" cy="19939"/>
                <wp:effectExtent l="0" t="0" r="0" b="0"/>
                <wp:docPr id="5269" name="Group 5269"/>
                <wp:cNvGraphicFramePr/>
                <a:graphic xmlns:a="http://schemas.openxmlformats.org/drawingml/2006/main">
                  <a:graphicData uri="http://schemas.microsoft.com/office/word/2010/wordprocessingGroup">
                    <wpg:wgp>
                      <wpg:cNvGrpSpPr/>
                      <wpg:grpSpPr>
                        <a:xfrm>
                          <a:off x="0" y="0"/>
                          <a:ext cx="5734558" cy="19939"/>
                          <a:chOff x="0" y="0"/>
                          <a:chExt cx="5734558" cy="19939"/>
                        </a:xfrm>
                      </wpg:grpSpPr>
                      <wps:wsp>
                        <wps:cNvPr id="7264" name="Shape 7264"/>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65" name="Shape 7265"/>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66" name="Shape 7266"/>
                        <wps:cNvSpPr/>
                        <wps:spPr>
                          <a:xfrm>
                            <a:off x="3353" y="127"/>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67" name="Shape 7267"/>
                        <wps:cNvSpPr/>
                        <wps:spPr>
                          <a:xfrm>
                            <a:off x="573151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68" name="Shape 7268"/>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69" name="Shape 7269"/>
                        <wps:cNvSpPr/>
                        <wps:spPr>
                          <a:xfrm>
                            <a:off x="5731510"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70" name="Shape 7270"/>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71" name="Shape 7271"/>
                        <wps:cNvSpPr/>
                        <wps:spPr>
                          <a:xfrm>
                            <a:off x="3353" y="16891"/>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72" name="Shape 7272"/>
                        <wps:cNvSpPr/>
                        <wps:spPr>
                          <a:xfrm>
                            <a:off x="5731510"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269" style="width:451.54pt;height:1.57001pt;mso-position-horizontal-relative:char;mso-position-vertical-relative:line" coordsize="57345,199">
                <v:shape id="Shape 7273" style="position:absolute;width:57334;height:196;left:0;top:0;" coordsize="5733415,19685" path="m0,0l5733415,0l5733415,19685l0,19685l0,0">
                  <v:stroke weight="0pt" endcap="flat" joinstyle="miter" miterlimit="10" on="false" color="#000000" opacity="0"/>
                  <v:fill on="true" color="#a0a0a0"/>
                </v:shape>
                <v:shape id="Shape 7274" style="position:absolute;width:91;height:91;left:3;top:1;" coordsize="9144,9144" path="m0,0l9144,0l9144,9144l0,9144l0,0">
                  <v:stroke weight="0pt" endcap="flat" joinstyle="miter" miterlimit="10" on="false" color="#000000" opacity="0"/>
                  <v:fill on="true" color="#a0a0a0"/>
                </v:shape>
                <v:shape id="Shape 7275" style="position:absolute;width:57280;height:91;left:33;top:1;" coordsize="5728081,9144" path="m0,0l5728081,0l5728081,9144l0,9144l0,0">
                  <v:stroke weight="0pt" endcap="flat" joinstyle="miter" miterlimit="10" on="false" color="#000000" opacity="0"/>
                  <v:fill on="true" color="#a0a0a0"/>
                </v:shape>
                <v:shape id="Shape 7276" style="position:absolute;width:91;height:91;left:57315;top:1;" coordsize="9144,9144" path="m0,0l9144,0l9144,9144l0,9144l0,0">
                  <v:stroke weight="0pt" endcap="flat" joinstyle="miter" miterlimit="10" on="false" color="#000000" opacity="0"/>
                  <v:fill on="true" color="#a0a0a0"/>
                </v:shape>
                <v:shape id="Shape 7277" style="position:absolute;width:91;height:137;left:3;top:31;" coordsize="9144,13716" path="m0,0l9144,0l9144,13716l0,13716l0,0">
                  <v:stroke weight="0pt" endcap="flat" joinstyle="miter" miterlimit="10" on="false" color="#000000" opacity="0"/>
                  <v:fill on="true" color="#a0a0a0"/>
                </v:shape>
                <v:shape id="Shape 7278" style="position:absolute;width:91;height:137;left:57315;top:31;" coordsize="9144,13716" path="m0,0l9144,0l9144,13716l0,13716l0,0">
                  <v:stroke weight="0pt" endcap="flat" joinstyle="miter" miterlimit="10" on="false" color="#000000" opacity="0"/>
                  <v:fill on="true" color="#e3e3e3"/>
                </v:shape>
                <v:shape id="Shape 7279" style="position:absolute;width:91;height:91;left:3;top:168;" coordsize="9144,9144" path="m0,0l9144,0l9144,9144l0,9144l0,0">
                  <v:stroke weight="0pt" endcap="flat" joinstyle="miter" miterlimit="10" on="false" color="#000000" opacity="0"/>
                  <v:fill on="true" color="#e3e3e3"/>
                </v:shape>
                <v:shape id="Shape 7280" style="position:absolute;width:57280;height:91;left:33;top:168;" coordsize="5728081,9144" path="m0,0l5728081,0l5728081,9144l0,9144l0,0">
                  <v:stroke weight="0pt" endcap="flat" joinstyle="miter" miterlimit="10" on="false" color="#000000" opacity="0"/>
                  <v:fill on="true" color="#e3e3e3"/>
                </v:shape>
                <v:shape id="Shape 7281" style="position:absolute;width:91;height:91;left:57315;top:168;"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b/>
        </w:rPr>
        <w:t xml:space="preserve"> </w:t>
      </w:r>
    </w:p>
    <w:p w14:paraId="5F6C6A8A" w14:textId="77777777" w:rsidR="001C5A26" w:rsidRDefault="00000000">
      <w:pPr>
        <w:spacing w:after="19" w:line="259" w:lineRule="auto"/>
        <w:ind w:left="579" w:right="0" w:firstLine="0"/>
        <w:jc w:val="left"/>
      </w:pPr>
      <w:r>
        <w:rPr>
          <w:rFonts w:ascii="Arial" w:eastAsia="Arial" w:hAnsi="Arial" w:cs="Arial"/>
          <w:b/>
        </w:rPr>
        <w:t xml:space="preserve"> </w:t>
      </w:r>
    </w:p>
    <w:p w14:paraId="5D4012D0" w14:textId="77777777" w:rsidR="001C5A26" w:rsidRDefault="00000000">
      <w:pPr>
        <w:spacing w:after="25" w:line="259" w:lineRule="auto"/>
        <w:ind w:left="574" w:right="0" w:hanging="10"/>
        <w:jc w:val="left"/>
      </w:pPr>
      <w:r>
        <w:rPr>
          <w:rFonts w:ascii="Arial" w:eastAsia="Arial" w:hAnsi="Arial" w:cs="Arial"/>
          <w:b/>
        </w:rPr>
        <w:t xml:space="preserve">COURSE OUTCOME COVERED </w:t>
      </w:r>
    </w:p>
    <w:p w14:paraId="7E1E97DD" w14:textId="77777777" w:rsidR="001C5A26" w:rsidRDefault="00000000">
      <w:pPr>
        <w:spacing w:after="19" w:line="259" w:lineRule="auto"/>
        <w:ind w:left="579" w:right="0" w:firstLine="0"/>
        <w:jc w:val="left"/>
      </w:pPr>
      <w:r>
        <w:rPr>
          <w:rFonts w:ascii="Arial" w:eastAsia="Arial" w:hAnsi="Arial" w:cs="Arial"/>
          <w:b/>
        </w:rPr>
        <w:t xml:space="preserve"> </w:t>
      </w:r>
    </w:p>
    <w:p w14:paraId="76B50579" w14:textId="77777777" w:rsidR="001C5A26" w:rsidRDefault="00000000">
      <w:pPr>
        <w:spacing w:after="25" w:line="276" w:lineRule="auto"/>
        <w:ind w:left="579" w:right="609" w:firstLine="0"/>
      </w:pPr>
      <w:r>
        <w:rPr>
          <w:rFonts w:ascii="Arial" w:eastAsia="Arial" w:hAnsi="Arial" w:cs="Arial"/>
          <w:b/>
        </w:rPr>
        <w:t>CO1</w:t>
      </w:r>
      <w:r>
        <w:rPr>
          <w:rFonts w:ascii="Arial" w:eastAsia="Arial" w:hAnsi="Arial" w:cs="Arial"/>
        </w:rPr>
        <w:t>: Analyze the functional units of a computer system including CPU, memory, bus structures, and I/O components by examining instruction execution cycles, addressing modes, and performance metrics such as CPI, clock cycles, and benchmarking</w:t>
      </w:r>
      <w:r>
        <w:rPr>
          <w:rFonts w:ascii="Arial" w:eastAsia="Arial" w:hAnsi="Arial" w:cs="Arial"/>
          <w:b/>
        </w:rPr>
        <w:t xml:space="preserve"> </w:t>
      </w:r>
      <w:r>
        <w:rPr>
          <w:rFonts w:ascii="Arial" w:eastAsia="Arial" w:hAnsi="Arial" w:cs="Arial"/>
        </w:rPr>
        <w:t xml:space="preserve">(BL4) Assessment Tool Weightage: 40% </w:t>
      </w:r>
    </w:p>
    <w:p w14:paraId="199FED78" w14:textId="77777777" w:rsidR="001C5A26" w:rsidRDefault="00000000">
      <w:pPr>
        <w:spacing w:after="0" w:line="259" w:lineRule="auto"/>
        <w:ind w:left="0" w:right="545" w:firstLine="0"/>
        <w:jc w:val="right"/>
      </w:pPr>
      <w:r>
        <w:rPr>
          <w:rFonts w:ascii="Calibri" w:eastAsia="Calibri" w:hAnsi="Calibri" w:cs="Calibri"/>
          <w:noProof/>
          <w:sz w:val="22"/>
        </w:rPr>
        <mc:AlternateContent>
          <mc:Choice Requires="wpg">
            <w:drawing>
              <wp:inline distT="0" distB="0" distL="0" distR="0" wp14:anchorId="5132B830" wp14:editId="21D0F124">
                <wp:extent cx="5734558" cy="20193"/>
                <wp:effectExtent l="0" t="0" r="0" b="0"/>
                <wp:docPr id="5270" name="Group 5270"/>
                <wp:cNvGraphicFramePr/>
                <a:graphic xmlns:a="http://schemas.openxmlformats.org/drawingml/2006/main">
                  <a:graphicData uri="http://schemas.microsoft.com/office/word/2010/wordprocessingGroup">
                    <wpg:wgp>
                      <wpg:cNvGrpSpPr/>
                      <wpg:grpSpPr>
                        <a:xfrm>
                          <a:off x="0" y="0"/>
                          <a:ext cx="5734558" cy="20193"/>
                          <a:chOff x="0" y="0"/>
                          <a:chExt cx="5734558" cy="20193"/>
                        </a:xfrm>
                      </wpg:grpSpPr>
                      <wps:wsp>
                        <wps:cNvPr id="7282" name="Shape 7282"/>
                        <wps:cNvSpPr/>
                        <wps:spPr>
                          <a:xfrm>
                            <a:off x="0" y="0"/>
                            <a:ext cx="5733415" cy="19685"/>
                          </a:xfrm>
                          <a:custGeom>
                            <a:avLst/>
                            <a:gdLst/>
                            <a:ahLst/>
                            <a:cxnLst/>
                            <a:rect l="0" t="0" r="0" b="0"/>
                            <a:pathLst>
                              <a:path w="5733415" h="19685">
                                <a:moveTo>
                                  <a:pt x="0" y="0"/>
                                </a:moveTo>
                                <a:lnTo>
                                  <a:pt x="5733415" y="0"/>
                                </a:lnTo>
                                <a:lnTo>
                                  <a:pt x="573341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83" name="Shape 7283"/>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84" name="Shape 7284"/>
                        <wps:cNvSpPr/>
                        <wps:spPr>
                          <a:xfrm>
                            <a:off x="3353" y="381"/>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85" name="Shape 7285"/>
                        <wps:cNvSpPr/>
                        <wps:spPr>
                          <a:xfrm>
                            <a:off x="573151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86" name="Shape 7286"/>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87" name="Shape 7287"/>
                        <wps:cNvSpPr/>
                        <wps:spPr>
                          <a:xfrm>
                            <a:off x="5731510"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88" name="Shape 7288"/>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89" name="Shape 7289"/>
                        <wps:cNvSpPr/>
                        <wps:spPr>
                          <a:xfrm>
                            <a:off x="3353" y="17145"/>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90" name="Shape 7290"/>
                        <wps:cNvSpPr/>
                        <wps:spPr>
                          <a:xfrm>
                            <a:off x="573151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270" style="width:451.54pt;height:1.58997pt;mso-position-horizontal-relative:char;mso-position-vertical-relative:line" coordsize="57345,201">
                <v:shape id="Shape 7291" style="position:absolute;width:57334;height:196;left:0;top:0;" coordsize="5733415,19685" path="m0,0l5733415,0l5733415,19685l0,19685l0,0">
                  <v:stroke weight="0pt" endcap="flat" joinstyle="miter" miterlimit="10" on="false" color="#000000" opacity="0"/>
                  <v:fill on="true" color="#a0a0a0"/>
                </v:shape>
                <v:shape id="Shape 7292" style="position:absolute;width:91;height:91;left:3;top:3;" coordsize="9144,9144" path="m0,0l9144,0l9144,9144l0,9144l0,0">
                  <v:stroke weight="0pt" endcap="flat" joinstyle="miter" miterlimit="10" on="false" color="#000000" opacity="0"/>
                  <v:fill on="true" color="#a0a0a0"/>
                </v:shape>
                <v:shape id="Shape 7293" style="position:absolute;width:57280;height:91;left:33;top:3;" coordsize="5728081,9144" path="m0,0l5728081,0l5728081,9144l0,9144l0,0">
                  <v:stroke weight="0pt" endcap="flat" joinstyle="miter" miterlimit="10" on="false" color="#000000" opacity="0"/>
                  <v:fill on="true" color="#a0a0a0"/>
                </v:shape>
                <v:shape id="Shape 7294" style="position:absolute;width:91;height:91;left:57315;top:3;" coordsize="9144,9144" path="m0,0l9144,0l9144,9144l0,9144l0,0">
                  <v:stroke weight="0pt" endcap="flat" joinstyle="miter" miterlimit="10" on="false" color="#000000" opacity="0"/>
                  <v:fill on="true" color="#a0a0a0"/>
                </v:shape>
                <v:shape id="Shape 7295" style="position:absolute;width:91;height:137;left:3;top:34;" coordsize="9144,13716" path="m0,0l9144,0l9144,13716l0,13716l0,0">
                  <v:stroke weight="0pt" endcap="flat" joinstyle="miter" miterlimit="10" on="false" color="#000000" opacity="0"/>
                  <v:fill on="true" color="#a0a0a0"/>
                </v:shape>
                <v:shape id="Shape 7296" style="position:absolute;width:91;height:137;left:57315;top:34;" coordsize="9144,13716" path="m0,0l9144,0l9144,13716l0,13716l0,0">
                  <v:stroke weight="0pt" endcap="flat" joinstyle="miter" miterlimit="10" on="false" color="#000000" opacity="0"/>
                  <v:fill on="true" color="#e3e3e3"/>
                </v:shape>
                <v:shape id="Shape 7297" style="position:absolute;width:91;height:91;left:3;top:171;" coordsize="9144,9144" path="m0,0l9144,0l9144,9144l0,9144l0,0">
                  <v:stroke weight="0pt" endcap="flat" joinstyle="miter" miterlimit="10" on="false" color="#000000" opacity="0"/>
                  <v:fill on="true" color="#e3e3e3"/>
                </v:shape>
                <v:shape id="Shape 7298" style="position:absolute;width:57280;height:91;left:33;top:171;" coordsize="5728081,9144" path="m0,0l5728081,0l5728081,9144l0,9144l0,0">
                  <v:stroke weight="0pt" endcap="flat" joinstyle="miter" miterlimit="10" on="false" color="#000000" opacity="0"/>
                  <v:fill on="true" color="#e3e3e3"/>
                </v:shape>
                <v:shape id="Shape 7299" style="position:absolute;width:91;height:91;left:57315;top:171;" coordsize="9144,9144" path="m0,0l9144,0l9144,9144l0,9144l0,0">
                  <v:stroke weight="0pt" endcap="flat" joinstyle="miter" miterlimit="10" on="false" color="#000000" opacity="0"/>
                  <v:fill on="true" color="#e3e3e3"/>
                </v:shape>
              </v:group>
            </w:pict>
          </mc:Fallback>
        </mc:AlternateContent>
      </w:r>
      <w:r>
        <w:rPr>
          <w:rFonts w:ascii="Arial" w:eastAsia="Arial" w:hAnsi="Arial" w:cs="Arial"/>
        </w:rPr>
        <w:t xml:space="preserve"> </w:t>
      </w:r>
    </w:p>
    <w:p w14:paraId="2765C779" w14:textId="77777777" w:rsidR="001C5A26" w:rsidRDefault="00000000">
      <w:pPr>
        <w:spacing w:after="40" w:line="259" w:lineRule="auto"/>
        <w:ind w:left="579" w:right="0" w:firstLine="0"/>
        <w:jc w:val="left"/>
      </w:pPr>
      <w:r>
        <w:rPr>
          <w:rFonts w:ascii="Arial" w:eastAsia="Arial" w:hAnsi="Arial" w:cs="Arial"/>
        </w:rPr>
        <w:t xml:space="preserve"> </w:t>
      </w:r>
    </w:p>
    <w:p w14:paraId="06A22D40" w14:textId="77777777" w:rsidR="001C5A26" w:rsidRDefault="00000000">
      <w:pPr>
        <w:tabs>
          <w:tab w:val="center" w:pos="1393"/>
          <w:tab w:val="center" w:pos="2739"/>
          <w:tab w:val="center" w:pos="3459"/>
          <w:tab w:val="center" w:pos="4179"/>
          <w:tab w:val="center" w:pos="4899"/>
          <w:tab w:val="center" w:pos="5620"/>
          <w:tab w:val="center" w:pos="7180"/>
        </w:tabs>
        <w:spacing w:after="25" w:line="259" w:lineRule="auto"/>
        <w:ind w:left="0" w:right="0" w:firstLine="0"/>
        <w:jc w:val="left"/>
      </w:pPr>
      <w:r>
        <w:rPr>
          <w:rFonts w:ascii="Calibri" w:eastAsia="Calibri" w:hAnsi="Calibri" w:cs="Calibri"/>
          <w:sz w:val="22"/>
        </w:rPr>
        <w:tab/>
      </w:r>
      <w:r>
        <w:rPr>
          <w:rFonts w:ascii="Arial" w:eastAsia="Arial" w:hAnsi="Arial" w:cs="Arial"/>
          <w:b/>
        </w:rPr>
        <w:t xml:space="preserve">QUESTIONS:5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Total Marks:25 </w:t>
      </w:r>
    </w:p>
    <w:p w14:paraId="16AE9DE2" w14:textId="77777777" w:rsidR="001C5A26" w:rsidRDefault="00000000">
      <w:pPr>
        <w:spacing w:after="40" w:line="259" w:lineRule="auto"/>
        <w:ind w:left="579" w:right="0" w:firstLine="0"/>
        <w:jc w:val="left"/>
      </w:pPr>
      <w:r>
        <w:rPr>
          <w:rFonts w:ascii="Arial" w:eastAsia="Arial" w:hAnsi="Arial" w:cs="Arial"/>
        </w:rPr>
        <w:t xml:space="preserve"> </w:t>
      </w:r>
    </w:p>
    <w:p w14:paraId="43EBB254" w14:textId="77777777" w:rsidR="001C5A26" w:rsidRDefault="00000000">
      <w:pPr>
        <w:tabs>
          <w:tab w:val="center" w:pos="579"/>
          <w:tab w:val="center" w:pos="1299"/>
          <w:tab w:val="center" w:pos="2019"/>
          <w:tab w:val="center" w:pos="2739"/>
          <w:tab w:val="center" w:pos="4252"/>
        </w:tabs>
        <w:spacing w:after="47" w:line="259" w:lineRule="auto"/>
        <w:ind w:left="0" w:right="0" w:firstLine="0"/>
        <w:jc w:val="left"/>
      </w:pPr>
      <w:r>
        <w:rPr>
          <w:rFonts w:ascii="Calibri" w:eastAsia="Calibri" w:hAnsi="Calibri" w:cs="Calibri"/>
          <w:sz w:val="22"/>
        </w:rPr>
        <w:tab/>
      </w: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ANNEXURE A </w:t>
      </w:r>
    </w:p>
    <w:p w14:paraId="44252871" w14:textId="77777777" w:rsidR="001C5A26" w:rsidRDefault="00000000">
      <w:pPr>
        <w:tabs>
          <w:tab w:val="center" w:pos="579"/>
          <w:tab w:val="center" w:pos="1299"/>
          <w:tab w:val="center" w:pos="2019"/>
          <w:tab w:val="center" w:pos="4746"/>
        </w:tabs>
        <w:spacing w:after="25" w:line="259" w:lineRule="auto"/>
        <w:ind w:left="0" w:right="0" w:firstLine="0"/>
        <w:jc w:val="left"/>
      </w:pPr>
      <w:r>
        <w:rPr>
          <w:rFonts w:ascii="Calibri" w:eastAsia="Calibri" w:hAnsi="Calibri" w:cs="Calibri"/>
          <w:sz w:val="22"/>
        </w:rPr>
        <w:tab/>
      </w: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APPLICATION BASED QUESTIONS </w:t>
      </w:r>
    </w:p>
    <w:p w14:paraId="608D4E6A" w14:textId="77777777" w:rsidR="001C5A26" w:rsidRDefault="00000000">
      <w:pPr>
        <w:spacing w:after="19" w:line="259" w:lineRule="auto"/>
        <w:ind w:left="579" w:right="0" w:firstLine="0"/>
        <w:jc w:val="left"/>
      </w:pPr>
      <w:r>
        <w:rPr>
          <w:rFonts w:ascii="Arial" w:eastAsia="Arial" w:hAnsi="Arial" w:cs="Arial"/>
          <w:b/>
        </w:rPr>
        <w:t xml:space="preserve"> </w:t>
      </w:r>
    </w:p>
    <w:p w14:paraId="280630C5" w14:textId="77777777" w:rsidR="001C5A26" w:rsidRDefault="00000000">
      <w:pPr>
        <w:spacing w:after="20" w:line="259" w:lineRule="auto"/>
        <w:ind w:left="574" w:right="0" w:hanging="10"/>
        <w:jc w:val="left"/>
      </w:pPr>
      <w:r>
        <w:rPr>
          <w:rFonts w:ascii="Arial" w:eastAsia="Arial" w:hAnsi="Arial" w:cs="Arial"/>
          <w:b/>
          <w:i/>
        </w:rPr>
        <w:t xml:space="preserve">Code of Conduct: </w:t>
      </w:r>
    </w:p>
    <w:p w14:paraId="1089BD80" w14:textId="77777777" w:rsidR="001C5A26" w:rsidRDefault="00000000">
      <w:pPr>
        <w:spacing w:after="19" w:line="259" w:lineRule="auto"/>
        <w:ind w:left="579" w:right="0" w:firstLine="0"/>
        <w:jc w:val="left"/>
      </w:pPr>
      <w:r>
        <w:rPr>
          <w:rFonts w:ascii="Arial" w:eastAsia="Arial" w:hAnsi="Arial" w:cs="Arial"/>
          <w:i/>
        </w:rPr>
        <w:t xml:space="preserve"> </w:t>
      </w:r>
    </w:p>
    <w:p w14:paraId="0F37995E" w14:textId="617E5B71" w:rsidR="001C5A26" w:rsidRDefault="00000000">
      <w:pPr>
        <w:spacing w:after="0" w:line="276" w:lineRule="auto"/>
        <w:ind w:left="579" w:right="618" w:firstLine="0"/>
      </w:pPr>
      <w:r>
        <w:rPr>
          <w:rFonts w:ascii="Arial" w:eastAsia="Arial" w:hAnsi="Arial" w:cs="Arial"/>
          <w:i/>
        </w:rPr>
        <w:t>I _</w:t>
      </w:r>
      <w:r w:rsidR="00CA1C33">
        <w:rPr>
          <w:rFonts w:ascii="Arial" w:eastAsia="Arial" w:hAnsi="Arial" w:cs="Arial"/>
          <w:i/>
        </w:rPr>
        <w:t>c.abhinay adithya(192572115)</w:t>
      </w:r>
      <w:r>
        <w:rPr>
          <w:rFonts w:ascii="Arial" w:eastAsia="Arial" w:hAnsi="Arial" w:cs="Arial"/>
          <w:i/>
        </w:rPr>
        <w:t xml:space="preserve"> (Name / Reg No) certify that this submission is my original work and that I have adhered to the guidelines specified for this assessment. I understand that any violation of academic integrity rules will result in disciplinary action. </w:t>
      </w:r>
    </w:p>
    <w:p w14:paraId="630351A9" w14:textId="77777777" w:rsidR="001C5A26" w:rsidRDefault="00000000">
      <w:pPr>
        <w:spacing w:after="19" w:line="259" w:lineRule="auto"/>
        <w:ind w:left="579" w:right="0" w:firstLine="0"/>
        <w:jc w:val="left"/>
      </w:pPr>
      <w:r>
        <w:rPr>
          <w:rFonts w:ascii="Arial" w:eastAsia="Arial" w:hAnsi="Arial" w:cs="Arial"/>
          <w:i/>
        </w:rPr>
        <w:t xml:space="preserve"> </w:t>
      </w:r>
    </w:p>
    <w:p w14:paraId="1160A82C" w14:textId="77F86FCB" w:rsidR="001C5A26" w:rsidRDefault="00000000">
      <w:pPr>
        <w:spacing w:after="20" w:line="259" w:lineRule="auto"/>
        <w:ind w:left="574" w:right="0" w:hanging="10"/>
        <w:jc w:val="left"/>
      </w:pPr>
      <w:r>
        <w:rPr>
          <w:rFonts w:ascii="Arial" w:eastAsia="Arial" w:hAnsi="Arial" w:cs="Arial"/>
          <w:b/>
          <w:i/>
        </w:rPr>
        <w:t xml:space="preserve">Signature of the student: </w:t>
      </w:r>
      <w:r w:rsidR="002D3C0B">
        <w:rPr>
          <w:rFonts w:ascii="Arial" w:eastAsia="Arial" w:hAnsi="Arial" w:cs="Arial"/>
          <w:b/>
          <w:i/>
        </w:rPr>
        <w:t>c.abhinay adithya</w:t>
      </w:r>
    </w:p>
    <w:p w14:paraId="4420696A" w14:textId="77777777" w:rsidR="001C5A26" w:rsidRDefault="00000000">
      <w:pPr>
        <w:spacing w:after="21" w:line="259" w:lineRule="auto"/>
        <w:ind w:left="579" w:right="0" w:firstLine="0"/>
        <w:jc w:val="left"/>
      </w:pPr>
      <w:r>
        <w:rPr>
          <w:rFonts w:ascii="Arial" w:eastAsia="Arial" w:hAnsi="Arial" w:cs="Arial"/>
        </w:rPr>
        <w:t xml:space="preserve"> </w:t>
      </w:r>
    </w:p>
    <w:p w14:paraId="2A78E1A6" w14:textId="77777777" w:rsidR="001C5A26" w:rsidRDefault="00000000">
      <w:pPr>
        <w:spacing w:after="40" w:line="259" w:lineRule="auto"/>
        <w:ind w:left="579" w:right="0" w:firstLine="0"/>
        <w:jc w:val="left"/>
      </w:pPr>
      <w:r>
        <w:rPr>
          <w:rFonts w:ascii="Arial" w:eastAsia="Arial" w:hAnsi="Arial" w:cs="Arial"/>
          <w:i/>
        </w:rPr>
        <w:t xml:space="preserve"> </w:t>
      </w:r>
    </w:p>
    <w:p w14:paraId="7A75647C" w14:textId="77777777" w:rsidR="001C5A26" w:rsidRDefault="00000000">
      <w:pPr>
        <w:tabs>
          <w:tab w:val="center" w:pos="579"/>
          <w:tab w:val="center" w:pos="1299"/>
          <w:tab w:val="center" w:pos="2019"/>
          <w:tab w:val="center" w:pos="4200"/>
        </w:tabs>
        <w:spacing w:after="313" w:line="259" w:lineRule="auto"/>
        <w:ind w:left="0" w:right="0" w:firstLine="0"/>
        <w:jc w:val="left"/>
      </w:pPr>
      <w:r>
        <w:rPr>
          <w:rFonts w:ascii="Calibri" w:eastAsia="Calibri" w:hAnsi="Calibri" w:cs="Calibri"/>
          <w:sz w:val="22"/>
        </w:rPr>
        <w:tab/>
      </w:r>
      <w:r>
        <w:rPr>
          <w:rFonts w:ascii="Arial" w:eastAsia="Arial" w:hAnsi="Arial" w:cs="Arial"/>
          <w:i/>
        </w:rPr>
        <w:t xml:space="preserve"> </w:t>
      </w:r>
      <w:r>
        <w:rPr>
          <w:rFonts w:ascii="Arial" w:eastAsia="Arial" w:hAnsi="Arial" w:cs="Arial"/>
          <w:i/>
        </w:rPr>
        <w:tab/>
        <w:t xml:space="preserve"> </w:t>
      </w:r>
      <w:r>
        <w:rPr>
          <w:rFonts w:ascii="Arial" w:eastAsia="Arial" w:hAnsi="Arial" w:cs="Arial"/>
          <w:i/>
        </w:rPr>
        <w:tab/>
        <w:t xml:space="preserve"> </w:t>
      </w:r>
      <w:r>
        <w:rPr>
          <w:rFonts w:ascii="Arial" w:eastAsia="Arial" w:hAnsi="Arial" w:cs="Arial"/>
          <w:i/>
        </w:rPr>
        <w:tab/>
        <w:t xml:space="preserve">                    </w:t>
      </w:r>
      <w:r>
        <w:rPr>
          <w:rFonts w:ascii="Arial" w:eastAsia="Arial" w:hAnsi="Arial" w:cs="Arial"/>
          <w:b/>
        </w:rPr>
        <w:t xml:space="preserve">ANNEXURE A </w:t>
      </w:r>
    </w:p>
    <w:p w14:paraId="049CD852" w14:textId="77777777" w:rsidR="001C5A26" w:rsidRDefault="00000000">
      <w:pPr>
        <w:numPr>
          <w:ilvl w:val="0"/>
          <w:numId w:val="1"/>
        </w:numPr>
        <w:ind w:right="-9" w:hanging="862"/>
      </w:pPr>
      <w:r>
        <w:t xml:space="preserve">A smart city surveillance system processes continuous video feeds from multiple cameras, where large volumes of data are transferred between I/O devices, memory, and CPU. During peak hours, the system experiences lag and delayed response in threat detection. Analyze how the interaction between CPU, memory, and I/O contributes to this issue, and explain how different bus structures (single-bus vs multi-bus) and improvements in instruction execution cycle can enhance system performance. </w:t>
      </w:r>
    </w:p>
    <w:p w14:paraId="3DD1E145" w14:textId="717DC3CC" w:rsidR="00CA1C33" w:rsidRDefault="00CA1C33" w:rsidP="00CA1C33">
      <w:pPr>
        <w:ind w:left="862" w:right="-9" w:firstLine="0"/>
      </w:pPr>
      <w:r>
        <w:t>Answer:</w:t>
      </w:r>
    </w:p>
    <w:p w14:paraId="19E8E69D" w14:textId="77777777" w:rsidR="00CA1C33" w:rsidRDefault="00CA1C33" w:rsidP="00CA1C33">
      <w:pPr>
        <w:ind w:left="862" w:right="-9" w:firstLine="0"/>
      </w:pPr>
    </w:p>
    <w:p w14:paraId="3E41E54C" w14:textId="0C8D0AED" w:rsidR="00CA1C33" w:rsidRPr="00CA1C33" w:rsidRDefault="00CA1C33" w:rsidP="00CA1C33">
      <w:pPr>
        <w:ind w:left="862" w:right="-9" w:firstLine="0"/>
      </w:pPr>
      <w:r w:rsidRPr="00CA1C33">
        <w:t>In a smart city surveillance system, multiple cameras continuously send video data to the computer. The </w:t>
      </w:r>
      <w:r w:rsidRPr="00CA1C33">
        <w:rPr>
          <w:b/>
          <w:bCs/>
        </w:rPr>
        <w:t>I/O devices</w:t>
      </w:r>
      <w:r w:rsidRPr="00CA1C33">
        <w:t> transfer this data to </w:t>
      </w:r>
      <w:r w:rsidRPr="00CA1C33">
        <w:rPr>
          <w:b/>
          <w:bCs/>
        </w:rPr>
        <w:t>memory</w:t>
      </w:r>
      <w:r w:rsidRPr="00CA1C33">
        <w:t>, and the </w:t>
      </w:r>
      <w:r w:rsidRPr="00CA1C33">
        <w:rPr>
          <w:b/>
          <w:bCs/>
        </w:rPr>
        <w:t>CPU</w:t>
      </w:r>
      <w:r w:rsidRPr="00CA1C33">
        <w:t> fetches it from memory for processing and threat detection. During peak hours, a huge amount of data is transferred, causing congestion between the CPU, memory, and I/O devices, which results in lag and delayed responses.</w:t>
      </w:r>
    </w:p>
    <w:p w14:paraId="010678F1" w14:textId="77777777" w:rsidR="00CA1C33" w:rsidRPr="00CA1C33" w:rsidRDefault="00CA1C33" w:rsidP="00CA1C33">
      <w:pPr>
        <w:numPr>
          <w:ilvl w:val="0"/>
          <w:numId w:val="2"/>
        </w:numPr>
        <w:ind w:right="-9"/>
      </w:pPr>
      <w:r w:rsidRPr="00CA1C33">
        <w:rPr>
          <w:b/>
          <w:bCs/>
        </w:rPr>
        <w:t>CPU, Memory, and I/O Interaction:</w:t>
      </w:r>
      <w:r w:rsidRPr="00CA1C33">
        <w:t> The CPU processes video frames, memory stores the data temporarily, and I/O devices continuously send new video streams. If the CPU or memory cannot handle the incoming data fast enough, a bottleneck occurs.</w:t>
      </w:r>
    </w:p>
    <w:p w14:paraId="705A7157" w14:textId="77777777" w:rsidR="00CA1C33" w:rsidRPr="00CA1C33" w:rsidRDefault="00CA1C33" w:rsidP="00CA1C33">
      <w:pPr>
        <w:numPr>
          <w:ilvl w:val="0"/>
          <w:numId w:val="2"/>
        </w:numPr>
        <w:ind w:right="-9"/>
      </w:pPr>
      <w:r w:rsidRPr="00CA1C33">
        <w:rPr>
          <w:b/>
          <w:bCs/>
        </w:rPr>
        <w:lastRenderedPageBreak/>
        <w:t>Single-Bus Structure:</w:t>
      </w:r>
      <w:r w:rsidRPr="00CA1C33">
        <w:t> In a single-bus system, the CPU, memory, and I/O devices share one communication bus. Only one data transfer can happen at a time, creating traffic and reducing performance.</w:t>
      </w:r>
    </w:p>
    <w:p w14:paraId="58BB14DC" w14:textId="77777777" w:rsidR="00CA1C33" w:rsidRPr="00CA1C33" w:rsidRDefault="00CA1C33" w:rsidP="00CA1C33">
      <w:pPr>
        <w:numPr>
          <w:ilvl w:val="0"/>
          <w:numId w:val="2"/>
        </w:numPr>
        <w:ind w:right="-9"/>
      </w:pPr>
      <w:r w:rsidRPr="00CA1C33">
        <w:rPr>
          <w:b/>
          <w:bCs/>
        </w:rPr>
        <w:t>Multi-Bus Structure:</w:t>
      </w:r>
      <w:r w:rsidRPr="00CA1C33">
        <w:t> In a multi-bus system, separate buses are used for CPU, memory, and I/O communication. Multiple data transfers can occur simultaneously, reducing delays and improving throughput.</w:t>
      </w:r>
    </w:p>
    <w:p w14:paraId="1C1C23DA" w14:textId="77777777" w:rsidR="00CA1C33" w:rsidRPr="00CA1C33" w:rsidRDefault="00CA1C33" w:rsidP="00CA1C33">
      <w:pPr>
        <w:numPr>
          <w:ilvl w:val="0"/>
          <w:numId w:val="2"/>
        </w:numPr>
        <w:ind w:right="-9"/>
      </w:pPr>
      <w:r w:rsidRPr="00CA1C33">
        <w:rPr>
          <w:b/>
          <w:bCs/>
        </w:rPr>
        <w:t>Improved Instruction Execution Cycle:</w:t>
      </w:r>
      <w:r w:rsidRPr="00CA1C33">
        <w:t> Techniques such as </w:t>
      </w:r>
      <w:r w:rsidRPr="00CA1C33">
        <w:rPr>
          <w:b/>
          <w:bCs/>
        </w:rPr>
        <w:t>pipelining</w:t>
      </w:r>
      <w:r w:rsidRPr="00CA1C33">
        <w:t>, </w:t>
      </w:r>
      <w:r w:rsidRPr="00CA1C33">
        <w:rPr>
          <w:b/>
          <w:bCs/>
        </w:rPr>
        <w:t>cache memory</w:t>
      </w:r>
      <w:r w:rsidRPr="00CA1C33">
        <w:t>, and </w:t>
      </w:r>
      <w:r w:rsidRPr="00CA1C33">
        <w:rPr>
          <w:b/>
          <w:bCs/>
        </w:rPr>
        <w:t>parallel processing</w:t>
      </w:r>
      <w:r w:rsidRPr="00CA1C33">
        <w:t> allow the CPU to execute instructions more efficiently, reducing processing time and increasing the speed of threat detection.</w:t>
      </w:r>
    </w:p>
    <w:p w14:paraId="7E981332" w14:textId="77777777" w:rsidR="00CA1C33" w:rsidRPr="00CA1C33" w:rsidRDefault="00CA1C33" w:rsidP="00CA1C33">
      <w:pPr>
        <w:ind w:left="862" w:right="-9" w:firstLine="0"/>
      </w:pPr>
      <w:r w:rsidRPr="00CA1C33">
        <w:rPr>
          <w:b/>
          <w:bCs/>
        </w:rPr>
        <w:t>Conclusion:</w:t>
      </w:r>
      <w:r w:rsidRPr="00CA1C33">
        <w:t> Using a </w:t>
      </w:r>
      <w:r w:rsidRPr="00CA1C33">
        <w:rPr>
          <w:b/>
          <w:bCs/>
        </w:rPr>
        <w:t>multi-bus architecture</w:t>
      </w:r>
      <w:r w:rsidRPr="00CA1C33">
        <w:t> along with faster instruction execution techniques improves data transfer efficiency, reduces bottlenecks, and ensures quicker and more reliable surveillance performance during peak hours</w:t>
      </w:r>
    </w:p>
    <w:p w14:paraId="69D7D1C7" w14:textId="77777777" w:rsidR="00CA1C33" w:rsidRDefault="00CA1C33" w:rsidP="00CA1C33">
      <w:pPr>
        <w:ind w:left="862" w:right="-9" w:firstLine="0"/>
      </w:pPr>
    </w:p>
    <w:p w14:paraId="10236B3A" w14:textId="77777777" w:rsidR="001C5A26" w:rsidRDefault="00000000">
      <w:pPr>
        <w:numPr>
          <w:ilvl w:val="0"/>
          <w:numId w:val="1"/>
        </w:numPr>
        <w:ind w:right="-9" w:hanging="862"/>
      </w:pPr>
      <w:r>
        <w:t xml:space="preserve">A real-time stock trading application running on a processor executes millions of instructions per second, but users report delays in transaction processing during high load. The system has a high CPI due to frequent memory access and branch instructions. Examine how the fetch–decode– execute cycle impacts execution time in this scenario, and propose methods to reduce CPI and improve overall CPU performance using suitable architectural enhancements.  </w:t>
      </w:r>
    </w:p>
    <w:p w14:paraId="571379D9" w14:textId="77777777" w:rsidR="00CA1C33" w:rsidRDefault="00CA1C33" w:rsidP="00CA1C33">
      <w:pPr>
        <w:pStyle w:val="NormalWeb"/>
        <w:shd w:val="clear" w:color="auto" w:fill="FFFFFF"/>
        <w:spacing w:before="0" w:beforeAutospacing="0" w:after="0" w:afterAutospacing="0"/>
        <w:rPr>
          <w:rFonts w:ascii="Segoe UI" w:hAnsi="Segoe UI" w:cs="Segoe UI"/>
          <w:color w:val="0D0D0D"/>
          <w:sz w:val="27"/>
          <w:szCs w:val="27"/>
        </w:rPr>
      </w:pPr>
    </w:p>
    <w:p w14:paraId="4A307F70" w14:textId="627FACC2" w:rsidR="00CA1C33" w:rsidRPr="00CA1C33" w:rsidRDefault="00CA1C33" w:rsidP="00CA1C33">
      <w:pPr>
        <w:pStyle w:val="NormalWeb"/>
        <w:shd w:val="clear" w:color="auto" w:fill="FFFFFF"/>
        <w:spacing w:before="0" w:beforeAutospacing="0" w:after="0" w:afterAutospacing="0"/>
        <w:rPr>
          <w:color w:val="0D0D0D"/>
        </w:rPr>
      </w:pPr>
      <w:r w:rsidRPr="00CA1C33">
        <w:rPr>
          <w:color w:val="0D0D0D"/>
        </w:rPr>
        <w:t>In a real-time stock trading application, the </w:t>
      </w:r>
      <w:r w:rsidRPr="00CA1C33">
        <w:rPr>
          <w:rStyle w:val="Strong"/>
          <w:color w:val="0D0D0D"/>
        </w:rPr>
        <w:t>fetch–decode–execute cycle</w:t>
      </w:r>
      <w:r w:rsidRPr="00CA1C33">
        <w:rPr>
          <w:color w:val="0D0D0D"/>
        </w:rPr>
        <w:t> is repeated for every instruction. During high load, frequent </w:t>
      </w:r>
      <w:r w:rsidRPr="00CA1C33">
        <w:rPr>
          <w:rStyle w:val="Strong"/>
          <w:color w:val="0D0D0D"/>
        </w:rPr>
        <w:t>memory access</w:t>
      </w:r>
      <w:r w:rsidRPr="00CA1C33">
        <w:rPr>
          <w:color w:val="0D0D0D"/>
        </w:rPr>
        <w:t> and </w:t>
      </w:r>
      <w:r w:rsidRPr="00CA1C33">
        <w:rPr>
          <w:rStyle w:val="Strong"/>
          <w:color w:val="0D0D0D"/>
        </w:rPr>
        <w:t>branch instructions</w:t>
      </w:r>
      <w:r w:rsidRPr="00CA1C33">
        <w:rPr>
          <w:color w:val="0D0D0D"/>
        </w:rPr>
        <w:t> increase the </w:t>
      </w:r>
      <w:r w:rsidRPr="00CA1C33">
        <w:rPr>
          <w:rStyle w:val="Strong"/>
          <w:color w:val="0D0D0D"/>
        </w:rPr>
        <w:t>Cycles Per Instruction (CPI)</w:t>
      </w:r>
      <w:r w:rsidRPr="00CA1C33">
        <w:rPr>
          <w:color w:val="0D0D0D"/>
        </w:rPr>
        <w:t>, leading to slower transaction processing and delays.</w:t>
      </w:r>
    </w:p>
    <w:p w14:paraId="4195B531" w14:textId="77777777" w:rsidR="00CA1C33" w:rsidRPr="00CA1C33" w:rsidRDefault="00CA1C33" w:rsidP="00CA1C33">
      <w:pPr>
        <w:pStyle w:val="wduoqgmessageturn"/>
        <w:numPr>
          <w:ilvl w:val="1"/>
          <w:numId w:val="1"/>
        </w:numPr>
        <w:shd w:val="clear" w:color="auto" w:fill="FFFFFF"/>
        <w:rPr>
          <w:color w:val="0D0D0D"/>
        </w:rPr>
      </w:pPr>
      <w:r w:rsidRPr="00CA1C33">
        <w:rPr>
          <w:rStyle w:val="Strong"/>
          <w:color w:val="0D0D0D"/>
        </w:rPr>
        <w:t>Impact of Fetch–Decode–Execute Cycle:</w:t>
      </w:r>
      <w:r w:rsidRPr="00CA1C33">
        <w:rPr>
          <w:color w:val="0D0D0D"/>
        </w:rPr>
        <w:br/>
        <w:t>The CPU fetches instructions from memory, decodes them, and executes them. Frequent memory access slows the fetch stage, while branch instructions may cause incorrect instruction fetching, increasing execution time and CPI.</w:t>
      </w:r>
    </w:p>
    <w:p w14:paraId="2754F9E9" w14:textId="77777777" w:rsidR="00CA1C33" w:rsidRPr="00CA1C33" w:rsidRDefault="00CA1C33" w:rsidP="00CA1C33">
      <w:pPr>
        <w:pStyle w:val="wduoqgmessageturn"/>
        <w:numPr>
          <w:ilvl w:val="1"/>
          <w:numId w:val="1"/>
        </w:numPr>
        <w:shd w:val="clear" w:color="auto" w:fill="FFFFFF"/>
        <w:rPr>
          <w:color w:val="0D0D0D"/>
        </w:rPr>
      </w:pPr>
      <w:r w:rsidRPr="00CA1C33">
        <w:rPr>
          <w:rStyle w:val="Strong"/>
          <w:color w:val="0D0D0D"/>
        </w:rPr>
        <w:t>Reasons for High CPI:</w:t>
      </w:r>
    </w:p>
    <w:p w14:paraId="020422B6" w14:textId="77777777" w:rsidR="00CA1C33" w:rsidRPr="00CA1C33" w:rsidRDefault="00CA1C33" w:rsidP="00CA1C33">
      <w:pPr>
        <w:pStyle w:val="wduoqgmessageturn"/>
        <w:numPr>
          <w:ilvl w:val="2"/>
          <w:numId w:val="1"/>
        </w:numPr>
        <w:shd w:val="clear" w:color="auto" w:fill="FFFFFF"/>
        <w:rPr>
          <w:color w:val="0D0D0D"/>
        </w:rPr>
      </w:pPr>
      <w:r w:rsidRPr="00CA1C33">
        <w:rPr>
          <w:color w:val="0D0D0D"/>
        </w:rPr>
        <w:t>Frequent memory accesses create delays due to slow main memory.</w:t>
      </w:r>
    </w:p>
    <w:p w14:paraId="73B44308" w14:textId="77777777" w:rsidR="00CA1C33" w:rsidRPr="00CA1C33" w:rsidRDefault="00CA1C33" w:rsidP="00CA1C33">
      <w:pPr>
        <w:pStyle w:val="wduoqgmessageturn"/>
        <w:numPr>
          <w:ilvl w:val="2"/>
          <w:numId w:val="1"/>
        </w:numPr>
        <w:shd w:val="clear" w:color="auto" w:fill="FFFFFF"/>
        <w:rPr>
          <w:color w:val="0D0D0D"/>
        </w:rPr>
      </w:pPr>
      <w:r w:rsidRPr="00CA1C33">
        <w:rPr>
          <w:color w:val="0D0D0D"/>
        </w:rPr>
        <w:t>Branch instructions cause pipeline stalls and branch mispredictions.</w:t>
      </w:r>
    </w:p>
    <w:p w14:paraId="657C7C79" w14:textId="77777777" w:rsidR="00CA1C33" w:rsidRPr="00CA1C33" w:rsidRDefault="00CA1C33" w:rsidP="00CA1C33">
      <w:pPr>
        <w:pStyle w:val="wduoqgmessageturn"/>
        <w:numPr>
          <w:ilvl w:val="2"/>
          <w:numId w:val="1"/>
        </w:numPr>
        <w:shd w:val="clear" w:color="auto" w:fill="FFFFFF"/>
        <w:rPr>
          <w:color w:val="0D0D0D"/>
        </w:rPr>
      </w:pPr>
      <w:r w:rsidRPr="00CA1C33">
        <w:rPr>
          <w:color w:val="0D0D0D"/>
        </w:rPr>
        <w:t>The CPU spends more clock cycles per instruction, reducing performance.</w:t>
      </w:r>
    </w:p>
    <w:p w14:paraId="73C01462" w14:textId="77777777" w:rsidR="00CA1C33" w:rsidRPr="00CA1C33" w:rsidRDefault="00CA1C33" w:rsidP="00CA1C33">
      <w:pPr>
        <w:pStyle w:val="wduoqgmessageturn"/>
        <w:numPr>
          <w:ilvl w:val="1"/>
          <w:numId w:val="1"/>
        </w:numPr>
        <w:shd w:val="clear" w:color="auto" w:fill="FFFFFF"/>
        <w:rPr>
          <w:color w:val="0D0D0D"/>
        </w:rPr>
      </w:pPr>
      <w:r w:rsidRPr="00CA1C33">
        <w:rPr>
          <w:rStyle w:val="Strong"/>
          <w:color w:val="0D0D0D"/>
        </w:rPr>
        <w:t>Methods to Reduce CPI:</w:t>
      </w:r>
    </w:p>
    <w:p w14:paraId="2ADAD90E" w14:textId="77777777" w:rsidR="00CA1C33" w:rsidRPr="00CA1C33" w:rsidRDefault="00CA1C33" w:rsidP="00CA1C33">
      <w:pPr>
        <w:pStyle w:val="wduoqgmessageturn"/>
        <w:numPr>
          <w:ilvl w:val="2"/>
          <w:numId w:val="1"/>
        </w:numPr>
        <w:shd w:val="clear" w:color="auto" w:fill="FFFFFF"/>
        <w:rPr>
          <w:color w:val="0D0D0D"/>
        </w:rPr>
      </w:pPr>
      <w:r w:rsidRPr="00CA1C33">
        <w:rPr>
          <w:rStyle w:val="Strong"/>
          <w:color w:val="0D0D0D"/>
        </w:rPr>
        <w:t>Cache Memory:</w:t>
      </w:r>
      <w:r w:rsidRPr="00CA1C33">
        <w:rPr>
          <w:color w:val="0D0D0D"/>
        </w:rPr>
        <w:t> Reduces memory access time by storing frequently used data.</w:t>
      </w:r>
    </w:p>
    <w:p w14:paraId="28C5C5D4" w14:textId="77777777" w:rsidR="00CA1C33" w:rsidRPr="00CA1C33" w:rsidRDefault="00CA1C33" w:rsidP="00CA1C33">
      <w:pPr>
        <w:pStyle w:val="wduoqgmessageturn"/>
        <w:numPr>
          <w:ilvl w:val="2"/>
          <w:numId w:val="1"/>
        </w:numPr>
        <w:shd w:val="clear" w:color="auto" w:fill="FFFFFF"/>
        <w:rPr>
          <w:color w:val="0D0D0D"/>
        </w:rPr>
      </w:pPr>
      <w:r w:rsidRPr="00CA1C33">
        <w:rPr>
          <w:rStyle w:val="Strong"/>
          <w:color w:val="0D0D0D"/>
        </w:rPr>
        <w:t>Branch Prediction:</w:t>
      </w:r>
      <w:r w:rsidRPr="00CA1C33">
        <w:rPr>
          <w:color w:val="0D0D0D"/>
        </w:rPr>
        <w:t> Predicts the outcome of branch instructions to reduce pipeline stalls.</w:t>
      </w:r>
    </w:p>
    <w:p w14:paraId="46432464" w14:textId="77777777" w:rsidR="00CA1C33" w:rsidRPr="00CA1C33" w:rsidRDefault="00CA1C33" w:rsidP="00CA1C33">
      <w:pPr>
        <w:pStyle w:val="wduoqgmessageturn"/>
        <w:numPr>
          <w:ilvl w:val="2"/>
          <w:numId w:val="1"/>
        </w:numPr>
        <w:shd w:val="clear" w:color="auto" w:fill="FFFFFF"/>
        <w:rPr>
          <w:color w:val="0D0D0D"/>
        </w:rPr>
      </w:pPr>
      <w:r w:rsidRPr="00CA1C33">
        <w:rPr>
          <w:rStyle w:val="Strong"/>
          <w:color w:val="0D0D0D"/>
        </w:rPr>
        <w:t>Instruction Pipelining:</w:t>
      </w:r>
      <w:r w:rsidRPr="00CA1C33">
        <w:rPr>
          <w:color w:val="0D0D0D"/>
        </w:rPr>
        <w:t> Executes multiple instructions simultaneously at different stages, increasing throughput.</w:t>
      </w:r>
    </w:p>
    <w:p w14:paraId="18D7EA05" w14:textId="77777777" w:rsidR="00CA1C33" w:rsidRPr="00CA1C33" w:rsidRDefault="00CA1C33" w:rsidP="00CA1C33">
      <w:pPr>
        <w:pStyle w:val="wduoqgmessageturn"/>
        <w:numPr>
          <w:ilvl w:val="2"/>
          <w:numId w:val="1"/>
        </w:numPr>
        <w:shd w:val="clear" w:color="auto" w:fill="FFFFFF"/>
        <w:rPr>
          <w:color w:val="0D0D0D"/>
        </w:rPr>
      </w:pPr>
      <w:r w:rsidRPr="00CA1C33">
        <w:rPr>
          <w:rStyle w:val="Strong"/>
          <w:color w:val="0D0D0D"/>
        </w:rPr>
        <w:t>Superscalar/Parallel Processing:</w:t>
      </w:r>
      <w:r w:rsidRPr="00CA1C33">
        <w:rPr>
          <w:color w:val="0D0D0D"/>
        </w:rPr>
        <w:t> Executes multiple instructions in one clock cycle, improving CPU efficiency.</w:t>
      </w:r>
    </w:p>
    <w:p w14:paraId="2E39858E" w14:textId="77777777" w:rsidR="00CA1C33" w:rsidRPr="00CA1C33" w:rsidRDefault="00CA1C33" w:rsidP="00CA1C33">
      <w:pPr>
        <w:pStyle w:val="NormalWeb"/>
        <w:shd w:val="clear" w:color="auto" w:fill="FFFFFF"/>
        <w:spacing w:before="0" w:beforeAutospacing="0" w:after="0" w:afterAutospacing="0"/>
        <w:ind w:left="720"/>
        <w:rPr>
          <w:color w:val="0D0D0D"/>
        </w:rPr>
      </w:pPr>
      <w:r w:rsidRPr="00CA1C33">
        <w:rPr>
          <w:rStyle w:val="Strong"/>
          <w:color w:val="0D0D0D"/>
        </w:rPr>
        <w:t>Conclusion:</w:t>
      </w:r>
      <w:r w:rsidRPr="00CA1C33">
        <w:rPr>
          <w:color w:val="0D0D0D"/>
        </w:rPr>
        <w:br/>
        <w:t>By using </w:t>
      </w:r>
      <w:r w:rsidRPr="00CA1C33">
        <w:rPr>
          <w:rStyle w:val="Strong"/>
          <w:color w:val="0D0D0D"/>
        </w:rPr>
        <w:t>cache memory, branch prediction, pipelining, and parallel execution</w:t>
      </w:r>
      <w:r w:rsidRPr="00CA1C33">
        <w:rPr>
          <w:color w:val="0D0D0D"/>
        </w:rPr>
        <w:t>, the processor can reduce CPI, decrease execution time, and improve the performance of the stock trading system during high-load conditions.</w:t>
      </w:r>
    </w:p>
    <w:p w14:paraId="08042427" w14:textId="77777777" w:rsidR="00CA1C33" w:rsidRPr="00CA1C33" w:rsidRDefault="00CA1C33" w:rsidP="00CA1C33">
      <w:pPr>
        <w:ind w:left="862" w:right="-9" w:firstLine="0"/>
      </w:pPr>
    </w:p>
    <w:p w14:paraId="39D554B5" w14:textId="77777777" w:rsidR="001C5A26" w:rsidRDefault="00000000">
      <w:pPr>
        <w:numPr>
          <w:ilvl w:val="0"/>
          <w:numId w:val="1"/>
        </w:numPr>
        <w:ind w:right="-9" w:hanging="862"/>
      </w:pPr>
      <w:r>
        <w:t xml:space="preserve">An embedded system based on an 8085 microprocessor is used in an industrial temperature 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 </w:t>
      </w:r>
    </w:p>
    <w:p w14:paraId="615F01B9" w14:textId="77777777" w:rsidR="00CA1C33" w:rsidRPr="00CA1C33" w:rsidRDefault="00CA1C33" w:rsidP="00CA1C33">
      <w:pPr>
        <w:ind w:left="862" w:right="-9" w:firstLine="0"/>
      </w:pPr>
      <w:r w:rsidRPr="00CA1C33">
        <w:lastRenderedPageBreak/>
        <w:t>In an </w:t>
      </w:r>
      <w:r w:rsidRPr="00CA1C33">
        <w:rPr>
          <w:b/>
          <w:bCs/>
        </w:rPr>
        <w:t>8085-based industrial temperature control system</w:t>
      </w:r>
      <w:r w:rsidRPr="00CA1C33">
        <w:t>, sensors provide temperature data as input, and the microprocessor processes it to control actuators. Incorrect use of </w:t>
      </w:r>
      <w:r w:rsidRPr="00CA1C33">
        <w:rPr>
          <w:b/>
          <w:bCs/>
        </w:rPr>
        <w:t>addressing modes</w:t>
      </w:r>
      <w:r w:rsidRPr="00CA1C33">
        <w:t> can cause wrong data to be read, leading to incorrect temperature control.</w:t>
      </w:r>
    </w:p>
    <w:p w14:paraId="14D1FCF0" w14:textId="77777777" w:rsidR="00CA1C33" w:rsidRPr="00CA1C33" w:rsidRDefault="00CA1C33" w:rsidP="00CA1C33">
      <w:pPr>
        <w:numPr>
          <w:ilvl w:val="0"/>
          <w:numId w:val="4"/>
        </w:numPr>
        <w:ind w:right="-9"/>
      </w:pPr>
      <w:r w:rsidRPr="00CA1C33">
        <w:rPr>
          <w:b/>
          <w:bCs/>
        </w:rPr>
        <w:t>Influence of Addressing Modes:</w:t>
      </w:r>
    </w:p>
    <w:p w14:paraId="56E137C9" w14:textId="77777777" w:rsidR="00CA1C33" w:rsidRPr="00CA1C33" w:rsidRDefault="00CA1C33" w:rsidP="00CA1C33">
      <w:pPr>
        <w:numPr>
          <w:ilvl w:val="1"/>
          <w:numId w:val="4"/>
        </w:numPr>
        <w:ind w:right="-9"/>
      </w:pPr>
      <w:r w:rsidRPr="00CA1C33">
        <w:rPr>
          <w:b/>
          <w:bCs/>
        </w:rPr>
        <w:t>Immediate Addressing:</w:t>
      </w:r>
      <w:r w:rsidRPr="00CA1C33">
        <w:t> Data is provided directly in the instruction.</w:t>
      </w:r>
    </w:p>
    <w:p w14:paraId="1926077E" w14:textId="77777777" w:rsidR="00CA1C33" w:rsidRPr="00CA1C33" w:rsidRDefault="00CA1C33" w:rsidP="00CA1C33">
      <w:pPr>
        <w:numPr>
          <w:ilvl w:val="1"/>
          <w:numId w:val="4"/>
        </w:numPr>
        <w:ind w:right="-9"/>
      </w:pPr>
      <w:r w:rsidRPr="00CA1C33">
        <w:rPr>
          <w:b/>
          <w:bCs/>
        </w:rPr>
        <w:t>Direct Addressing:</w:t>
      </w:r>
      <w:r w:rsidRPr="00CA1C33">
        <w:t> The memory address is specified in the instruction to access sensor data.</w:t>
      </w:r>
    </w:p>
    <w:p w14:paraId="62FA2EB5" w14:textId="77777777" w:rsidR="00CA1C33" w:rsidRPr="00CA1C33" w:rsidRDefault="00CA1C33" w:rsidP="00CA1C33">
      <w:pPr>
        <w:numPr>
          <w:ilvl w:val="1"/>
          <w:numId w:val="4"/>
        </w:numPr>
        <w:ind w:right="-9"/>
      </w:pPr>
      <w:r w:rsidRPr="00CA1C33">
        <w:rPr>
          <w:b/>
          <w:bCs/>
        </w:rPr>
        <w:t>Register Addressing:</w:t>
      </w:r>
      <w:r w:rsidRPr="00CA1C33">
        <w:t> Data is stored and accessed from CPU registers for faster processing.</w:t>
      </w:r>
    </w:p>
    <w:p w14:paraId="32DECFF7" w14:textId="77777777" w:rsidR="00CA1C33" w:rsidRPr="00CA1C33" w:rsidRDefault="00CA1C33" w:rsidP="00CA1C33">
      <w:pPr>
        <w:numPr>
          <w:ilvl w:val="1"/>
          <w:numId w:val="4"/>
        </w:numPr>
        <w:ind w:right="-9"/>
      </w:pPr>
      <w:r w:rsidRPr="00CA1C33">
        <w:rPr>
          <w:b/>
          <w:bCs/>
        </w:rPr>
        <w:t>Indirect Addressing:</w:t>
      </w:r>
      <w:r w:rsidRPr="00CA1C33">
        <w:t> The memory address is stored in a register pair (HL), allowing flexible data access.</w:t>
      </w:r>
    </w:p>
    <w:p w14:paraId="28DCF406" w14:textId="77777777" w:rsidR="00CA1C33" w:rsidRPr="00CA1C33" w:rsidRDefault="00CA1C33" w:rsidP="00CA1C33">
      <w:pPr>
        <w:numPr>
          <w:ilvl w:val="0"/>
          <w:numId w:val="5"/>
        </w:numPr>
        <w:ind w:right="-9"/>
      </w:pPr>
      <w:r w:rsidRPr="00CA1C33">
        <w:rPr>
          <w:b/>
          <w:bCs/>
        </w:rPr>
        <w:t>Possible Causes of Errors:</w:t>
      </w:r>
    </w:p>
    <w:p w14:paraId="3F8A53FC" w14:textId="77777777" w:rsidR="00CA1C33" w:rsidRPr="00CA1C33" w:rsidRDefault="00CA1C33" w:rsidP="00CA1C33">
      <w:pPr>
        <w:numPr>
          <w:ilvl w:val="1"/>
          <w:numId w:val="5"/>
        </w:numPr>
        <w:ind w:right="-9"/>
      </w:pPr>
      <w:r w:rsidRPr="00CA1C33">
        <w:t>Using the wrong memory address to read sensor values.</w:t>
      </w:r>
    </w:p>
    <w:p w14:paraId="38C4C12A" w14:textId="77777777" w:rsidR="00CA1C33" w:rsidRPr="00CA1C33" w:rsidRDefault="00CA1C33" w:rsidP="00CA1C33">
      <w:pPr>
        <w:numPr>
          <w:ilvl w:val="1"/>
          <w:numId w:val="5"/>
        </w:numPr>
        <w:ind w:right="-9"/>
      </w:pPr>
      <w:r w:rsidRPr="00CA1C33">
        <w:t>Incorrect register or register-pair selection.</w:t>
      </w:r>
    </w:p>
    <w:p w14:paraId="6F334132" w14:textId="77777777" w:rsidR="00CA1C33" w:rsidRPr="00CA1C33" w:rsidRDefault="00CA1C33" w:rsidP="00CA1C33">
      <w:pPr>
        <w:numPr>
          <w:ilvl w:val="1"/>
          <w:numId w:val="5"/>
        </w:numPr>
        <w:ind w:right="-9"/>
      </w:pPr>
      <w:r w:rsidRPr="00CA1C33">
        <w:t>Errors in indirect addressing causing access to invalid memory locations.</w:t>
      </w:r>
    </w:p>
    <w:p w14:paraId="1C590C4F" w14:textId="77777777" w:rsidR="00CA1C33" w:rsidRPr="00CA1C33" w:rsidRDefault="00CA1C33" w:rsidP="00CA1C33">
      <w:pPr>
        <w:numPr>
          <w:ilvl w:val="1"/>
          <w:numId w:val="5"/>
        </w:numPr>
        <w:ind w:right="-9"/>
      </w:pPr>
      <w:r w:rsidRPr="00CA1C33">
        <w:t>Improper data transfer between memory and registers.</w:t>
      </w:r>
    </w:p>
    <w:p w14:paraId="1F39F0F8" w14:textId="77777777" w:rsidR="00CA1C33" w:rsidRPr="00CA1C33" w:rsidRDefault="00CA1C33" w:rsidP="00CA1C33">
      <w:pPr>
        <w:numPr>
          <w:ilvl w:val="0"/>
          <w:numId w:val="6"/>
        </w:numPr>
        <w:ind w:right="-9"/>
      </w:pPr>
      <w:r w:rsidRPr="00CA1C33">
        <w:rPr>
          <w:b/>
          <w:bCs/>
        </w:rPr>
        <w:t>Effective Use of the 8085 Instruction Set:</w:t>
      </w:r>
    </w:p>
    <w:p w14:paraId="0CDE0B66" w14:textId="77777777" w:rsidR="00CA1C33" w:rsidRPr="00CA1C33" w:rsidRDefault="00CA1C33" w:rsidP="00CA1C33">
      <w:pPr>
        <w:numPr>
          <w:ilvl w:val="1"/>
          <w:numId w:val="6"/>
        </w:numPr>
        <w:ind w:right="-9"/>
      </w:pPr>
      <w:r w:rsidRPr="00CA1C33">
        <w:t>Use </w:t>
      </w:r>
      <w:r w:rsidRPr="00CA1C33">
        <w:rPr>
          <w:b/>
          <w:bCs/>
        </w:rPr>
        <w:t>MOV, MVI, and LXI</w:t>
      </w:r>
      <w:r w:rsidRPr="00CA1C33">
        <w:t> instructions for correct data transfer.</w:t>
      </w:r>
    </w:p>
    <w:p w14:paraId="3D680F76" w14:textId="77777777" w:rsidR="00CA1C33" w:rsidRPr="00CA1C33" w:rsidRDefault="00CA1C33" w:rsidP="00CA1C33">
      <w:pPr>
        <w:numPr>
          <w:ilvl w:val="1"/>
          <w:numId w:val="6"/>
        </w:numPr>
        <w:ind w:right="-9"/>
      </w:pPr>
      <w:r w:rsidRPr="00CA1C33">
        <w:t>Use </w:t>
      </w:r>
      <w:r w:rsidRPr="00CA1C33">
        <w:rPr>
          <w:b/>
          <w:bCs/>
        </w:rPr>
        <w:t>LDA</w:t>
      </w:r>
      <w:r w:rsidRPr="00CA1C33">
        <w:t> and </w:t>
      </w:r>
      <w:r w:rsidRPr="00CA1C33">
        <w:rPr>
          <w:b/>
          <w:bCs/>
        </w:rPr>
        <w:t>STA</w:t>
      </w:r>
      <w:r w:rsidRPr="00CA1C33">
        <w:t> to accurately read from and store data in memory.</w:t>
      </w:r>
    </w:p>
    <w:p w14:paraId="5C25FFAD" w14:textId="77777777" w:rsidR="00CA1C33" w:rsidRPr="00CA1C33" w:rsidRDefault="00CA1C33" w:rsidP="00CA1C33">
      <w:pPr>
        <w:numPr>
          <w:ilvl w:val="1"/>
          <w:numId w:val="6"/>
        </w:numPr>
        <w:ind w:right="-9"/>
      </w:pPr>
      <w:r w:rsidRPr="00CA1C33">
        <w:t>Use </w:t>
      </w:r>
      <w:r w:rsidRPr="00CA1C33">
        <w:rPr>
          <w:b/>
          <w:bCs/>
        </w:rPr>
        <w:t>CMP</w:t>
      </w:r>
      <w:r w:rsidRPr="00CA1C33">
        <w:t> and conditional jump instructions (</w:t>
      </w:r>
      <w:r w:rsidRPr="00CA1C33">
        <w:rPr>
          <w:b/>
          <w:bCs/>
        </w:rPr>
        <w:t>JZ, JNZ, JC</w:t>
      </w:r>
      <w:r w:rsidRPr="00CA1C33">
        <w:t>) for correct decision-making.</w:t>
      </w:r>
    </w:p>
    <w:p w14:paraId="38CE7992" w14:textId="77777777" w:rsidR="00CA1C33" w:rsidRPr="00CA1C33" w:rsidRDefault="00CA1C33" w:rsidP="00CA1C33">
      <w:pPr>
        <w:numPr>
          <w:ilvl w:val="1"/>
          <w:numId w:val="6"/>
        </w:numPr>
        <w:ind w:right="-9"/>
      </w:pPr>
      <w:r w:rsidRPr="00CA1C33">
        <w:t>Validate sensor data before sending control signals to actuators.</w:t>
      </w:r>
    </w:p>
    <w:p w14:paraId="641ABB31" w14:textId="77777777" w:rsidR="00CA1C33" w:rsidRPr="00CA1C33" w:rsidRDefault="00CA1C33" w:rsidP="00CA1C33">
      <w:pPr>
        <w:ind w:left="862" w:right="-9" w:firstLine="0"/>
      </w:pPr>
      <w:r w:rsidRPr="00CA1C33">
        <w:rPr>
          <w:b/>
          <w:bCs/>
        </w:rPr>
        <w:t>Conclusion:</w:t>
      </w:r>
      <w:r w:rsidRPr="00CA1C33">
        <w:br/>
        <w:t>Proper selection of </w:t>
      </w:r>
      <w:r w:rsidRPr="00CA1C33">
        <w:rPr>
          <w:b/>
          <w:bCs/>
        </w:rPr>
        <w:t>addressing modes</w:t>
      </w:r>
      <w:r w:rsidRPr="00CA1C33">
        <w:t> and correct use of the </w:t>
      </w:r>
      <w:r w:rsidRPr="00CA1C33">
        <w:rPr>
          <w:b/>
          <w:bCs/>
        </w:rPr>
        <w:t>8085 instruction set</w:t>
      </w:r>
      <w:r w:rsidRPr="00CA1C33">
        <w:t> ensure accurate sensor data processing, reliable temperature control, and error-free operation of the embedded system.</w:t>
      </w:r>
    </w:p>
    <w:p w14:paraId="27C9639F" w14:textId="77777777" w:rsidR="00CA1C33" w:rsidRDefault="00CA1C33" w:rsidP="00CA1C33">
      <w:pPr>
        <w:ind w:left="862" w:right="-9" w:firstLine="0"/>
      </w:pPr>
    </w:p>
    <w:p w14:paraId="481F65EA" w14:textId="77777777" w:rsidR="001C5A26" w:rsidRDefault="00000000">
      <w:pPr>
        <w:numPr>
          <w:ilvl w:val="0"/>
          <w:numId w:val="1"/>
        </w:numPr>
        <w:ind w:right="-9" w:hanging="862"/>
      </w:pPr>
      <w:r>
        <w:t xml:space="preserve">A computing system uses an 8086 microprocessor with segmented memory for executing multiple programs simultaneously, but it encounters issues like incorrect data access and stack overflow errors. Evaluate how segmentation (code, data, and stack segments) works in 8086, analyze how improper segment handling can lead to such problems, and explain how instruction execution and addressing modes must be managed to ensure correct program execution. </w:t>
      </w:r>
    </w:p>
    <w:p w14:paraId="2BDE8CDA" w14:textId="77777777" w:rsidR="00CA1C33" w:rsidRPr="00CA1C33" w:rsidRDefault="00CA1C33" w:rsidP="00CA1C33">
      <w:pPr>
        <w:pStyle w:val="NormalWeb"/>
        <w:shd w:val="clear" w:color="auto" w:fill="FFFFFF"/>
        <w:spacing w:before="0" w:beforeAutospacing="0" w:after="0" w:afterAutospacing="0"/>
        <w:ind w:left="862"/>
        <w:rPr>
          <w:color w:val="0D0D0D"/>
        </w:rPr>
      </w:pPr>
      <w:r w:rsidRPr="00CA1C33">
        <w:rPr>
          <w:color w:val="0D0D0D"/>
        </w:rPr>
        <w:t>In the </w:t>
      </w:r>
      <w:r w:rsidRPr="00CA1C33">
        <w:rPr>
          <w:rStyle w:val="Strong"/>
          <w:color w:val="0D0D0D"/>
        </w:rPr>
        <w:t>8086 microprocessor</w:t>
      </w:r>
      <w:r w:rsidRPr="00CA1C33">
        <w:rPr>
          <w:color w:val="0D0D0D"/>
        </w:rPr>
        <w:t>, memory is divided into </w:t>
      </w:r>
      <w:r w:rsidRPr="00CA1C33">
        <w:rPr>
          <w:rStyle w:val="Strong"/>
          <w:color w:val="0D0D0D"/>
        </w:rPr>
        <w:t>Code Segment (CS), Data Segment (DS), Stack Segment (SS), and Extra Segment (ES)</w:t>
      </w:r>
      <w:r w:rsidRPr="00CA1C33">
        <w:rPr>
          <w:color w:val="0D0D0D"/>
        </w:rPr>
        <w:t>. Segmentation allows multiple programs and data to be stored and accessed efficiently.</w:t>
      </w:r>
    </w:p>
    <w:p w14:paraId="13CE60BD" w14:textId="77777777" w:rsidR="00CA1C33" w:rsidRPr="00CA1C33" w:rsidRDefault="00CA1C33" w:rsidP="00CA1C33">
      <w:pPr>
        <w:pStyle w:val="wduoqgmessageturn"/>
        <w:numPr>
          <w:ilvl w:val="1"/>
          <w:numId w:val="1"/>
        </w:numPr>
        <w:shd w:val="clear" w:color="auto" w:fill="FFFFFF"/>
        <w:rPr>
          <w:color w:val="0D0D0D"/>
        </w:rPr>
      </w:pPr>
      <w:r w:rsidRPr="00CA1C33">
        <w:rPr>
          <w:rStyle w:val="Strong"/>
          <w:color w:val="0D0D0D"/>
        </w:rPr>
        <w:t>Working of Segmentation:</w:t>
      </w:r>
    </w:p>
    <w:p w14:paraId="6F61E875" w14:textId="77777777" w:rsidR="00CA1C33" w:rsidRPr="00CA1C33" w:rsidRDefault="00CA1C33" w:rsidP="00CA1C33">
      <w:pPr>
        <w:pStyle w:val="wduoqgmessageturn"/>
        <w:numPr>
          <w:ilvl w:val="2"/>
          <w:numId w:val="1"/>
        </w:numPr>
        <w:shd w:val="clear" w:color="auto" w:fill="FFFFFF"/>
        <w:rPr>
          <w:color w:val="0D0D0D"/>
        </w:rPr>
      </w:pPr>
      <w:r w:rsidRPr="00CA1C33">
        <w:rPr>
          <w:rStyle w:val="Strong"/>
          <w:color w:val="0D0D0D"/>
        </w:rPr>
        <w:t>Code Segment (CS):</w:t>
      </w:r>
      <w:r w:rsidRPr="00CA1C33">
        <w:rPr>
          <w:color w:val="0D0D0D"/>
        </w:rPr>
        <w:t> Stores program instructions.</w:t>
      </w:r>
    </w:p>
    <w:p w14:paraId="1A1FBA61" w14:textId="77777777" w:rsidR="00CA1C33" w:rsidRPr="00CA1C33" w:rsidRDefault="00CA1C33" w:rsidP="00CA1C33">
      <w:pPr>
        <w:pStyle w:val="wduoqgmessageturn"/>
        <w:numPr>
          <w:ilvl w:val="2"/>
          <w:numId w:val="1"/>
        </w:numPr>
        <w:shd w:val="clear" w:color="auto" w:fill="FFFFFF"/>
        <w:rPr>
          <w:color w:val="0D0D0D"/>
        </w:rPr>
      </w:pPr>
      <w:r w:rsidRPr="00CA1C33">
        <w:rPr>
          <w:rStyle w:val="Strong"/>
          <w:color w:val="0D0D0D"/>
        </w:rPr>
        <w:t>Data Segment (DS):</w:t>
      </w:r>
      <w:r w:rsidRPr="00CA1C33">
        <w:rPr>
          <w:color w:val="0D0D0D"/>
        </w:rPr>
        <w:t> Stores variables and data.</w:t>
      </w:r>
    </w:p>
    <w:p w14:paraId="4E3DE80A" w14:textId="77777777" w:rsidR="00CA1C33" w:rsidRPr="00CA1C33" w:rsidRDefault="00CA1C33" w:rsidP="00CA1C33">
      <w:pPr>
        <w:pStyle w:val="wduoqgmessageturn"/>
        <w:numPr>
          <w:ilvl w:val="2"/>
          <w:numId w:val="1"/>
        </w:numPr>
        <w:shd w:val="clear" w:color="auto" w:fill="FFFFFF"/>
        <w:rPr>
          <w:color w:val="0D0D0D"/>
        </w:rPr>
      </w:pPr>
      <w:r w:rsidRPr="00CA1C33">
        <w:rPr>
          <w:rStyle w:val="Strong"/>
          <w:color w:val="0D0D0D"/>
        </w:rPr>
        <w:t>Stack Segment (SS):</w:t>
      </w:r>
      <w:r w:rsidRPr="00CA1C33">
        <w:rPr>
          <w:color w:val="0D0D0D"/>
        </w:rPr>
        <w:t> Stores return addresses, local variables, and temporary data during program execution.</w:t>
      </w:r>
    </w:p>
    <w:p w14:paraId="37FBA871" w14:textId="77777777" w:rsidR="00CA1C33" w:rsidRPr="00CA1C33" w:rsidRDefault="00CA1C33" w:rsidP="00CA1C33">
      <w:pPr>
        <w:pStyle w:val="wduoqgmessageturn"/>
        <w:numPr>
          <w:ilvl w:val="2"/>
          <w:numId w:val="1"/>
        </w:numPr>
        <w:shd w:val="clear" w:color="auto" w:fill="FFFFFF"/>
        <w:rPr>
          <w:color w:val="0D0D0D"/>
        </w:rPr>
      </w:pPr>
      <w:r w:rsidRPr="00CA1C33">
        <w:rPr>
          <w:color w:val="0D0D0D"/>
        </w:rPr>
        <w:t>The </w:t>
      </w:r>
      <w:r w:rsidRPr="00CA1C33">
        <w:rPr>
          <w:rStyle w:val="Strong"/>
          <w:color w:val="0D0D0D"/>
        </w:rPr>
        <w:t>physical address</w:t>
      </w:r>
      <w:r w:rsidRPr="00CA1C33">
        <w:rPr>
          <w:color w:val="0D0D0D"/>
        </w:rPr>
        <w:t> is calculated as: </w:t>
      </w:r>
      <w:r w:rsidRPr="00CA1C33">
        <w:rPr>
          <w:rStyle w:val="Strong"/>
          <w:color w:val="0D0D0D"/>
        </w:rPr>
        <w:t>Segment Address × 10H + Offset Address</w:t>
      </w:r>
      <w:r w:rsidRPr="00CA1C33">
        <w:rPr>
          <w:color w:val="0D0D0D"/>
        </w:rPr>
        <w:t>.</w:t>
      </w:r>
    </w:p>
    <w:p w14:paraId="4C79C49A" w14:textId="77777777" w:rsidR="00CA1C33" w:rsidRPr="00CA1C33" w:rsidRDefault="00CA1C33" w:rsidP="00CA1C33">
      <w:pPr>
        <w:pStyle w:val="wduoqgmessageturn"/>
        <w:numPr>
          <w:ilvl w:val="1"/>
          <w:numId w:val="1"/>
        </w:numPr>
        <w:shd w:val="clear" w:color="auto" w:fill="FFFFFF"/>
        <w:rPr>
          <w:color w:val="0D0D0D"/>
        </w:rPr>
      </w:pPr>
      <w:r w:rsidRPr="00CA1C33">
        <w:rPr>
          <w:rStyle w:val="Strong"/>
          <w:color w:val="0D0D0D"/>
        </w:rPr>
        <w:t>Problems Due to Improper Segment Handling:</w:t>
      </w:r>
    </w:p>
    <w:p w14:paraId="767821B5" w14:textId="77777777" w:rsidR="00CA1C33" w:rsidRPr="00CA1C33" w:rsidRDefault="00CA1C33" w:rsidP="00CA1C33">
      <w:pPr>
        <w:pStyle w:val="wduoqgmessageturn"/>
        <w:numPr>
          <w:ilvl w:val="2"/>
          <w:numId w:val="1"/>
        </w:numPr>
        <w:shd w:val="clear" w:color="auto" w:fill="FFFFFF"/>
        <w:rPr>
          <w:color w:val="0D0D0D"/>
        </w:rPr>
      </w:pPr>
      <w:r w:rsidRPr="00CA1C33">
        <w:rPr>
          <w:color w:val="0D0D0D"/>
        </w:rPr>
        <w:t>Incorrect segment register values (CS, DS, or SS) may cause the CPU to access the wrong memory location, resulting in incorrect data.</w:t>
      </w:r>
    </w:p>
    <w:p w14:paraId="79B20DD1" w14:textId="77777777" w:rsidR="00CA1C33" w:rsidRPr="00CA1C33" w:rsidRDefault="00CA1C33" w:rsidP="00CA1C33">
      <w:pPr>
        <w:pStyle w:val="wduoqgmessageturn"/>
        <w:numPr>
          <w:ilvl w:val="2"/>
          <w:numId w:val="1"/>
        </w:numPr>
        <w:shd w:val="clear" w:color="auto" w:fill="FFFFFF"/>
        <w:rPr>
          <w:color w:val="0D0D0D"/>
        </w:rPr>
      </w:pPr>
      <w:r w:rsidRPr="00CA1C33">
        <w:rPr>
          <w:color w:val="0D0D0D"/>
        </w:rPr>
        <w:t>Improper stack management can cause </w:t>
      </w:r>
      <w:r w:rsidRPr="00CA1C33">
        <w:rPr>
          <w:rStyle w:val="Strong"/>
          <w:color w:val="0D0D0D"/>
        </w:rPr>
        <w:t>stack overflow</w:t>
      </w:r>
      <w:r w:rsidRPr="00CA1C33">
        <w:rPr>
          <w:color w:val="0D0D0D"/>
        </w:rPr>
        <w:t>, leading to program crashes or incorrect return addresses.</w:t>
      </w:r>
    </w:p>
    <w:p w14:paraId="3EC90EE0" w14:textId="77777777" w:rsidR="00CA1C33" w:rsidRPr="00CA1C33" w:rsidRDefault="00CA1C33" w:rsidP="00CA1C33">
      <w:pPr>
        <w:pStyle w:val="wduoqgmessageturn"/>
        <w:numPr>
          <w:ilvl w:val="2"/>
          <w:numId w:val="1"/>
        </w:numPr>
        <w:shd w:val="clear" w:color="auto" w:fill="FFFFFF"/>
        <w:rPr>
          <w:color w:val="0D0D0D"/>
        </w:rPr>
      </w:pPr>
      <w:r w:rsidRPr="00CA1C33">
        <w:rPr>
          <w:color w:val="0D0D0D"/>
        </w:rPr>
        <w:t>Using incorrect offsets or segment values may execute invalid instructions or corrupt data.</w:t>
      </w:r>
    </w:p>
    <w:p w14:paraId="424C7C45" w14:textId="77777777" w:rsidR="00CA1C33" w:rsidRPr="00CA1C33" w:rsidRDefault="00CA1C33" w:rsidP="00CA1C33">
      <w:pPr>
        <w:pStyle w:val="wduoqgmessageturn"/>
        <w:numPr>
          <w:ilvl w:val="1"/>
          <w:numId w:val="1"/>
        </w:numPr>
        <w:shd w:val="clear" w:color="auto" w:fill="FFFFFF"/>
        <w:rPr>
          <w:color w:val="0D0D0D"/>
        </w:rPr>
      </w:pPr>
      <w:r w:rsidRPr="00CA1C33">
        <w:rPr>
          <w:rStyle w:val="Strong"/>
          <w:color w:val="0D0D0D"/>
        </w:rPr>
        <w:t>Managing Instruction Execution and Addressing Modes:</w:t>
      </w:r>
    </w:p>
    <w:p w14:paraId="0B483531" w14:textId="77777777" w:rsidR="00CA1C33" w:rsidRPr="00CA1C33" w:rsidRDefault="00CA1C33" w:rsidP="00CA1C33">
      <w:pPr>
        <w:pStyle w:val="wduoqgmessageturn"/>
        <w:numPr>
          <w:ilvl w:val="2"/>
          <w:numId w:val="1"/>
        </w:numPr>
        <w:shd w:val="clear" w:color="auto" w:fill="FFFFFF"/>
        <w:rPr>
          <w:color w:val="0D0D0D"/>
        </w:rPr>
      </w:pPr>
      <w:r w:rsidRPr="00CA1C33">
        <w:rPr>
          <w:color w:val="0D0D0D"/>
        </w:rPr>
        <w:t>Load the correct segment registers before accessing memory.</w:t>
      </w:r>
    </w:p>
    <w:p w14:paraId="6C2D4F45" w14:textId="77777777" w:rsidR="00CA1C33" w:rsidRPr="00CA1C33" w:rsidRDefault="00CA1C33" w:rsidP="00CA1C33">
      <w:pPr>
        <w:pStyle w:val="wduoqgmessageturn"/>
        <w:numPr>
          <w:ilvl w:val="2"/>
          <w:numId w:val="1"/>
        </w:numPr>
        <w:shd w:val="clear" w:color="auto" w:fill="FFFFFF"/>
        <w:rPr>
          <w:color w:val="0D0D0D"/>
        </w:rPr>
      </w:pPr>
      <w:r w:rsidRPr="00CA1C33">
        <w:rPr>
          <w:color w:val="0D0D0D"/>
        </w:rPr>
        <w:t>Use appropriate addressing modes (direct, indirect, based, indexed) to access the correct memory locations.</w:t>
      </w:r>
    </w:p>
    <w:p w14:paraId="21470C4B" w14:textId="77777777" w:rsidR="00CA1C33" w:rsidRPr="00CA1C33" w:rsidRDefault="00CA1C33" w:rsidP="00CA1C33">
      <w:pPr>
        <w:pStyle w:val="wduoqgmessageturn"/>
        <w:numPr>
          <w:ilvl w:val="2"/>
          <w:numId w:val="1"/>
        </w:numPr>
        <w:shd w:val="clear" w:color="auto" w:fill="FFFFFF"/>
        <w:rPr>
          <w:color w:val="0D0D0D"/>
        </w:rPr>
      </w:pPr>
      <w:r w:rsidRPr="00CA1C33">
        <w:rPr>
          <w:color w:val="0D0D0D"/>
        </w:rPr>
        <w:lastRenderedPageBreak/>
        <w:t>Properly initialize the </w:t>
      </w:r>
      <w:r w:rsidRPr="00CA1C33">
        <w:rPr>
          <w:rStyle w:val="Strong"/>
          <w:color w:val="0D0D0D"/>
        </w:rPr>
        <w:t>Stack Pointer (SP)</w:t>
      </w:r>
      <w:r w:rsidRPr="00CA1C33">
        <w:rPr>
          <w:color w:val="0D0D0D"/>
        </w:rPr>
        <w:t> and </w:t>
      </w:r>
      <w:r w:rsidRPr="00CA1C33">
        <w:rPr>
          <w:rStyle w:val="Strong"/>
          <w:color w:val="0D0D0D"/>
        </w:rPr>
        <w:t>Stack Segment (SS)</w:t>
      </w:r>
      <w:r w:rsidRPr="00CA1C33">
        <w:rPr>
          <w:color w:val="0D0D0D"/>
        </w:rPr>
        <w:t> to prevent stack overflow.</w:t>
      </w:r>
    </w:p>
    <w:p w14:paraId="3DAF6766" w14:textId="77777777" w:rsidR="00CA1C33" w:rsidRPr="00CA1C33" w:rsidRDefault="00CA1C33" w:rsidP="00CA1C33">
      <w:pPr>
        <w:pStyle w:val="wduoqgmessageturn"/>
        <w:numPr>
          <w:ilvl w:val="2"/>
          <w:numId w:val="1"/>
        </w:numPr>
        <w:shd w:val="clear" w:color="auto" w:fill="FFFFFF"/>
        <w:rPr>
          <w:color w:val="0D0D0D"/>
        </w:rPr>
      </w:pPr>
      <w:r w:rsidRPr="00CA1C33">
        <w:rPr>
          <w:color w:val="0D0D0D"/>
        </w:rPr>
        <w:t>Ensure the </w:t>
      </w:r>
      <w:r w:rsidRPr="00CA1C33">
        <w:rPr>
          <w:rStyle w:val="Strong"/>
          <w:color w:val="0D0D0D"/>
        </w:rPr>
        <w:t>fetch–decode–execute cycle</w:t>
      </w:r>
      <w:r w:rsidRPr="00CA1C33">
        <w:rPr>
          <w:color w:val="0D0D0D"/>
        </w:rPr>
        <w:t> uses the correct code and data segments for accurate execution.</w:t>
      </w:r>
    </w:p>
    <w:p w14:paraId="0D1E78D8" w14:textId="77777777" w:rsidR="00CA1C33" w:rsidRPr="00CA1C33" w:rsidRDefault="00CA1C33" w:rsidP="00CA1C33">
      <w:pPr>
        <w:pStyle w:val="NormalWeb"/>
        <w:shd w:val="clear" w:color="auto" w:fill="FFFFFF"/>
        <w:spacing w:before="0" w:beforeAutospacing="0" w:after="0" w:afterAutospacing="0"/>
        <w:ind w:left="720"/>
        <w:rPr>
          <w:color w:val="0D0D0D"/>
        </w:rPr>
      </w:pPr>
      <w:r w:rsidRPr="00CA1C33">
        <w:rPr>
          <w:rStyle w:val="Strong"/>
          <w:color w:val="0D0D0D"/>
        </w:rPr>
        <w:t>Conclusion:</w:t>
      </w:r>
      <w:r w:rsidRPr="00CA1C33">
        <w:rPr>
          <w:color w:val="0D0D0D"/>
        </w:rPr>
        <w:br/>
        <w:t>Proper management of </w:t>
      </w:r>
      <w:r w:rsidRPr="00CA1C33">
        <w:rPr>
          <w:rStyle w:val="Strong"/>
          <w:color w:val="0D0D0D"/>
        </w:rPr>
        <w:t>segmentation, stack, and addressing modes</w:t>
      </w:r>
      <w:r w:rsidRPr="00CA1C33">
        <w:rPr>
          <w:color w:val="0D0D0D"/>
        </w:rPr>
        <w:t> ensures correct memory access, prevents stack overflow, and enables reliable execution of multiple programs in the </w:t>
      </w:r>
      <w:r w:rsidRPr="00CA1C33">
        <w:rPr>
          <w:rStyle w:val="Strong"/>
          <w:color w:val="0D0D0D"/>
        </w:rPr>
        <w:t>8086 microprocessor</w:t>
      </w:r>
      <w:r w:rsidRPr="00CA1C33">
        <w:rPr>
          <w:color w:val="0D0D0D"/>
        </w:rPr>
        <w:t>.</w:t>
      </w:r>
    </w:p>
    <w:p w14:paraId="30281690" w14:textId="77777777" w:rsidR="00CA1C33" w:rsidRDefault="00CA1C33" w:rsidP="00CA1C33">
      <w:pPr>
        <w:ind w:left="862" w:right="-9" w:firstLine="0"/>
      </w:pPr>
    </w:p>
    <w:p w14:paraId="7795AAC1" w14:textId="77777777" w:rsidR="001C5A26" w:rsidRDefault="00000000">
      <w:pPr>
        <w:numPr>
          <w:ilvl w:val="0"/>
          <w:numId w:val="1"/>
        </w:numPr>
        <w:spacing w:after="280"/>
        <w:ind w:right="-9" w:hanging="862"/>
      </w:pPr>
      <w:r>
        <w:t xml:space="preserve">A data communication system represents packet information in hexadecimal format for ease of debugging and transmission, but a software engineer mistakenly interprets values, leading to incorrect data processing. Analyze the importance of number system conversions between hexadecimal and binary in such systems, explain how errors in conversion can affect instruction execution, and discuss how efficient CPU design and benchmarking can help detect and minimize such issues in real-time systems.  </w:t>
      </w:r>
    </w:p>
    <w:p w14:paraId="429576F5" w14:textId="77777777" w:rsidR="00CA1C33" w:rsidRPr="00CA1C33" w:rsidRDefault="00CA1C33" w:rsidP="00CA1C33">
      <w:pPr>
        <w:pStyle w:val="NormalWeb"/>
        <w:shd w:val="clear" w:color="auto" w:fill="FFFFFF"/>
        <w:spacing w:before="0" w:beforeAutospacing="0" w:after="0" w:afterAutospacing="0"/>
        <w:ind w:left="862"/>
        <w:rPr>
          <w:color w:val="0D0D0D"/>
        </w:rPr>
      </w:pPr>
      <w:r w:rsidRPr="00CA1C33">
        <w:rPr>
          <w:color w:val="0D0D0D"/>
        </w:rPr>
        <w:t>In a data communication system, </w:t>
      </w:r>
      <w:r w:rsidRPr="00CA1C33">
        <w:rPr>
          <w:rStyle w:val="Strong"/>
          <w:color w:val="0D0D0D"/>
        </w:rPr>
        <w:t>hexadecimal numbers</w:t>
      </w:r>
      <w:r w:rsidRPr="00CA1C33">
        <w:rPr>
          <w:color w:val="0D0D0D"/>
        </w:rPr>
        <w:t> are used because they are compact and easy to read, while the CPU processes all data in </w:t>
      </w:r>
      <w:r w:rsidRPr="00CA1C33">
        <w:rPr>
          <w:rStyle w:val="Strong"/>
          <w:color w:val="0D0D0D"/>
        </w:rPr>
        <w:t>binary</w:t>
      </w:r>
      <w:r w:rsidRPr="00CA1C33">
        <w:rPr>
          <w:color w:val="0D0D0D"/>
        </w:rPr>
        <w:t>. Therefore, accurate conversion between hexadecimal and binary is essential.</w:t>
      </w:r>
    </w:p>
    <w:p w14:paraId="7B017A14" w14:textId="77777777" w:rsidR="00CA1C33" w:rsidRPr="00CA1C33" w:rsidRDefault="00CA1C33" w:rsidP="00CA1C33">
      <w:pPr>
        <w:pStyle w:val="wduoqgmessageturn"/>
        <w:numPr>
          <w:ilvl w:val="1"/>
          <w:numId w:val="1"/>
        </w:numPr>
        <w:shd w:val="clear" w:color="auto" w:fill="FFFFFF"/>
        <w:rPr>
          <w:color w:val="0D0D0D"/>
        </w:rPr>
      </w:pPr>
      <w:r w:rsidRPr="00CA1C33">
        <w:rPr>
          <w:rStyle w:val="Strong"/>
          <w:color w:val="0D0D0D"/>
        </w:rPr>
        <w:t>Importance of Hexadecimal–Binary Conversion:</w:t>
      </w:r>
    </w:p>
    <w:p w14:paraId="02B552BF" w14:textId="77777777" w:rsidR="00CA1C33" w:rsidRPr="00CA1C33" w:rsidRDefault="00CA1C33" w:rsidP="00CA1C33">
      <w:pPr>
        <w:pStyle w:val="wduoqgmessageturn"/>
        <w:numPr>
          <w:ilvl w:val="2"/>
          <w:numId w:val="1"/>
        </w:numPr>
        <w:shd w:val="clear" w:color="auto" w:fill="FFFFFF"/>
        <w:rPr>
          <w:color w:val="0D0D0D"/>
        </w:rPr>
      </w:pPr>
      <w:r w:rsidRPr="00CA1C33">
        <w:rPr>
          <w:color w:val="0D0D0D"/>
        </w:rPr>
        <w:t>Each hexadecimal digit represents </w:t>
      </w:r>
      <w:r w:rsidRPr="00CA1C33">
        <w:rPr>
          <w:rStyle w:val="Strong"/>
          <w:color w:val="0D0D0D"/>
        </w:rPr>
        <w:t>4 binary bits</w:t>
      </w:r>
      <w:r w:rsidRPr="00CA1C33">
        <w:rPr>
          <w:color w:val="0D0D0D"/>
        </w:rPr>
        <w:t>.</w:t>
      </w:r>
    </w:p>
    <w:p w14:paraId="01341812" w14:textId="77777777" w:rsidR="00CA1C33" w:rsidRPr="00CA1C33" w:rsidRDefault="00CA1C33" w:rsidP="00CA1C33">
      <w:pPr>
        <w:pStyle w:val="wduoqgmessageturn"/>
        <w:numPr>
          <w:ilvl w:val="2"/>
          <w:numId w:val="1"/>
        </w:numPr>
        <w:shd w:val="clear" w:color="auto" w:fill="FFFFFF"/>
        <w:rPr>
          <w:color w:val="0D0D0D"/>
        </w:rPr>
      </w:pPr>
      <w:r w:rsidRPr="00CA1C33">
        <w:rPr>
          <w:color w:val="0D0D0D"/>
        </w:rPr>
        <w:t>Hexadecimal simplifies debugging, memory addressing, and packet representation.</w:t>
      </w:r>
    </w:p>
    <w:p w14:paraId="468C243C" w14:textId="77777777" w:rsidR="00CA1C33" w:rsidRPr="00CA1C33" w:rsidRDefault="00CA1C33" w:rsidP="00CA1C33">
      <w:pPr>
        <w:pStyle w:val="wduoqgmessageturn"/>
        <w:numPr>
          <w:ilvl w:val="2"/>
          <w:numId w:val="1"/>
        </w:numPr>
        <w:shd w:val="clear" w:color="auto" w:fill="FFFFFF"/>
        <w:rPr>
          <w:color w:val="0D0D0D"/>
        </w:rPr>
      </w:pPr>
      <w:r w:rsidRPr="00CA1C33">
        <w:rPr>
          <w:color w:val="0D0D0D"/>
        </w:rPr>
        <w:t>Correct conversion ensures the CPU receives the intended binary data for processing.</w:t>
      </w:r>
    </w:p>
    <w:p w14:paraId="0956FD64" w14:textId="77777777" w:rsidR="00CA1C33" w:rsidRPr="00CA1C33" w:rsidRDefault="00CA1C33" w:rsidP="00CA1C33">
      <w:pPr>
        <w:pStyle w:val="wduoqgmessageturn"/>
        <w:numPr>
          <w:ilvl w:val="1"/>
          <w:numId w:val="1"/>
        </w:numPr>
        <w:shd w:val="clear" w:color="auto" w:fill="FFFFFF"/>
        <w:rPr>
          <w:color w:val="0D0D0D"/>
        </w:rPr>
      </w:pPr>
      <w:r w:rsidRPr="00CA1C33">
        <w:rPr>
          <w:rStyle w:val="Strong"/>
          <w:color w:val="0D0D0D"/>
        </w:rPr>
        <w:t>Effects of Conversion Errors:</w:t>
      </w:r>
    </w:p>
    <w:p w14:paraId="6943A5C4" w14:textId="77777777" w:rsidR="00CA1C33" w:rsidRPr="00CA1C33" w:rsidRDefault="00CA1C33" w:rsidP="00CA1C33">
      <w:pPr>
        <w:pStyle w:val="wduoqgmessageturn"/>
        <w:numPr>
          <w:ilvl w:val="2"/>
          <w:numId w:val="1"/>
        </w:numPr>
        <w:shd w:val="clear" w:color="auto" w:fill="FFFFFF"/>
        <w:rPr>
          <w:color w:val="0D0D0D"/>
        </w:rPr>
      </w:pPr>
      <w:r w:rsidRPr="00CA1C33">
        <w:rPr>
          <w:color w:val="0D0D0D"/>
        </w:rPr>
        <w:t>Incorrect binary values may lead to wrong packet data or memory addresses.</w:t>
      </w:r>
    </w:p>
    <w:p w14:paraId="633B3222" w14:textId="77777777" w:rsidR="00CA1C33" w:rsidRPr="00CA1C33" w:rsidRDefault="00CA1C33" w:rsidP="00CA1C33">
      <w:pPr>
        <w:pStyle w:val="wduoqgmessageturn"/>
        <w:numPr>
          <w:ilvl w:val="2"/>
          <w:numId w:val="1"/>
        </w:numPr>
        <w:shd w:val="clear" w:color="auto" w:fill="FFFFFF"/>
        <w:rPr>
          <w:color w:val="0D0D0D"/>
        </w:rPr>
      </w:pPr>
      <w:r w:rsidRPr="00CA1C33">
        <w:rPr>
          <w:color w:val="0D0D0D"/>
        </w:rPr>
        <w:t>The CPU may execute incorrect instructions or process invalid data.</w:t>
      </w:r>
    </w:p>
    <w:p w14:paraId="70FF2BB3" w14:textId="77777777" w:rsidR="00CA1C33" w:rsidRPr="00CA1C33" w:rsidRDefault="00CA1C33" w:rsidP="00CA1C33">
      <w:pPr>
        <w:pStyle w:val="wduoqgmessageturn"/>
        <w:numPr>
          <w:ilvl w:val="2"/>
          <w:numId w:val="1"/>
        </w:numPr>
        <w:shd w:val="clear" w:color="auto" w:fill="FFFFFF"/>
        <w:rPr>
          <w:color w:val="0D0D0D"/>
        </w:rPr>
      </w:pPr>
      <w:r w:rsidRPr="00CA1C33">
        <w:rPr>
          <w:color w:val="0D0D0D"/>
        </w:rPr>
        <w:t>Communication errors, data corruption, and system failures can occur in real-time applications.</w:t>
      </w:r>
    </w:p>
    <w:p w14:paraId="083C5AB5" w14:textId="77777777" w:rsidR="00CA1C33" w:rsidRPr="00CA1C33" w:rsidRDefault="00CA1C33" w:rsidP="00CA1C33">
      <w:pPr>
        <w:pStyle w:val="wduoqgmessageturn"/>
        <w:numPr>
          <w:ilvl w:val="1"/>
          <w:numId w:val="1"/>
        </w:numPr>
        <w:shd w:val="clear" w:color="auto" w:fill="FFFFFF"/>
        <w:rPr>
          <w:color w:val="0D0D0D"/>
        </w:rPr>
      </w:pPr>
      <w:r w:rsidRPr="00CA1C33">
        <w:rPr>
          <w:rStyle w:val="Strong"/>
          <w:color w:val="0D0D0D"/>
        </w:rPr>
        <w:t>Role of Efficient CPU Design and Benchmarking:</w:t>
      </w:r>
    </w:p>
    <w:p w14:paraId="0E707BCB" w14:textId="77777777" w:rsidR="00CA1C33" w:rsidRPr="00CA1C33" w:rsidRDefault="00CA1C33" w:rsidP="00CA1C33">
      <w:pPr>
        <w:pStyle w:val="wduoqgmessageturn"/>
        <w:numPr>
          <w:ilvl w:val="2"/>
          <w:numId w:val="1"/>
        </w:numPr>
        <w:shd w:val="clear" w:color="auto" w:fill="FFFFFF"/>
        <w:rPr>
          <w:color w:val="0D0D0D"/>
        </w:rPr>
      </w:pPr>
      <w:r w:rsidRPr="00CA1C33">
        <w:rPr>
          <w:rStyle w:val="Strong"/>
          <w:color w:val="0D0D0D"/>
        </w:rPr>
        <w:t>Efficient CPU design</w:t>
      </w:r>
      <w:r w:rsidRPr="00CA1C33">
        <w:rPr>
          <w:color w:val="0D0D0D"/>
        </w:rPr>
        <w:t> with faster instruction execution, cache memory, and error-checking improves processing accuracy.</w:t>
      </w:r>
    </w:p>
    <w:p w14:paraId="0C49CA67" w14:textId="77777777" w:rsidR="00CA1C33" w:rsidRPr="00CA1C33" w:rsidRDefault="00CA1C33" w:rsidP="00CA1C33">
      <w:pPr>
        <w:pStyle w:val="wduoqgmessageturn"/>
        <w:numPr>
          <w:ilvl w:val="2"/>
          <w:numId w:val="1"/>
        </w:numPr>
        <w:shd w:val="clear" w:color="auto" w:fill="FFFFFF"/>
        <w:rPr>
          <w:color w:val="0D0D0D"/>
        </w:rPr>
      </w:pPr>
      <w:r w:rsidRPr="00CA1C33">
        <w:rPr>
          <w:rStyle w:val="Strong"/>
          <w:color w:val="0D0D0D"/>
        </w:rPr>
        <w:t>Benchmarking</w:t>
      </w:r>
      <w:r w:rsidRPr="00CA1C33">
        <w:rPr>
          <w:color w:val="0D0D0D"/>
        </w:rPr>
        <w:t> measures CPU performance using metrics such as execution time, CPI, and throughput to detect performance or processing errors.</w:t>
      </w:r>
    </w:p>
    <w:p w14:paraId="05E698FA" w14:textId="77777777" w:rsidR="00CA1C33" w:rsidRPr="00CA1C33" w:rsidRDefault="00CA1C33" w:rsidP="00CA1C33">
      <w:pPr>
        <w:pStyle w:val="wduoqgmessageturn"/>
        <w:numPr>
          <w:ilvl w:val="2"/>
          <w:numId w:val="1"/>
        </w:numPr>
        <w:shd w:val="clear" w:color="auto" w:fill="FFFFFF"/>
        <w:rPr>
          <w:color w:val="0D0D0D"/>
        </w:rPr>
      </w:pPr>
      <w:r w:rsidRPr="00CA1C33">
        <w:rPr>
          <w:color w:val="0D0D0D"/>
        </w:rPr>
        <w:t>Regular testing and validation help identify conversion mistakes and improve system reliability.</w:t>
      </w:r>
    </w:p>
    <w:p w14:paraId="7A877433" w14:textId="77777777" w:rsidR="00CA1C33" w:rsidRPr="00CA1C33" w:rsidRDefault="00CA1C33" w:rsidP="00CA1C33">
      <w:pPr>
        <w:pStyle w:val="NormalWeb"/>
        <w:shd w:val="clear" w:color="auto" w:fill="FFFFFF"/>
        <w:spacing w:before="0" w:beforeAutospacing="0" w:after="0" w:afterAutospacing="0"/>
        <w:ind w:left="720"/>
        <w:rPr>
          <w:color w:val="0D0D0D"/>
        </w:rPr>
      </w:pPr>
      <w:r w:rsidRPr="00CA1C33">
        <w:rPr>
          <w:rStyle w:val="Strong"/>
          <w:color w:val="0D0D0D"/>
        </w:rPr>
        <w:t>Conclusion:</w:t>
      </w:r>
      <w:r w:rsidRPr="00CA1C33">
        <w:rPr>
          <w:color w:val="0D0D0D"/>
        </w:rPr>
        <w:br/>
        <w:t>Accurate </w:t>
      </w:r>
      <w:r w:rsidRPr="00CA1C33">
        <w:rPr>
          <w:rStyle w:val="Strong"/>
          <w:color w:val="0D0D0D"/>
        </w:rPr>
        <w:t>hexadecimal-to-binary conversion</w:t>
      </w:r>
      <w:r w:rsidRPr="00CA1C33">
        <w:rPr>
          <w:color w:val="0D0D0D"/>
        </w:rPr>
        <w:t>, combined with an </w:t>
      </w:r>
      <w:r w:rsidRPr="00CA1C33">
        <w:rPr>
          <w:rStyle w:val="Strong"/>
          <w:color w:val="0D0D0D"/>
        </w:rPr>
        <w:t>efficient CPU architecture</w:t>
      </w:r>
      <w:r w:rsidRPr="00CA1C33">
        <w:rPr>
          <w:color w:val="0D0D0D"/>
        </w:rPr>
        <w:t> and </w:t>
      </w:r>
      <w:r w:rsidRPr="00CA1C33">
        <w:rPr>
          <w:rStyle w:val="Strong"/>
          <w:color w:val="0D0D0D"/>
        </w:rPr>
        <w:t>benchmarking</w:t>
      </w:r>
      <w:r w:rsidRPr="00CA1C33">
        <w:rPr>
          <w:color w:val="0D0D0D"/>
        </w:rPr>
        <w:t>, ensures correct instruction execution, reliable data communication, and high performance in real-time systems.</w:t>
      </w:r>
    </w:p>
    <w:p w14:paraId="7C81878C" w14:textId="77777777" w:rsidR="00CA1C33" w:rsidRPr="00CA1C33" w:rsidRDefault="00CA1C33" w:rsidP="00CA1C33">
      <w:pPr>
        <w:spacing w:after="280"/>
        <w:ind w:left="862" w:right="-9" w:firstLine="0"/>
      </w:pPr>
    </w:p>
    <w:p w14:paraId="43C4ABC5" w14:textId="77777777" w:rsidR="001C5A26" w:rsidRDefault="00000000">
      <w:pPr>
        <w:spacing w:after="28" w:line="259" w:lineRule="auto"/>
        <w:ind w:left="0" w:right="0" w:firstLine="0"/>
        <w:jc w:val="left"/>
      </w:pPr>
      <w:r>
        <w:rPr>
          <w:b/>
        </w:rPr>
        <w:t xml:space="preserve">MARKS ALLOCATION </w:t>
      </w:r>
    </w:p>
    <w:tbl>
      <w:tblPr>
        <w:tblStyle w:val="TableGrid"/>
        <w:tblW w:w="10068" w:type="dxa"/>
        <w:tblInd w:w="437" w:type="dxa"/>
        <w:tblCellMar>
          <w:top w:w="39" w:type="dxa"/>
          <w:left w:w="185" w:type="dxa"/>
          <w:right w:w="115" w:type="dxa"/>
        </w:tblCellMar>
        <w:tblLook w:val="04A0" w:firstRow="1" w:lastRow="0" w:firstColumn="1" w:lastColumn="0" w:noHBand="0" w:noVBand="1"/>
      </w:tblPr>
      <w:tblGrid>
        <w:gridCol w:w="1233"/>
        <w:gridCol w:w="1743"/>
        <w:gridCol w:w="1702"/>
        <w:gridCol w:w="1985"/>
        <w:gridCol w:w="1561"/>
        <w:gridCol w:w="1844"/>
      </w:tblGrid>
      <w:tr w:rsidR="001C5A26" w14:paraId="60F65574" w14:textId="77777777">
        <w:trPr>
          <w:trHeight w:val="713"/>
        </w:trPr>
        <w:tc>
          <w:tcPr>
            <w:tcW w:w="1234" w:type="dxa"/>
            <w:tcBorders>
              <w:top w:val="single" w:sz="4" w:space="0" w:color="000000"/>
              <w:left w:val="single" w:sz="4" w:space="0" w:color="000000"/>
              <w:bottom w:val="single" w:sz="4" w:space="0" w:color="000000"/>
              <w:right w:val="single" w:sz="4" w:space="0" w:color="000000"/>
            </w:tcBorders>
            <w:vAlign w:val="center"/>
          </w:tcPr>
          <w:p w14:paraId="6AFE6F91" w14:textId="77777777" w:rsidR="001C5A26" w:rsidRDefault="00000000">
            <w:pPr>
              <w:spacing w:after="0" w:line="259" w:lineRule="auto"/>
              <w:ind w:left="0" w:right="71" w:firstLine="0"/>
              <w:jc w:val="center"/>
            </w:pPr>
            <w:r>
              <w:rPr>
                <w:rFonts w:ascii="Cambria" w:eastAsia="Cambria" w:hAnsi="Cambria" w:cs="Cambria"/>
                <w:b/>
                <w:sz w:val="20"/>
              </w:rPr>
              <w:t xml:space="preserve">Criteria </w:t>
            </w:r>
          </w:p>
        </w:tc>
        <w:tc>
          <w:tcPr>
            <w:tcW w:w="1743" w:type="dxa"/>
            <w:tcBorders>
              <w:top w:val="single" w:sz="4" w:space="0" w:color="000000"/>
              <w:left w:val="single" w:sz="4" w:space="0" w:color="000000"/>
              <w:bottom w:val="single" w:sz="4" w:space="0" w:color="000000"/>
              <w:right w:val="single" w:sz="4" w:space="0" w:color="000000"/>
            </w:tcBorders>
          </w:tcPr>
          <w:p w14:paraId="3E0B070F" w14:textId="77777777" w:rsidR="001C5A26" w:rsidRDefault="00000000">
            <w:pPr>
              <w:spacing w:after="2" w:line="238" w:lineRule="auto"/>
              <w:ind w:left="0" w:right="0" w:firstLine="0"/>
              <w:jc w:val="center"/>
            </w:pPr>
            <w:r>
              <w:rPr>
                <w:rFonts w:ascii="Cambria" w:eastAsia="Cambria" w:hAnsi="Cambria" w:cs="Cambria"/>
                <w:b/>
                <w:sz w:val="20"/>
              </w:rPr>
              <w:t xml:space="preserve">Understanding of Problem </w:t>
            </w:r>
          </w:p>
          <w:p w14:paraId="481AAE2E" w14:textId="77777777" w:rsidR="001C5A26" w:rsidRDefault="00000000">
            <w:pPr>
              <w:spacing w:after="0" w:line="259" w:lineRule="auto"/>
              <w:ind w:left="12" w:right="0" w:firstLine="0"/>
              <w:jc w:val="left"/>
            </w:pPr>
            <w:r>
              <w:rPr>
                <w:rFonts w:ascii="Cambria" w:eastAsia="Cambria" w:hAnsi="Cambria" w:cs="Cambria"/>
                <w:b/>
                <w:sz w:val="20"/>
              </w:rPr>
              <w:t xml:space="preserve">Context (20%) </w:t>
            </w:r>
          </w:p>
        </w:tc>
        <w:tc>
          <w:tcPr>
            <w:tcW w:w="1702" w:type="dxa"/>
            <w:tcBorders>
              <w:top w:val="single" w:sz="4" w:space="0" w:color="000000"/>
              <w:left w:val="single" w:sz="4" w:space="0" w:color="000000"/>
              <w:bottom w:val="single" w:sz="4" w:space="0" w:color="000000"/>
              <w:right w:val="single" w:sz="4" w:space="0" w:color="000000"/>
            </w:tcBorders>
          </w:tcPr>
          <w:p w14:paraId="4298EB7C" w14:textId="77777777" w:rsidR="001C5A26" w:rsidRDefault="00000000">
            <w:pPr>
              <w:spacing w:after="0" w:line="259" w:lineRule="auto"/>
              <w:ind w:left="0" w:right="73" w:firstLine="0"/>
              <w:jc w:val="center"/>
            </w:pPr>
            <w:r>
              <w:rPr>
                <w:rFonts w:ascii="Cambria" w:eastAsia="Cambria" w:hAnsi="Cambria" w:cs="Cambria"/>
                <w:b/>
                <w:sz w:val="20"/>
              </w:rPr>
              <w:t xml:space="preserve">Application of </w:t>
            </w:r>
          </w:p>
          <w:p w14:paraId="7F8EC68A" w14:textId="77777777" w:rsidR="001C5A26" w:rsidRDefault="00000000">
            <w:pPr>
              <w:spacing w:after="0" w:line="259" w:lineRule="auto"/>
              <w:ind w:left="0" w:right="73" w:firstLine="0"/>
              <w:jc w:val="center"/>
            </w:pPr>
            <w:r>
              <w:rPr>
                <w:rFonts w:ascii="Cambria" w:eastAsia="Cambria" w:hAnsi="Cambria" w:cs="Cambria"/>
                <w:b/>
                <w:sz w:val="20"/>
              </w:rPr>
              <w:t xml:space="preserve">Concepts </w:t>
            </w:r>
          </w:p>
          <w:p w14:paraId="23639BD0" w14:textId="77777777" w:rsidR="001C5A26" w:rsidRDefault="00000000">
            <w:pPr>
              <w:spacing w:after="0" w:line="259" w:lineRule="auto"/>
              <w:ind w:left="0" w:right="75" w:firstLine="0"/>
              <w:jc w:val="center"/>
            </w:pPr>
            <w:r>
              <w:rPr>
                <w:rFonts w:ascii="Cambria" w:eastAsia="Cambria" w:hAnsi="Cambria" w:cs="Cambria"/>
                <w:b/>
                <w:sz w:val="20"/>
              </w:rPr>
              <w:t xml:space="preserve">(20%) </w:t>
            </w:r>
          </w:p>
        </w:tc>
        <w:tc>
          <w:tcPr>
            <w:tcW w:w="1985" w:type="dxa"/>
            <w:tcBorders>
              <w:top w:val="single" w:sz="4" w:space="0" w:color="000000"/>
              <w:left w:val="single" w:sz="4" w:space="0" w:color="000000"/>
              <w:bottom w:val="single" w:sz="4" w:space="0" w:color="000000"/>
              <w:right w:val="single" w:sz="4" w:space="0" w:color="000000"/>
            </w:tcBorders>
            <w:vAlign w:val="center"/>
          </w:tcPr>
          <w:p w14:paraId="3F5D41D2" w14:textId="77777777" w:rsidR="001C5A26" w:rsidRDefault="00000000">
            <w:pPr>
              <w:spacing w:after="0" w:line="259" w:lineRule="auto"/>
              <w:ind w:left="0" w:right="0" w:firstLine="0"/>
              <w:jc w:val="center"/>
            </w:pPr>
            <w:r>
              <w:rPr>
                <w:rFonts w:ascii="Cambria" w:eastAsia="Cambria" w:hAnsi="Cambria" w:cs="Cambria"/>
                <w:b/>
                <w:sz w:val="20"/>
              </w:rPr>
              <w:t xml:space="preserve">Problem-Solving Approach (20%) </w:t>
            </w:r>
          </w:p>
        </w:tc>
        <w:tc>
          <w:tcPr>
            <w:tcW w:w="1561" w:type="dxa"/>
            <w:tcBorders>
              <w:top w:val="single" w:sz="4" w:space="0" w:color="000000"/>
              <w:left w:val="single" w:sz="4" w:space="0" w:color="000000"/>
              <w:bottom w:val="single" w:sz="4" w:space="0" w:color="000000"/>
              <w:right w:val="single" w:sz="4" w:space="0" w:color="000000"/>
            </w:tcBorders>
          </w:tcPr>
          <w:p w14:paraId="77B2E529" w14:textId="77777777" w:rsidR="001C5A26" w:rsidRDefault="00000000">
            <w:pPr>
              <w:spacing w:after="0" w:line="259" w:lineRule="auto"/>
              <w:ind w:left="0" w:right="73" w:firstLine="0"/>
              <w:jc w:val="center"/>
            </w:pPr>
            <w:r>
              <w:rPr>
                <w:rFonts w:ascii="Cambria" w:eastAsia="Cambria" w:hAnsi="Cambria" w:cs="Cambria"/>
                <w:b/>
                <w:sz w:val="20"/>
              </w:rPr>
              <w:t xml:space="preserve">Accuracy of </w:t>
            </w:r>
          </w:p>
          <w:p w14:paraId="250E47DD" w14:textId="77777777" w:rsidR="001C5A26" w:rsidRDefault="00000000">
            <w:pPr>
              <w:spacing w:after="0" w:line="259" w:lineRule="auto"/>
              <w:ind w:left="0" w:right="71" w:firstLine="0"/>
              <w:jc w:val="center"/>
            </w:pPr>
            <w:r>
              <w:rPr>
                <w:rFonts w:ascii="Cambria" w:eastAsia="Cambria" w:hAnsi="Cambria" w:cs="Cambria"/>
                <w:b/>
                <w:sz w:val="20"/>
              </w:rPr>
              <w:t xml:space="preserve">Solution </w:t>
            </w:r>
          </w:p>
          <w:p w14:paraId="2FE7A767" w14:textId="77777777" w:rsidR="001C5A26" w:rsidRDefault="00000000">
            <w:pPr>
              <w:spacing w:after="0" w:line="259" w:lineRule="auto"/>
              <w:ind w:left="0" w:right="71" w:firstLine="0"/>
              <w:jc w:val="center"/>
            </w:pPr>
            <w:r>
              <w:rPr>
                <w:rFonts w:ascii="Cambria" w:eastAsia="Cambria" w:hAnsi="Cambria" w:cs="Cambria"/>
                <w:b/>
                <w:sz w:val="20"/>
              </w:rPr>
              <w:t xml:space="preserve">(20%) </w:t>
            </w:r>
          </w:p>
        </w:tc>
        <w:tc>
          <w:tcPr>
            <w:tcW w:w="1844" w:type="dxa"/>
            <w:tcBorders>
              <w:top w:val="single" w:sz="4" w:space="0" w:color="000000"/>
              <w:left w:val="single" w:sz="4" w:space="0" w:color="000000"/>
              <w:bottom w:val="single" w:sz="4" w:space="0" w:color="000000"/>
              <w:right w:val="single" w:sz="4" w:space="0" w:color="000000"/>
            </w:tcBorders>
            <w:vAlign w:val="center"/>
          </w:tcPr>
          <w:p w14:paraId="650DE425" w14:textId="77777777" w:rsidR="001C5A26" w:rsidRDefault="00000000">
            <w:pPr>
              <w:spacing w:after="0" w:line="259" w:lineRule="auto"/>
              <w:ind w:left="0" w:right="73" w:firstLine="0"/>
              <w:jc w:val="center"/>
            </w:pPr>
            <w:r>
              <w:rPr>
                <w:rFonts w:ascii="Cambria" w:eastAsia="Cambria" w:hAnsi="Cambria" w:cs="Cambria"/>
                <w:b/>
                <w:sz w:val="20"/>
              </w:rPr>
              <w:t xml:space="preserve">Clarity (20%) </w:t>
            </w:r>
          </w:p>
        </w:tc>
      </w:tr>
      <w:tr w:rsidR="001C5A26" w14:paraId="34D61367" w14:textId="77777777">
        <w:trPr>
          <w:trHeight w:val="406"/>
        </w:trPr>
        <w:tc>
          <w:tcPr>
            <w:tcW w:w="1234" w:type="dxa"/>
            <w:tcBorders>
              <w:top w:val="single" w:sz="4" w:space="0" w:color="000000"/>
              <w:left w:val="single" w:sz="4" w:space="0" w:color="000000"/>
              <w:bottom w:val="single" w:sz="4" w:space="0" w:color="000000"/>
              <w:right w:val="single" w:sz="4" w:space="0" w:color="000000"/>
            </w:tcBorders>
          </w:tcPr>
          <w:p w14:paraId="65392033" w14:textId="77777777" w:rsidR="001C5A26" w:rsidRDefault="00000000">
            <w:pPr>
              <w:spacing w:after="0" w:line="259" w:lineRule="auto"/>
              <w:ind w:left="0" w:right="67" w:firstLine="0"/>
              <w:jc w:val="center"/>
            </w:pPr>
            <w:r>
              <w:rPr>
                <w:rFonts w:ascii="Cambria" w:eastAsia="Cambria" w:hAnsi="Cambria" w:cs="Cambria"/>
                <w:b/>
                <w:sz w:val="20"/>
              </w:rPr>
              <w:t xml:space="preserve">Q1 </w:t>
            </w:r>
          </w:p>
        </w:tc>
        <w:tc>
          <w:tcPr>
            <w:tcW w:w="1743" w:type="dxa"/>
            <w:tcBorders>
              <w:top w:val="single" w:sz="4" w:space="0" w:color="000000"/>
              <w:left w:val="single" w:sz="4" w:space="0" w:color="000000"/>
              <w:bottom w:val="single" w:sz="4" w:space="0" w:color="000000"/>
              <w:right w:val="single" w:sz="4" w:space="0" w:color="000000"/>
            </w:tcBorders>
          </w:tcPr>
          <w:p w14:paraId="5B95354B" w14:textId="77777777" w:rsidR="001C5A26" w:rsidRDefault="00000000">
            <w:pPr>
              <w:spacing w:after="0" w:line="259" w:lineRule="auto"/>
              <w:ind w:left="0" w:right="26" w:firstLine="0"/>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062A6640" w14:textId="77777777" w:rsidR="001C5A26" w:rsidRDefault="00000000">
            <w:pPr>
              <w:spacing w:after="0" w:line="259" w:lineRule="auto"/>
              <w:ind w:left="0" w:right="29" w:firstLine="0"/>
              <w:jc w:val="center"/>
            </w:pPr>
            <w:r>
              <w:rPr>
                <w:rFonts w:ascii="Cambria" w:eastAsia="Cambria" w:hAnsi="Cambria" w:cs="Cambria"/>
                <w:sz w:val="20"/>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23A15D39" w14:textId="77777777" w:rsidR="001C5A26" w:rsidRDefault="00000000">
            <w:pPr>
              <w:spacing w:after="0" w:line="259" w:lineRule="auto"/>
              <w:ind w:left="0" w:right="28" w:firstLine="0"/>
              <w:jc w:val="center"/>
            </w:pPr>
            <w:r>
              <w:rPr>
                <w:rFonts w:ascii="Cambria" w:eastAsia="Cambria" w:hAnsi="Cambria" w:cs="Cambria"/>
                <w:sz w:val="20"/>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0082217D" w14:textId="77777777" w:rsidR="001C5A26" w:rsidRDefault="00000000">
            <w:pPr>
              <w:spacing w:after="0" w:line="259" w:lineRule="auto"/>
              <w:ind w:left="0" w:right="25" w:firstLine="0"/>
              <w:jc w:val="center"/>
            </w:pPr>
            <w:r>
              <w:rPr>
                <w:rFonts w:ascii="Cambria" w:eastAsia="Cambria" w:hAnsi="Cambria" w:cs="Cambria"/>
                <w:sz w:val="20"/>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B4B5A5B" w14:textId="77777777" w:rsidR="001C5A26" w:rsidRDefault="00000000">
            <w:pPr>
              <w:spacing w:after="0" w:line="259" w:lineRule="auto"/>
              <w:ind w:left="0" w:right="26" w:firstLine="0"/>
              <w:jc w:val="center"/>
            </w:pPr>
            <w:r>
              <w:rPr>
                <w:rFonts w:ascii="Cambria" w:eastAsia="Cambria" w:hAnsi="Cambria" w:cs="Cambria"/>
                <w:sz w:val="20"/>
              </w:rPr>
              <w:t xml:space="preserve"> </w:t>
            </w:r>
          </w:p>
        </w:tc>
      </w:tr>
      <w:tr w:rsidR="001C5A26" w14:paraId="0419794F" w14:textId="77777777">
        <w:trPr>
          <w:trHeight w:val="425"/>
        </w:trPr>
        <w:tc>
          <w:tcPr>
            <w:tcW w:w="1234" w:type="dxa"/>
            <w:tcBorders>
              <w:top w:val="single" w:sz="4" w:space="0" w:color="000000"/>
              <w:left w:val="single" w:sz="4" w:space="0" w:color="000000"/>
              <w:bottom w:val="single" w:sz="4" w:space="0" w:color="000000"/>
              <w:right w:val="single" w:sz="4" w:space="0" w:color="000000"/>
            </w:tcBorders>
          </w:tcPr>
          <w:p w14:paraId="13B31A32" w14:textId="77777777" w:rsidR="001C5A26" w:rsidRDefault="00000000">
            <w:pPr>
              <w:spacing w:after="0" w:line="259" w:lineRule="auto"/>
              <w:ind w:left="0" w:right="67" w:firstLine="0"/>
              <w:jc w:val="center"/>
            </w:pPr>
            <w:r>
              <w:rPr>
                <w:rFonts w:ascii="Cambria" w:eastAsia="Cambria" w:hAnsi="Cambria" w:cs="Cambria"/>
                <w:b/>
                <w:sz w:val="20"/>
              </w:rPr>
              <w:t xml:space="preserve">Q2 </w:t>
            </w:r>
          </w:p>
        </w:tc>
        <w:tc>
          <w:tcPr>
            <w:tcW w:w="1743" w:type="dxa"/>
            <w:tcBorders>
              <w:top w:val="single" w:sz="4" w:space="0" w:color="000000"/>
              <w:left w:val="single" w:sz="4" w:space="0" w:color="000000"/>
              <w:bottom w:val="single" w:sz="4" w:space="0" w:color="000000"/>
              <w:right w:val="single" w:sz="4" w:space="0" w:color="000000"/>
            </w:tcBorders>
          </w:tcPr>
          <w:p w14:paraId="59009BBC" w14:textId="77777777" w:rsidR="001C5A26" w:rsidRDefault="00000000">
            <w:pPr>
              <w:spacing w:after="0" w:line="259" w:lineRule="auto"/>
              <w:ind w:left="0" w:right="26" w:firstLine="0"/>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076359E6" w14:textId="77777777" w:rsidR="001C5A26" w:rsidRDefault="00000000">
            <w:pPr>
              <w:spacing w:after="0" w:line="259" w:lineRule="auto"/>
              <w:ind w:left="0" w:right="29" w:firstLine="0"/>
              <w:jc w:val="center"/>
            </w:pPr>
            <w:r>
              <w:rPr>
                <w:rFonts w:ascii="Cambria" w:eastAsia="Cambria" w:hAnsi="Cambria" w:cs="Cambria"/>
                <w:sz w:val="20"/>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097C7937" w14:textId="77777777" w:rsidR="001C5A26" w:rsidRDefault="00000000">
            <w:pPr>
              <w:spacing w:after="0" w:line="259" w:lineRule="auto"/>
              <w:ind w:left="0" w:right="28" w:firstLine="0"/>
              <w:jc w:val="center"/>
            </w:pPr>
            <w:r>
              <w:rPr>
                <w:rFonts w:ascii="Cambria" w:eastAsia="Cambria" w:hAnsi="Cambria" w:cs="Cambria"/>
                <w:sz w:val="20"/>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0742F05A" w14:textId="77777777" w:rsidR="001C5A26" w:rsidRDefault="00000000">
            <w:pPr>
              <w:spacing w:after="0" w:line="259" w:lineRule="auto"/>
              <w:ind w:left="0" w:right="25" w:firstLine="0"/>
              <w:jc w:val="center"/>
            </w:pPr>
            <w:r>
              <w:rPr>
                <w:rFonts w:ascii="Cambria" w:eastAsia="Cambria" w:hAnsi="Cambria" w:cs="Cambria"/>
                <w:sz w:val="20"/>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2E0B571B" w14:textId="77777777" w:rsidR="001C5A26" w:rsidRDefault="00000000">
            <w:pPr>
              <w:spacing w:after="0" w:line="259" w:lineRule="auto"/>
              <w:ind w:left="0" w:right="26" w:firstLine="0"/>
              <w:jc w:val="center"/>
            </w:pPr>
            <w:r>
              <w:rPr>
                <w:rFonts w:ascii="Cambria" w:eastAsia="Cambria" w:hAnsi="Cambria" w:cs="Cambria"/>
                <w:sz w:val="20"/>
              </w:rPr>
              <w:t xml:space="preserve"> </w:t>
            </w:r>
          </w:p>
        </w:tc>
      </w:tr>
      <w:tr w:rsidR="001C5A26" w14:paraId="3BBAC28F" w14:textId="77777777">
        <w:trPr>
          <w:trHeight w:val="430"/>
        </w:trPr>
        <w:tc>
          <w:tcPr>
            <w:tcW w:w="1234" w:type="dxa"/>
            <w:tcBorders>
              <w:top w:val="single" w:sz="4" w:space="0" w:color="000000"/>
              <w:left w:val="single" w:sz="4" w:space="0" w:color="000000"/>
              <w:bottom w:val="single" w:sz="4" w:space="0" w:color="000000"/>
              <w:right w:val="single" w:sz="4" w:space="0" w:color="000000"/>
            </w:tcBorders>
          </w:tcPr>
          <w:p w14:paraId="604F7EA6" w14:textId="77777777" w:rsidR="001C5A26" w:rsidRDefault="00000000">
            <w:pPr>
              <w:spacing w:after="0" w:line="259" w:lineRule="auto"/>
              <w:ind w:left="0" w:right="67" w:firstLine="0"/>
              <w:jc w:val="center"/>
            </w:pPr>
            <w:r>
              <w:rPr>
                <w:rFonts w:ascii="Cambria" w:eastAsia="Cambria" w:hAnsi="Cambria" w:cs="Cambria"/>
                <w:b/>
                <w:sz w:val="20"/>
              </w:rPr>
              <w:t xml:space="preserve">Q3 </w:t>
            </w:r>
          </w:p>
        </w:tc>
        <w:tc>
          <w:tcPr>
            <w:tcW w:w="1743" w:type="dxa"/>
            <w:tcBorders>
              <w:top w:val="single" w:sz="4" w:space="0" w:color="000000"/>
              <w:left w:val="single" w:sz="4" w:space="0" w:color="000000"/>
              <w:bottom w:val="single" w:sz="4" w:space="0" w:color="000000"/>
              <w:right w:val="single" w:sz="4" w:space="0" w:color="000000"/>
            </w:tcBorders>
          </w:tcPr>
          <w:p w14:paraId="64BA93EC" w14:textId="77777777" w:rsidR="001C5A26" w:rsidRDefault="00000000">
            <w:pPr>
              <w:spacing w:after="0" w:line="259" w:lineRule="auto"/>
              <w:ind w:left="0" w:right="26" w:firstLine="0"/>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64C9BAF8" w14:textId="77777777" w:rsidR="001C5A26" w:rsidRDefault="00000000">
            <w:pPr>
              <w:spacing w:after="0" w:line="259" w:lineRule="auto"/>
              <w:ind w:left="0" w:right="29" w:firstLine="0"/>
              <w:jc w:val="center"/>
            </w:pPr>
            <w:r>
              <w:rPr>
                <w:rFonts w:ascii="Cambria" w:eastAsia="Cambria" w:hAnsi="Cambria" w:cs="Cambria"/>
                <w:sz w:val="20"/>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2A16AE10" w14:textId="77777777" w:rsidR="001C5A26" w:rsidRDefault="00000000">
            <w:pPr>
              <w:spacing w:after="0" w:line="259" w:lineRule="auto"/>
              <w:ind w:left="0" w:right="28" w:firstLine="0"/>
              <w:jc w:val="center"/>
            </w:pPr>
            <w:r>
              <w:rPr>
                <w:rFonts w:ascii="Cambria" w:eastAsia="Cambria" w:hAnsi="Cambria" w:cs="Cambria"/>
                <w:sz w:val="20"/>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432059DA" w14:textId="77777777" w:rsidR="001C5A26" w:rsidRDefault="00000000">
            <w:pPr>
              <w:spacing w:after="0" w:line="259" w:lineRule="auto"/>
              <w:ind w:left="0" w:right="25" w:firstLine="0"/>
              <w:jc w:val="center"/>
            </w:pPr>
            <w:r>
              <w:rPr>
                <w:rFonts w:ascii="Cambria" w:eastAsia="Cambria" w:hAnsi="Cambria" w:cs="Cambria"/>
                <w:sz w:val="20"/>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4B23E952" w14:textId="77777777" w:rsidR="001C5A26" w:rsidRDefault="00000000">
            <w:pPr>
              <w:spacing w:after="0" w:line="259" w:lineRule="auto"/>
              <w:ind w:left="0" w:right="26" w:firstLine="0"/>
              <w:jc w:val="center"/>
            </w:pPr>
            <w:r>
              <w:rPr>
                <w:rFonts w:ascii="Cambria" w:eastAsia="Cambria" w:hAnsi="Cambria" w:cs="Cambria"/>
                <w:sz w:val="20"/>
              </w:rPr>
              <w:t xml:space="preserve"> </w:t>
            </w:r>
          </w:p>
        </w:tc>
      </w:tr>
      <w:tr w:rsidR="001C5A26" w14:paraId="3DB97AB6" w14:textId="77777777">
        <w:trPr>
          <w:trHeight w:val="422"/>
        </w:trPr>
        <w:tc>
          <w:tcPr>
            <w:tcW w:w="1234" w:type="dxa"/>
            <w:tcBorders>
              <w:top w:val="single" w:sz="4" w:space="0" w:color="000000"/>
              <w:left w:val="single" w:sz="4" w:space="0" w:color="000000"/>
              <w:bottom w:val="single" w:sz="4" w:space="0" w:color="000000"/>
              <w:right w:val="single" w:sz="4" w:space="0" w:color="000000"/>
            </w:tcBorders>
          </w:tcPr>
          <w:p w14:paraId="06C6C4A4" w14:textId="77777777" w:rsidR="001C5A26" w:rsidRDefault="00000000">
            <w:pPr>
              <w:spacing w:after="0" w:line="259" w:lineRule="auto"/>
              <w:ind w:left="0" w:right="67" w:firstLine="0"/>
              <w:jc w:val="center"/>
            </w:pPr>
            <w:r>
              <w:rPr>
                <w:rFonts w:ascii="Cambria" w:eastAsia="Cambria" w:hAnsi="Cambria" w:cs="Cambria"/>
                <w:b/>
                <w:sz w:val="20"/>
              </w:rPr>
              <w:lastRenderedPageBreak/>
              <w:t xml:space="preserve">Q4 </w:t>
            </w:r>
          </w:p>
        </w:tc>
        <w:tc>
          <w:tcPr>
            <w:tcW w:w="1743" w:type="dxa"/>
            <w:tcBorders>
              <w:top w:val="single" w:sz="4" w:space="0" w:color="000000"/>
              <w:left w:val="single" w:sz="4" w:space="0" w:color="000000"/>
              <w:bottom w:val="single" w:sz="4" w:space="0" w:color="000000"/>
              <w:right w:val="single" w:sz="4" w:space="0" w:color="000000"/>
            </w:tcBorders>
          </w:tcPr>
          <w:p w14:paraId="12726F25" w14:textId="77777777" w:rsidR="001C5A26" w:rsidRDefault="00000000">
            <w:pPr>
              <w:spacing w:after="0" w:line="259" w:lineRule="auto"/>
              <w:ind w:left="0" w:right="26" w:firstLine="0"/>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4B1E8E52" w14:textId="77777777" w:rsidR="001C5A26" w:rsidRDefault="00000000">
            <w:pPr>
              <w:spacing w:after="0" w:line="259" w:lineRule="auto"/>
              <w:ind w:left="0" w:right="29" w:firstLine="0"/>
              <w:jc w:val="center"/>
            </w:pPr>
            <w:r>
              <w:rPr>
                <w:rFonts w:ascii="Cambria" w:eastAsia="Cambria" w:hAnsi="Cambria" w:cs="Cambria"/>
                <w:sz w:val="20"/>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6E46BC40" w14:textId="77777777" w:rsidR="001C5A26" w:rsidRDefault="00000000">
            <w:pPr>
              <w:spacing w:after="0" w:line="259" w:lineRule="auto"/>
              <w:ind w:left="0" w:right="28" w:firstLine="0"/>
              <w:jc w:val="center"/>
            </w:pPr>
            <w:r>
              <w:rPr>
                <w:rFonts w:ascii="Cambria" w:eastAsia="Cambria" w:hAnsi="Cambria" w:cs="Cambria"/>
                <w:sz w:val="20"/>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2AB0C2A3" w14:textId="77777777" w:rsidR="001C5A26" w:rsidRDefault="00000000">
            <w:pPr>
              <w:spacing w:after="0" w:line="259" w:lineRule="auto"/>
              <w:ind w:left="0" w:right="25" w:firstLine="0"/>
              <w:jc w:val="center"/>
            </w:pPr>
            <w:r>
              <w:rPr>
                <w:rFonts w:ascii="Cambria" w:eastAsia="Cambria" w:hAnsi="Cambria" w:cs="Cambria"/>
                <w:sz w:val="20"/>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5A27A388" w14:textId="77777777" w:rsidR="001C5A26" w:rsidRDefault="00000000">
            <w:pPr>
              <w:spacing w:after="0" w:line="259" w:lineRule="auto"/>
              <w:ind w:left="0" w:right="26" w:firstLine="0"/>
              <w:jc w:val="center"/>
            </w:pPr>
            <w:r>
              <w:rPr>
                <w:rFonts w:ascii="Cambria" w:eastAsia="Cambria" w:hAnsi="Cambria" w:cs="Cambria"/>
                <w:sz w:val="20"/>
              </w:rPr>
              <w:t xml:space="preserve"> </w:t>
            </w:r>
          </w:p>
        </w:tc>
      </w:tr>
      <w:tr w:rsidR="001C5A26" w14:paraId="7CD351E2" w14:textId="77777777">
        <w:trPr>
          <w:trHeight w:val="415"/>
        </w:trPr>
        <w:tc>
          <w:tcPr>
            <w:tcW w:w="1234" w:type="dxa"/>
            <w:tcBorders>
              <w:top w:val="single" w:sz="4" w:space="0" w:color="000000"/>
              <w:left w:val="single" w:sz="4" w:space="0" w:color="000000"/>
              <w:bottom w:val="single" w:sz="4" w:space="0" w:color="000000"/>
              <w:right w:val="single" w:sz="4" w:space="0" w:color="000000"/>
            </w:tcBorders>
          </w:tcPr>
          <w:p w14:paraId="0FA57DF3" w14:textId="77777777" w:rsidR="001C5A26" w:rsidRDefault="00000000">
            <w:pPr>
              <w:spacing w:after="0" w:line="259" w:lineRule="auto"/>
              <w:ind w:left="0" w:right="67" w:firstLine="0"/>
              <w:jc w:val="center"/>
            </w:pPr>
            <w:r>
              <w:rPr>
                <w:rFonts w:ascii="Cambria" w:eastAsia="Cambria" w:hAnsi="Cambria" w:cs="Cambria"/>
                <w:b/>
                <w:sz w:val="20"/>
              </w:rPr>
              <w:t xml:space="preserve">Q5 </w:t>
            </w:r>
          </w:p>
        </w:tc>
        <w:tc>
          <w:tcPr>
            <w:tcW w:w="1743" w:type="dxa"/>
            <w:tcBorders>
              <w:top w:val="single" w:sz="4" w:space="0" w:color="000000"/>
              <w:left w:val="single" w:sz="4" w:space="0" w:color="000000"/>
              <w:bottom w:val="single" w:sz="4" w:space="0" w:color="000000"/>
              <w:right w:val="single" w:sz="4" w:space="0" w:color="000000"/>
            </w:tcBorders>
          </w:tcPr>
          <w:p w14:paraId="5ADD80FB" w14:textId="77777777" w:rsidR="001C5A26" w:rsidRDefault="00000000">
            <w:pPr>
              <w:spacing w:after="0" w:line="259" w:lineRule="auto"/>
              <w:ind w:left="0" w:right="26" w:firstLine="0"/>
              <w:jc w:val="center"/>
            </w:pPr>
            <w:r>
              <w:rPr>
                <w:rFonts w:ascii="Cambria" w:eastAsia="Cambria" w:hAnsi="Cambria" w:cs="Cambria"/>
                <w:sz w:val="20"/>
              </w:rP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EAA15BD" w14:textId="77777777" w:rsidR="001C5A26" w:rsidRDefault="00000000">
            <w:pPr>
              <w:spacing w:after="0" w:line="259" w:lineRule="auto"/>
              <w:ind w:left="0" w:right="29" w:firstLine="0"/>
              <w:jc w:val="center"/>
            </w:pPr>
            <w:r>
              <w:rPr>
                <w:rFonts w:ascii="Cambria" w:eastAsia="Cambria" w:hAnsi="Cambria" w:cs="Cambria"/>
                <w:sz w:val="20"/>
              </w:rP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5E10FDD4" w14:textId="77777777" w:rsidR="001C5A26" w:rsidRDefault="00000000">
            <w:pPr>
              <w:spacing w:after="0" w:line="259" w:lineRule="auto"/>
              <w:ind w:left="0" w:right="28" w:firstLine="0"/>
              <w:jc w:val="center"/>
            </w:pPr>
            <w:r>
              <w:rPr>
                <w:rFonts w:ascii="Cambria" w:eastAsia="Cambria" w:hAnsi="Cambria" w:cs="Cambria"/>
                <w:sz w:val="20"/>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4CE685C2" w14:textId="77777777" w:rsidR="001C5A26" w:rsidRDefault="00000000">
            <w:pPr>
              <w:spacing w:after="0" w:line="259" w:lineRule="auto"/>
              <w:ind w:left="0" w:right="25" w:firstLine="0"/>
              <w:jc w:val="center"/>
            </w:pPr>
            <w:r>
              <w:rPr>
                <w:rFonts w:ascii="Cambria" w:eastAsia="Cambria" w:hAnsi="Cambria" w:cs="Cambria"/>
                <w:sz w:val="20"/>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42A631DA" w14:textId="77777777" w:rsidR="001C5A26" w:rsidRDefault="00000000">
            <w:pPr>
              <w:spacing w:after="0" w:line="259" w:lineRule="auto"/>
              <w:ind w:left="0" w:right="26" w:firstLine="0"/>
              <w:jc w:val="center"/>
            </w:pPr>
            <w:r>
              <w:rPr>
                <w:rFonts w:ascii="Cambria" w:eastAsia="Cambria" w:hAnsi="Cambria" w:cs="Cambria"/>
                <w:sz w:val="20"/>
              </w:rPr>
              <w:t xml:space="preserve"> </w:t>
            </w:r>
          </w:p>
        </w:tc>
      </w:tr>
    </w:tbl>
    <w:p w14:paraId="51F93533" w14:textId="77777777" w:rsidR="001C5A26" w:rsidRDefault="00000000">
      <w:pPr>
        <w:spacing w:after="300" w:line="259" w:lineRule="auto"/>
        <w:ind w:left="862" w:right="0" w:firstLine="0"/>
        <w:jc w:val="left"/>
      </w:pPr>
      <w:r>
        <w:rPr>
          <w:b/>
        </w:rPr>
        <w:t xml:space="preserve"> </w:t>
      </w:r>
    </w:p>
    <w:p w14:paraId="607AC728" w14:textId="77777777" w:rsidR="001C5A26" w:rsidRDefault="00000000">
      <w:pPr>
        <w:spacing w:after="19" w:line="259" w:lineRule="auto"/>
        <w:ind w:left="579" w:right="0" w:firstLine="0"/>
        <w:jc w:val="left"/>
      </w:pPr>
      <w:r>
        <w:rPr>
          <w:rFonts w:ascii="Arial" w:eastAsia="Arial" w:hAnsi="Arial" w:cs="Arial"/>
          <w:i/>
        </w:rPr>
        <w:t xml:space="preserve"> </w:t>
      </w:r>
    </w:p>
    <w:p w14:paraId="61373D5E" w14:textId="77777777" w:rsidR="001C5A26" w:rsidRDefault="00000000">
      <w:pPr>
        <w:spacing w:after="0" w:line="259" w:lineRule="auto"/>
        <w:ind w:left="574" w:right="0" w:hanging="10"/>
        <w:jc w:val="left"/>
      </w:pPr>
      <w:r>
        <w:rPr>
          <w:rFonts w:ascii="Arial" w:eastAsia="Arial" w:hAnsi="Arial" w:cs="Arial"/>
          <w:b/>
        </w:rPr>
        <w:t>RUBRICS FOR CALCULATION:</w:t>
      </w:r>
      <w:r>
        <w:rPr>
          <w:rFonts w:ascii="Arial" w:eastAsia="Arial" w:hAnsi="Arial" w:cs="Arial"/>
        </w:rPr>
        <w:t xml:space="preserve"> </w:t>
      </w:r>
    </w:p>
    <w:tbl>
      <w:tblPr>
        <w:tblStyle w:val="TableGrid"/>
        <w:tblW w:w="10068" w:type="dxa"/>
        <w:tblInd w:w="437" w:type="dxa"/>
        <w:tblCellMar>
          <w:top w:w="39" w:type="dxa"/>
          <w:left w:w="115" w:type="dxa"/>
          <w:right w:w="71" w:type="dxa"/>
        </w:tblCellMar>
        <w:tblLook w:val="04A0" w:firstRow="1" w:lastRow="0" w:firstColumn="1" w:lastColumn="0" w:noHBand="0" w:noVBand="1"/>
      </w:tblPr>
      <w:tblGrid>
        <w:gridCol w:w="1536"/>
        <w:gridCol w:w="1348"/>
        <w:gridCol w:w="1932"/>
        <w:gridCol w:w="1892"/>
        <w:gridCol w:w="1546"/>
        <w:gridCol w:w="1814"/>
      </w:tblGrid>
      <w:tr w:rsidR="001C5A26" w14:paraId="1EDB5EAD" w14:textId="77777777">
        <w:trPr>
          <w:trHeight w:val="610"/>
        </w:trPr>
        <w:tc>
          <w:tcPr>
            <w:tcW w:w="1234" w:type="dxa"/>
            <w:tcBorders>
              <w:top w:val="single" w:sz="4" w:space="0" w:color="000000"/>
              <w:left w:val="single" w:sz="4" w:space="0" w:color="000000"/>
              <w:bottom w:val="single" w:sz="4" w:space="0" w:color="000000"/>
              <w:right w:val="single" w:sz="4" w:space="0" w:color="000000"/>
            </w:tcBorders>
            <w:vAlign w:val="center"/>
          </w:tcPr>
          <w:p w14:paraId="1F3A384F" w14:textId="77777777" w:rsidR="001C5A26" w:rsidRDefault="00000000">
            <w:pPr>
              <w:spacing w:after="0" w:line="259" w:lineRule="auto"/>
              <w:ind w:left="0" w:right="45" w:firstLine="0"/>
              <w:jc w:val="center"/>
            </w:pPr>
            <w:r>
              <w:rPr>
                <w:rFonts w:ascii="Cambria" w:eastAsia="Cambria" w:hAnsi="Cambria" w:cs="Cambria"/>
                <w:b/>
                <w:sz w:val="20"/>
              </w:rPr>
              <w:t xml:space="preserve">Criteria </w:t>
            </w:r>
          </w:p>
        </w:tc>
        <w:tc>
          <w:tcPr>
            <w:tcW w:w="1390" w:type="dxa"/>
            <w:tcBorders>
              <w:top w:val="single" w:sz="4" w:space="0" w:color="000000"/>
              <w:left w:val="single" w:sz="4" w:space="0" w:color="000000"/>
              <w:bottom w:val="single" w:sz="4" w:space="0" w:color="000000"/>
              <w:right w:val="single" w:sz="4" w:space="0" w:color="000000"/>
            </w:tcBorders>
            <w:vAlign w:val="center"/>
          </w:tcPr>
          <w:p w14:paraId="178EFD87" w14:textId="77777777" w:rsidR="001C5A26" w:rsidRDefault="00000000">
            <w:pPr>
              <w:spacing w:after="0" w:line="259" w:lineRule="auto"/>
              <w:ind w:left="0" w:right="49" w:firstLine="0"/>
              <w:jc w:val="center"/>
            </w:pPr>
            <w:r>
              <w:rPr>
                <w:rFonts w:ascii="Cambria" w:eastAsia="Cambria" w:hAnsi="Cambria" w:cs="Cambria"/>
                <w:b/>
                <w:sz w:val="20"/>
              </w:rPr>
              <w:t xml:space="preserve">Weightage </w:t>
            </w:r>
          </w:p>
        </w:tc>
        <w:tc>
          <w:tcPr>
            <w:tcW w:w="2055" w:type="dxa"/>
            <w:tcBorders>
              <w:top w:val="single" w:sz="4" w:space="0" w:color="000000"/>
              <w:left w:val="single" w:sz="4" w:space="0" w:color="000000"/>
              <w:bottom w:val="single" w:sz="4" w:space="0" w:color="000000"/>
              <w:right w:val="single" w:sz="4" w:space="0" w:color="000000"/>
            </w:tcBorders>
          </w:tcPr>
          <w:p w14:paraId="63A0DAD0" w14:textId="77777777" w:rsidR="001C5A26" w:rsidRDefault="00000000">
            <w:pPr>
              <w:spacing w:after="0" w:line="259" w:lineRule="auto"/>
              <w:ind w:left="0" w:right="48" w:firstLine="0"/>
              <w:jc w:val="center"/>
            </w:pPr>
            <w:r>
              <w:rPr>
                <w:rFonts w:ascii="Cambria" w:eastAsia="Cambria" w:hAnsi="Cambria" w:cs="Cambria"/>
                <w:b/>
                <w:sz w:val="20"/>
              </w:rPr>
              <w:t xml:space="preserve">Level 4 – </w:t>
            </w:r>
          </w:p>
          <w:p w14:paraId="2CF7554D" w14:textId="77777777" w:rsidR="001C5A26" w:rsidRDefault="00000000">
            <w:pPr>
              <w:spacing w:after="0" w:line="259" w:lineRule="auto"/>
              <w:ind w:left="0" w:right="50" w:firstLine="0"/>
              <w:jc w:val="center"/>
            </w:pPr>
            <w:r>
              <w:rPr>
                <w:rFonts w:ascii="Cambria" w:eastAsia="Cambria" w:hAnsi="Cambria" w:cs="Cambria"/>
                <w:b/>
                <w:sz w:val="20"/>
              </w:rPr>
              <w:t xml:space="preserve">Exemplary </w:t>
            </w:r>
          </w:p>
        </w:tc>
        <w:tc>
          <w:tcPr>
            <w:tcW w:w="1985" w:type="dxa"/>
            <w:tcBorders>
              <w:top w:val="single" w:sz="4" w:space="0" w:color="000000"/>
              <w:left w:val="single" w:sz="4" w:space="0" w:color="000000"/>
              <w:bottom w:val="single" w:sz="4" w:space="0" w:color="000000"/>
              <w:right w:val="single" w:sz="4" w:space="0" w:color="000000"/>
            </w:tcBorders>
            <w:vAlign w:val="center"/>
          </w:tcPr>
          <w:p w14:paraId="2790287E" w14:textId="77777777" w:rsidR="001C5A26" w:rsidRDefault="00000000">
            <w:pPr>
              <w:spacing w:after="0" w:line="259" w:lineRule="auto"/>
              <w:ind w:left="0" w:right="0" w:firstLine="0"/>
              <w:jc w:val="left"/>
            </w:pPr>
            <w:r>
              <w:rPr>
                <w:rFonts w:ascii="Cambria" w:eastAsia="Cambria" w:hAnsi="Cambria" w:cs="Cambria"/>
                <w:b/>
                <w:sz w:val="20"/>
              </w:rPr>
              <w:t xml:space="preserve">Level 3 – Proficient </w:t>
            </w:r>
          </w:p>
        </w:tc>
        <w:tc>
          <w:tcPr>
            <w:tcW w:w="1561" w:type="dxa"/>
            <w:tcBorders>
              <w:top w:val="single" w:sz="4" w:space="0" w:color="000000"/>
              <w:left w:val="single" w:sz="4" w:space="0" w:color="000000"/>
              <w:bottom w:val="single" w:sz="4" w:space="0" w:color="000000"/>
              <w:right w:val="single" w:sz="4" w:space="0" w:color="000000"/>
            </w:tcBorders>
          </w:tcPr>
          <w:p w14:paraId="606E221E" w14:textId="77777777" w:rsidR="001C5A26" w:rsidRDefault="00000000">
            <w:pPr>
              <w:spacing w:after="0" w:line="259" w:lineRule="auto"/>
              <w:ind w:left="0" w:right="47" w:firstLine="0"/>
              <w:jc w:val="center"/>
            </w:pPr>
            <w:r>
              <w:rPr>
                <w:rFonts w:ascii="Cambria" w:eastAsia="Cambria" w:hAnsi="Cambria" w:cs="Cambria"/>
                <w:b/>
                <w:sz w:val="20"/>
              </w:rPr>
              <w:t xml:space="preserve">Level 2 – </w:t>
            </w:r>
          </w:p>
          <w:p w14:paraId="7C1FC983" w14:textId="77777777" w:rsidR="001C5A26" w:rsidRDefault="00000000">
            <w:pPr>
              <w:spacing w:after="0" w:line="259" w:lineRule="auto"/>
              <w:ind w:left="0" w:right="46" w:firstLine="0"/>
              <w:jc w:val="center"/>
            </w:pPr>
            <w:r>
              <w:rPr>
                <w:rFonts w:ascii="Cambria" w:eastAsia="Cambria" w:hAnsi="Cambria" w:cs="Cambria"/>
                <w:b/>
                <w:sz w:val="20"/>
              </w:rPr>
              <w:t xml:space="preserve">Developing </w:t>
            </w:r>
          </w:p>
        </w:tc>
        <w:tc>
          <w:tcPr>
            <w:tcW w:w="1844" w:type="dxa"/>
            <w:tcBorders>
              <w:top w:val="single" w:sz="4" w:space="0" w:color="000000"/>
              <w:left w:val="single" w:sz="4" w:space="0" w:color="000000"/>
              <w:bottom w:val="single" w:sz="4" w:space="0" w:color="000000"/>
              <w:right w:val="single" w:sz="4" w:space="0" w:color="000000"/>
            </w:tcBorders>
          </w:tcPr>
          <w:p w14:paraId="6A82A704" w14:textId="77777777" w:rsidR="001C5A26" w:rsidRDefault="00000000">
            <w:pPr>
              <w:spacing w:after="0" w:line="259" w:lineRule="auto"/>
              <w:ind w:left="0" w:right="47" w:firstLine="0"/>
              <w:jc w:val="center"/>
            </w:pPr>
            <w:r>
              <w:rPr>
                <w:rFonts w:ascii="Cambria" w:eastAsia="Cambria" w:hAnsi="Cambria" w:cs="Cambria"/>
                <w:b/>
                <w:sz w:val="20"/>
              </w:rPr>
              <w:t xml:space="preserve">Level 1 – </w:t>
            </w:r>
          </w:p>
          <w:p w14:paraId="314E2B2E" w14:textId="77777777" w:rsidR="001C5A26" w:rsidRDefault="00000000">
            <w:pPr>
              <w:spacing w:after="0" w:line="259" w:lineRule="auto"/>
              <w:ind w:left="0" w:right="46" w:firstLine="0"/>
              <w:jc w:val="center"/>
            </w:pPr>
            <w:r>
              <w:rPr>
                <w:rFonts w:ascii="Cambria" w:eastAsia="Cambria" w:hAnsi="Cambria" w:cs="Cambria"/>
                <w:b/>
                <w:sz w:val="20"/>
              </w:rPr>
              <w:t xml:space="preserve">Beginning </w:t>
            </w:r>
          </w:p>
        </w:tc>
      </w:tr>
      <w:tr w:rsidR="001C5A26" w14:paraId="5100995C" w14:textId="77777777">
        <w:trPr>
          <w:trHeight w:val="1181"/>
        </w:trPr>
        <w:tc>
          <w:tcPr>
            <w:tcW w:w="1234" w:type="dxa"/>
            <w:tcBorders>
              <w:top w:val="single" w:sz="4" w:space="0" w:color="000000"/>
              <w:left w:val="single" w:sz="4" w:space="0" w:color="000000"/>
              <w:bottom w:val="single" w:sz="4" w:space="0" w:color="000000"/>
              <w:right w:val="single" w:sz="4" w:space="0" w:color="000000"/>
            </w:tcBorders>
            <w:vAlign w:val="center"/>
          </w:tcPr>
          <w:p w14:paraId="60CBD9F4" w14:textId="77777777" w:rsidR="001C5A26" w:rsidRDefault="00000000">
            <w:pPr>
              <w:spacing w:after="2" w:line="238" w:lineRule="auto"/>
              <w:ind w:left="0" w:right="0" w:firstLine="0"/>
              <w:jc w:val="center"/>
            </w:pPr>
            <w:r>
              <w:rPr>
                <w:rFonts w:ascii="Cambria" w:eastAsia="Cambria" w:hAnsi="Cambria" w:cs="Cambria"/>
                <w:sz w:val="20"/>
              </w:rPr>
              <w:t xml:space="preserve">Understan ding of </w:t>
            </w:r>
          </w:p>
          <w:p w14:paraId="07754DF2" w14:textId="77777777" w:rsidR="001C5A26" w:rsidRDefault="00000000">
            <w:pPr>
              <w:spacing w:after="0" w:line="259" w:lineRule="auto"/>
              <w:ind w:left="0" w:right="44" w:firstLine="0"/>
              <w:jc w:val="center"/>
            </w:pPr>
            <w:r>
              <w:rPr>
                <w:rFonts w:ascii="Cambria" w:eastAsia="Cambria" w:hAnsi="Cambria" w:cs="Cambria"/>
                <w:sz w:val="20"/>
              </w:rPr>
              <w:t xml:space="preserve">Problem </w:t>
            </w:r>
          </w:p>
          <w:p w14:paraId="3A3BEA65" w14:textId="77777777" w:rsidR="001C5A26" w:rsidRDefault="00000000">
            <w:pPr>
              <w:spacing w:after="0" w:line="259" w:lineRule="auto"/>
              <w:ind w:left="0" w:right="44" w:firstLine="0"/>
              <w:jc w:val="center"/>
            </w:pPr>
            <w:r>
              <w:rPr>
                <w:rFonts w:ascii="Cambria" w:eastAsia="Cambria" w:hAnsi="Cambria" w:cs="Cambria"/>
                <w:sz w:val="20"/>
              </w:rPr>
              <w:t xml:space="preserve">Context </w:t>
            </w:r>
          </w:p>
        </w:tc>
        <w:tc>
          <w:tcPr>
            <w:tcW w:w="1390" w:type="dxa"/>
            <w:tcBorders>
              <w:top w:val="single" w:sz="4" w:space="0" w:color="000000"/>
              <w:left w:val="single" w:sz="4" w:space="0" w:color="000000"/>
              <w:bottom w:val="single" w:sz="4" w:space="0" w:color="000000"/>
              <w:right w:val="single" w:sz="4" w:space="0" w:color="000000"/>
            </w:tcBorders>
            <w:vAlign w:val="center"/>
          </w:tcPr>
          <w:p w14:paraId="279C0859" w14:textId="77777777" w:rsidR="001C5A26" w:rsidRDefault="00000000">
            <w:pPr>
              <w:spacing w:after="0" w:line="259" w:lineRule="auto"/>
              <w:ind w:left="0" w:right="47" w:firstLine="0"/>
              <w:jc w:val="center"/>
            </w:pPr>
            <w:r>
              <w:rPr>
                <w:rFonts w:ascii="Cambria" w:eastAsia="Cambria" w:hAnsi="Cambria" w:cs="Cambria"/>
                <w:sz w:val="20"/>
              </w:rPr>
              <w:t xml:space="preserve">20 </w:t>
            </w:r>
          </w:p>
        </w:tc>
        <w:tc>
          <w:tcPr>
            <w:tcW w:w="2055" w:type="dxa"/>
            <w:tcBorders>
              <w:top w:val="single" w:sz="4" w:space="0" w:color="000000"/>
              <w:left w:val="single" w:sz="4" w:space="0" w:color="000000"/>
              <w:bottom w:val="single" w:sz="4" w:space="0" w:color="000000"/>
              <w:right w:val="single" w:sz="4" w:space="0" w:color="000000"/>
            </w:tcBorders>
            <w:vAlign w:val="center"/>
          </w:tcPr>
          <w:p w14:paraId="27F90823" w14:textId="77777777" w:rsidR="001C5A26" w:rsidRDefault="00000000">
            <w:pPr>
              <w:spacing w:after="2" w:line="238" w:lineRule="auto"/>
              <w:ind w:left="0" w:right="0" w:firstLine="0"/>
              <w:jc w:val="center"/>
            </w:pPr>
            <w:r>
              <w:rPr>
                <w:rFonts w:ascii="Cambria" w:eastAsia="Cambria" w:hAnsi="Cambria" w:cs="Cambria"/>
                <w:sz w:val="20"/>
              </w:rPr>
              <w:t xml:space="preserve">Clearly understands the problem and </w:t>
            </w:r>
          </w:p>
          <w:p w14:paraId="17B9FD56" w14:textId="77777777" w:rsidR="001C5A26" w:rsidRDefault="00000000">
            <w:pPr>
              <w:spacing w:after="0" w:line="259" w:lineRule="auto"/>
              <w:ind w:left="0" w:right="0" w:firstLine="0"/>
              <w:jc w:val="center"/>
            </w:pPr>
            <w:r>
              <w:rPr>
                <w:rFonts w:ascii="Cambria" w:eastAsia="Cambria" w:hAnsi="Cambria" w:cs="Cambria"/>
                <w:sz w:val="20"/>
              </w:rPr>
              <w:t xml:space="preserve">accurately identifies all requirements </w:t>
            </w:r>
          </w:p>
        </w:tc>
        <w:tc>
          <w:tcPr>
            <w:tcW w:w="1985" w:type="dxa"/>
            <w:tcBorders>
              <w:top w:val="single" w:sz="4" w:space="0" w:color="000000"/>
              <w:left w:val="single" w:sz="4" w:space="0" w:color="000000"/>
              <w:bottom w:val="single" w:sz="4" w:space="0" w:color="000000"/>
              <w:right w:val="single" w:sz="4" w:space="0" w:color="000000"/>
            </w:tcBorders>
            <w:vAlign w:val="center"/>
          </w:tcPr>
          <w:p w14:paraId="55387ED1" w14:textId="77777777" w:rsidR="001C5A26" w:rsidRDefault="00000000">
            <w:pPr>
              <w:spacing w:after="0" w:line="259" w:lineRule="auto"/>
              <w:ind w:left="0" w:right="0" w:firstLine="0"/>
              <w:jc w:val="center"/>
            </w:pPr>
            <w:r>
              <w:rPr>
                <w:rFonts w:ascii="Cambria" w:eastAsia="Cambria" w:hAnsi="Cambria" w:cs="Cambria"/>
                <w:sz w:val="20"/>
              </w:rPr>
              <w:t xml:space="preserve">Good understanding with minor gaps </w:t>
            </w:r>
          </w:p>
        </w:tc>
        <w:tc>
          <w:tcPr>
            <w:tcW w:w="1561" w:type="dxa"/>
            <w:tcBorders>
              <w:top w:val="single" w:sz="4" w:space="0" w:color="000000"/>
              <w:left w:val="single" w:sz="4" w:space="0" w:color="000000"/>
              <w:bottom w:val="single" w:sz="4" w:space="0" w:color="000000"/>
              <w:right w:val="single" w:sz="4" w:space="0" w:color="000000"/>
            </w:tcBorders>
          </w:tcPr>
          <w:p w14:paraId="73660911" w14:textId="77777777" w:rsidR="001C5A26" w:rsidRDefault="00000000">
            <w:pPr>
              <w:spacing w:after="1" w:line="239" w:lineRule="auto"/>
              <w:ind w:left="0" w:right="0" w:firstLine="0"/>
              <w:jc w:val="center"/>
            </w:pPr>
            <w:r>
              <w:rPr>
                <w:rFonts w:ascii="Cambria" w:eastAsia="Cambria" w:hAnsi="Cambria" w:cs="Cambria"/>
                <w:sz w:val="20"/>
              </w:rPr>
              <w:t xml:space="preserve">Basic understanding; some </w:t>
            </w:r>
          </w:p>
          <w:p w14:paraId="2C76B5A8" w14:textId="77777777" w:rsidR="001C5A26" w:rsidRDefault="00000000">
            <w:pPr>
              <w:spacing w:after="0" w:line="259" w:lineRule="auto"/>
              <w:ind w:left="0" w:right="0" w:firstLine="0"/>
              <w:jc w:val="center"/>
            </w:pPr>
            <w:r>
              <w:rPr>
                <w:rFonts w:ascii="Cambria" w:eastAsia="Cambria" w:hAnsi="Cambria" w:cs="Cambria"/>
                <w:sz w:val="20"/>
              </w:rPr>
              <w:t xml:space="preserve">requirements unclear </w:t>
            </w:r>
          </w:p>
        </w:tc>
        <w:tc>
          <w:tcPr>
            <w:tcW w:w="1844" w:type="dxa"/>
            <w:tcBorders>
              <w:top w:val="single" w:sz="4" w:space="0" w:color="000000"/>
              <w:left w:val="single" w:sz="4" w:space="0" w:color="000000"/>
              <w:bottom w:val="single" w:sz="4" w:space="0" w:color="000000"/>
              <w:right w:val="single" w:sz="4" w:space="0" w:color="000000"/>
            </w:tcBorders>
            <w:vAlign w:val="center"/>
          </w:tcPr>
          <w:p w14:paraId="6123B7D5" w14:textId="77777777" w:rsidR="001C5A26" w:rsidRDefault="00000000">
            <w:pPr>
              <w:spacing w:after="2" w:line="238" w:lineRule="auto"/>
              <w:ind w:left="0" w:right="0" w:firstLine="0"/>
              <w:jc w:val="center"/>
            </w:pPr>
            <w:r>
              <w:rPr>
                <w:rFonts w:ascii="Cambria" w:eastAsia="Cambria" w:hAnsi="Cambria" w:cs="Cambria"/>
                <w:sz w:val="20"/>
              </w:rPr>
              <w:t xml:space="preserve">Poor understanding or </w:t>
            </w:r>
          </w:p>
          <w:p w14:paraId="3250635C" w14:textId="77777777" w:rsidR="001C5A26" w:rsidRDefault="00000000">
            <w:pPr>
              <w:spacing w:after="0" w:line="259" w:lineRule="auto"/>
              <w:ind w:left="0" w:right="0" w:firstLine="0"/>
              <w:jc w:val="center"/>
            </w:pPr>
            <w:r>
              <w:rPr>
                <w:rFonts w:ascii="Cambria" w:eastAsia="Cambria" w:hAnsi="Cambria" w:cs="Cambria"/>
                <w:sz w:val="20"/>
              </w:rPr>
              <w:t xml:space="preserve">misinterpretation of the problem </w:t>
            </w:r>
          </w:p>
        </w:tc>
      </w:tr>
      <w:tr w:rsidR="001C5A26" w14:paraId="065B66D4" w14:textId="77777777">
        <w:trPr>
          <w:trHeight w:val="1181"/>
        </w:trPr>
        <w:tc>
          <w:tcPr>
            <w:tcW w:w="1234" w:type="dxa"/>
            <w:tcBorders>
              <w:top w:val="single" w:sz="4" w:space="0" w:color="000000"/>
              <w:left w:val="single" w:sz="4" w:space="0" w:color="000000"/>
              <w:bottom w:val="single" w:sz="4" w:space="0" w:color="000000"/>
              <w:right w:val="single" w:sz="4" w:space="0" w:color="000000"/>
            </w:tcBorders>
            <w:vAlign w:val="center"/>
          </w:tcPr>
          <w:p w14:paraId="1F084F91" w14:textId="77777777" w:rsidR="001C5A26" w:rsidRDefault="00000000">
            <w:pPr>
              <w:spacing w:after="0" w:line="259" w:lineRule="auto"/>
              <w:ind w:left="0" w:right="0" w:firstLine="0"/>
              <w:jc w:val="center"/>
            </w:pPr>
            <w:r>
              <w:rPr>
                <w:rFonts w:ascii="Cambria" w:eastAsia="Cambria" w:hAnsi="Cambria" w:cs="Cambria"/>
                <w:sz w:val="20"/>
              </w:rPr>
              <w:t xml:space="preserve">Application of Concepts </w:t>
            </w:r>
          </w:p>
        </w:tc>
        <w:tc>
          <w:tcPr>
            <w:tcW w:w="1390" w:type="dxa"/>
            <w:tcBorders>
              <w:top w:val="single" w:sz="4" w:space="0" w:color="000000"/>
              <w:left w:val="single" w:sz="4" w:space="0" w:color="000000"/>
              <w:bottom w:val="single" w:sz="4" w:space="0" w:color="000000"/>
              <w:right w:val="single" w:sz="4" w:space="0" w:color="000000"/>
            </w:tcBorders>
            <w:vAlign w:val="center"/>
          </w:tcPr>
          <w:p w14:paraId="1CE12BCB" w14:textId="77777777" w:rsidR="001C5A26" w:rsidRDefault="00000000">
            <w:pPr>
              <w:spacing w:after="0" w:line="259" w:lineRule="auto"/>
              <w:ind w:left="0" w:right="47" w:firstLine="0"/>
              <w:jc w:val="center"/>
            </w:pPr>
            <w:r>
              <w:rPr>
                <w:rFonts w:ascii="Cambria" w:eastAsia="Cambria" w:hAnsi="Cambria" w:cs="Cambria"/>
                <w:sz w:val="20"/>
              </w:rPr>
              <w:t xml:space="preserve">30 </w:t>
            </w:r>
          </w:p>
        </w:tc>
        <w:tc>
          <w:tcPr>
            <w:tcW w:w="2055" w:type="dxa"/>
            <w:tcBorders>
              <w:top w:val="single" w:sz="4" w:space="0" w:color="000000"/>
              <w:left w:val="single" w:sz="4" w:space="0" w:color="000000"/>
              <w:bottom w:val="single" w:sz="4" w:space="0" w:color="000000"/>
              <w:right w:val="single" w:sz="4" w:space="0" w:color="000000"/>
            </w:tcBorders>
            <w:vAlign w:val="center"/>
          </w:tcPr>
          <w:p w14:paraId="0559D47B" w14:textId="77777777" w:rsidR="001C5A26" w:rsidRDefault="00000000">
            <w:pPr>
              <w:spacing w:after="0" w:line="259" w:lineRule="auto"/>
              <w:ind w:left="0" w:right="0" w:firstLine="0"/>
              <w:jc w:val="center"/>
            </w:pPr>
            <w:r>
              <w:rPr>
                <w:rFonts w:ascii="Cambria" w:eastAsia="Cambria" w:hAnsi="Cambria" w:cs="Cambria"/>
                <w:sz w:val="20"/>
              </w:rPr>
              <w:t xml:space="preserve">Accurately applies appropriate concepts to solve complex problems </w:t>
            </w:r>
          </w:p>
        </w:tc>
        <w:tc>
          <w:tcPr>
            <w:tcW w:w="1985" w:type="dxa"/>
            <w:tcBorders>
              <w:top w:val="single" w:sz="4" w:space="0" w:color="000000"/>
              <w:left w:val="single" w:sz="4" w:space="0" w:color="000000"/>
              <w:bottom w:val="single" w:sz="4" w:space="0" w:color="000000"/>
              <w:right w:val="single" w:sz="4" w:space="0" w:color="000000"/>
            </w:tcBorders>
            <w:vAlign w:val="center"/>
          </w:tcPr>
          <w:p w14:paraId="62391BF8" w14:textId="77777777" w:rsidR="001C5A26" w:rsidRDefault="00000000">
            <w:pPr>
              <w:spacing w:after="0" w:line="259" w:lineRule="auto"/>
              <w:ind w:left="0" w:right="0" w:firstLine="6"/>
              <w:jc w:val="center"/>
            </w:pPr>
            <w:r>
              <w:rPr>
                <w:rFonts w:ascii="Cambria" w:eastAsia="Cambria" w:hAnsi="Cambria" w:cs="Cambria"/>
                <w:sz w:val="20"/>
              </w:rPr>
              <w:t xml:space="preserve">Applies relevant concepts correctly with minor errors </w:t>
            </w:r>
          </w:p>
        </w:tc>
        <w:tc>
          <w:tcPr>
            <w:tcW w:w="1561" w:type="dxa"/>
            <w:tcBorders>
              <w:top w:val="single" w:sz="4" w:space="0" w:color="000000"/>
              <w:left w:val="single" w:sz="4" w:space="0" w:color="000000"/>
              <w:bottom w:val="single" w:sz="4" w:space="0" w:color="000000"/>
              <w:right w:val="single" w:sz="4" w:space="0" w:color="000000"/>
            </w:tcBorders>
            <w:vAlign w:val="center"/>
          </w:tcPr>
          <w:p w14:paraId="43F2D628" w14:textId="77777777" w:rsidR="001C5A26" w:rsidRDefault="00000000">
            <w:pPr>
              <w:spacing w:after="0" w:line="259" w:lineRule="auto"/>
              <w:ind w:left="0" w:right="0" w:firstLine="0"/>
              <w:jc w:val="center"/>
            </w:pPr>
            <w:r>
              <w:rPr>
                <w:rFonts w:ascii="Cambria" w:eastAsia="Cambria" w:hAnsi="Cambria" w:cs="Cambria"/>
                <w:sz w:val="20"/>
              </w:rPr>
              <w:t xml:space="preserve">Applies basic concepts with limited accuracy </w:t>
            </w:r>
          </w:p>
        </w:tc>
        <w:tc>
          <w:tcPr>
            <w:tcW w:w="1844" w:type="dxa"/>
            <w:tcBorders>
              <w:top w:val="single" w:sz="4" w:space="0" w:color="000000"/>
              <w:left w:val="single" w:sz="4" w:space="0" w:color="000000"/>
              <w:bottom w:val="single" w:sz="4" w:space="0" w:color="000000"/>
              <w:right w:val="single" w:sz="4" w:space="0" w:color="000000"/>
            </w:tcBorders>
            <w:vAlign w:val="center"/>
          </w:tcPr>
          <w:p w14:paraId="560E86EF" w14:textId="77777777" w:rsidR="001C5A26" w:rsidRDefault="00000000">
            <w:pPr>
              <w:spacing w:after="0" w:line="259" w:lineRule="auto"/>
              <w:ind w:left="0" w:right="0" w:firstLine="0"/>
              <w:jc w:val="center"/>
            </w:pPr>
            <w:r>
              <w:rPr>
                <w:rFonts w:ascii="Cambria" w:eastAsia="Cambria" w:hAnsi="Cambria" w:cs="Cambria"/>
                <w:sz w:val="20"/>
              </w:rPr>
              <w:t xml:space="preserve">Fails to apply appropriate concepts </w:t>
            </w:r>
          </w:p>
        </w:tc>
      </w:tr>
      <w:tr w:rsidR="001C5A26" w14:paraId="76C92503" w14:textId="77777777">
        <w:trPr>
          <w:trHeight w:val="1130"/>
        </w:trPr>
        <w:tc>
          <w:tcPr>
            <w:tcW w:w="1234" w:type="dxa"/>
            <w:tcBorders>
              <w:top w:val="single" w:sz="4" w:space="0" w:color="000000"/>
              <w:left w:val="single" w:sz="4" w:space="0" w:color="000000"/>
              <w:bottom w:val="single" w:sz="4" w:space="0" w:color="000000"/>
              <w:right w:val="single" w:sz="4" w:space="0" w:color="000000"/>
            </w:tcBorders>
            <w:vAlign w:val="center"/>
          </w:tcPr>
          <w:p w14:paraId="7B848AFC" w14:textId="77777777" w:rsidR="001C5A26" w:rsidRDefault="00000000">
            <w:pPr>
              <w:spacing w:after="0" w:line="240" w:lineRule="auto"/>
              <w:ind w:left="0" w:right="0" w:firstLine="0"/>
              <w:jc w:val="center"/>
            </w:pPr>
            <w:r>
              <w:rPr>
                <w:rFonts w:ascii="Cambria" w:eastAsia="Cambria" w:hAnsi="Cambria" w:cs="Cambria"/>
                <w:sz w:val="20"/>
              </w:rPr>
              <w:t xml:space="preserve">ProblemSolving </w:t>
            </w:r>
          </w:p>
          <w:p w14:paraId="26D4D9B0" w14:textId="77777777" w:rsidR="001C5A26" w:rsidRDefault="00000000">
            <w:pPr>
              <w:spacing w:after="0" w:line="259" w:lineRule="auto"/>
              <w:ind w:left="0" w:right="45" w:firstLine="0"/>
              <w:jc w:val="center"/>
            </w:pPr>
            <w:r>
              <w:rPr>
                <w:rFonts w:ascii="Cambria" w:eastAsia="Cambria" w:hAnsi="Cambria" w:cs="Cambria"/>
                <w:sz w:val="20"/>
              </w:rPr>
              <w:t xml:space="preserve">Approach </w:t>
            </w:r>
          </w:p>
        </w:tc>
        <w:tc>
          <w:tcPr>
            <w:tcW w:w="1390" w:type="dxa"/>
            <w:tcBorders>
              <w:top w:val="single" w:sz="4" w:space="0" w:color="000000"/>
              <w:left w:val="single" w:sz="4" w:space="0" w:color="000000"/>
              <w:bottom w:val="single" w:sz="4" w:space="0" w:color="000000"/>
              <w:right w:val="single" w:sz="4" w:space="0" w:color="000000"/>
            </w:tcBorders>
            <w:vAlign w:val="center"/>
          </w:tcPr>
          <w:p w14:paraId="4EAFFD65" w14:textId="77777777" w:rsidR="001C5A26" w:rsidRDefault="00000000">
            <w:pPr>
              <w:spacing w:after="0" w:line="259" w:lineRule="auto"/>
              <w:ind w:left="0" w:right="47" w:firstLine="0"/>
              <w:jc w:val="center"/>
            </w:pPr>
            <w:r>
              <w:rPr>
                <w:rFonts w:ascii="Cambria" w:eastAsia="Cambria" w:hAnsi="Cambria" w:cs="Cambria"/>
                <w:sz w:val="20"/>
              </w:rPr>
              <w:t xml:space="preserve">20 </w:t>
            </w:r>
          </w:p>
        </w:tc>
        <w:tc>
          <w:tcPr>
            <w:tcW w:w="2055" w:type="dxa"/>
            <w:tcBorders>
              <w:top w:val="single" w:sz="4" w:space="0" w:color="000000"/>
              <w:left w:val="single" w:sz="4" w:space="0" w:color="000000"/>
              <w:bottom w:val="single" w:sz="4" w:space="0" w:color="000000"/>
              <w:right w:val="single" w:sz="4" w:space="0" w:color="000000"/>
            </w:tcBorders>
            <w:vAlign w:val="center"/>
          </w:tcPr>
          <w:p w14:paraId="5098D7F8" w14:textId="77777777" w:rsidR="001C5A26" w:rsidRDefault="00000000">
            <w:pPr>
              <w:spacing w:after="0" w:line="259" w:lineRule="auto"/>
              <w:ind w:left="0" w:right="0" w:firstLine="0"/>
              <w:jc w:val="center"/>
            </w:pPr>
            <w:r>
              <w:rPr>
                <w:rFonts w:ascii="Cambria" w:eastAsia="Cambria" w:hAnsi="Cambria" w:cs="Cambria"/>
                <w:sz w:val="20"/>
              </w:rPr>
              <w:t xml:space="preserve">Logical, wellstructured, and efficient approach </w:t>
            </w:r>
          </w:p>
        </w:tc>
        <w:tc>
          <w:tcPr>
            <w:tcW w:w="1985" w:type="dxa"/>
            <w:tcBorders>
              <w:top w:val="single" w:sz="4" w:space="0" w:color="000000"/>
              <w:left w:val="single" w:sz="4" w:space="0" w:color="000000"/>
              <w:bottom w:val="single" w:sz="4" w:space="0" w:color="000000"/>
              <w:right w:val="single" w:sz="4" w:space="0" w:color="000000"/>
            </w:tcBorders>
            <w:vAlign w:val="center"/>
          </w:tcPr>
          <w:p w14:paraId="12A21B7D" w14:textId="77777777" w:rsidR="001C5A26" w:rsidRDefault="00000000">
            <w:pPr>
              <w:spacing w:after="0" w:line="259" w:lineRule="auto"/>
              <w:ind w:left="0" w:right="0" w:firstLine="0"/>
              <w:jc w:val="center"/>
            </w:pPr>
            <w:r>
              <w:rPr>
                <w:rFonts w:ascii="Cambria" w:eastAsia="Cambria" w:hAnsi="Cambria" w:cs="Cambria"/>
                <w:sz w:val="20"/>
              </w:rPr>
              <w:t xml:space="preserve">Mostly logical approach with minor gaps </w:t>
            </w:r>
          </w:p>
        </w:tc>
        <w:tc>
          <w:tcPr>
            <w:tcW w:w="1561" w:type="dxa"/>
            <w:tcBorders>
              <w:top w:val="single" w:sz="4" w:space="0" w:color="000000"/>
              <w:left w:val="single" w:sz="4" w:space="0" w:color="000000"/>
              <w:bottom w:val="single" w:sz="4" w:space="0" w:color="000000"/>
              <w:right w:val="single" w:sz="4" w:space="0" w:color="000000"/>
            </w:tcBorders>
            <w:vAlign w:val="center"/>
          </w:tcPr>
          <w:p w14:paraId="70054E71" w14:textId="77777777" w:rsidR="001C5A26" w:rsidRDefault="00000000">
            <w:pPr>
              <w:spacing w:after="0" w:line="259" w:lineRule="auto"/>
              <w:ind w:left="0" w:right="0" w:firstLine="0"/>
              <w:jc w:val="center"/>
            </w:pPr>
            <w:r>
              <w:rPr>
                <w:rFonts w:ascii="Cambria" w:eastAsia="Cambria" w:hAnsi="Cambria" w:cs="Cambria"/>
                <w:sz w:val="20"/>
              </w:rPr>
              <w:t xml:space="preserve">Basic approach with some inconsistencies </w:t>
            </w:r>
          </w:p>
        </w:tc>
        <w:tc>
          <w:tcPr>
            <w:tcW w:w="1844" w:type="dxa"/>
            <w:tcBorders>
              <w:top w:val="single" w:sz="4" w:space="0" w:color="000000"/>
              <w:left w:val="single" w:sz="4" w:space="0" w:color="000000"/>
              <w:bottom w:val="single" w:sz="4" w:space="0" w:color="000000"/>
              <w:right w:val="single" w:sz="4" w:space="0" w:color="000000"/>
            </w:tcBorders>
            <w:vAlign w:val="center"/>
          </w:tcPr>
          <w:p w14:paraId="169F428F" w14:textId="77777777" w:rsidR="001C5A26" w:rsidRDefault="00000000">
            <w:pPr>
              <w:spacing w:after="0" w:line="259" w:lineRule="auto"/>
              <w:ind w:left="0" w:right="0" w:firstLine="0"/>
              <w:jc w:val="center"/>
            </w:pPr>
            <w:r>
              <w:rPr>
                <w:rFonts w:ascii="Cambria" w:eastAsia="Cambria" w:hAnsi="Cambria" w:cs="Cambria"/>
                <w:sz w:val="20"/>
              </w:rPr>
              <w:t xml:space="preserve">Illogical or unclear approach </w:t>
            </w:r>
          </w:p>
        </w:tc>
      </w:tr>
      <w:tr w:rsidR="001C5A26" w14:paraId="6C090C51" w14:textId="77777777">
        <w:trPr>
          <w:trHeight w:val="1150"/>
        </w:trPr>
        <w:tc>
          <w:tcPr>
            <w:tcW w:w="1234" w:type="dxa"/>
            <w:tcBorders>
              <w:top w:val="single" w:sz="4" w:space="0" w:color="000000"/>
              <w:left w:val="single" w:sz="4" w:space="0" w:color="000000"/>
              <w:bottom w:val="single" w:sz="4" w:space="0" w:color="000000"/>
              <w:right w:val="single" w:sz="4" w:space="0" w:color="000000"/>
            </w:tcBorders>
            <w:vAlign w:val="center"/>
          </w:tcPr>
          <w:p w14:paraId="1D9DE5B8" w14:textId="77777777" w:rsidR="001C5A26" w:rsidRDefault="00000000">
            <w:pPr>
              <w:spacing w:after="0" w:line="259" w:lineRule="auto"/>
              <w:ind w:left="0" w:right="0" w:firstLine="0"/>
              <w:jc w:val="center"/>
            </w:pPr>
            <w:r>
              <w:rPr>
                <w:rFonts w:ascii="Cambria" w:eastAsia="Cambria" w:hAnsi="Cambria" w:cs="Cambria"/>
                <w:sz w:val="20"/>
              </w:rPr>
              <w:t xml:space="preserve">Accuracy of Solution </w:t>
            </w:r>
          </w:p>
        </w:tc>
        <w:tc>
          <w:tcPr>
            <w:tcW w:w="1390" w:type="dxa"/>
            <w:tcBorders>
              <w:top w:val="single" w:sz="4" w:space="0" w:color="000000"/>
              <w:left w:val="single" w:sz="4" w:space="0" w:color="000000"/>
              <w:bottom w:val="single" w:sz="4" w:space="0" w:color="000000"/>
              <w:right w:val="single" w:sz="4" w:space="0" w:color="000000"/>
            </w:tcBorders>
            <w:vAlign w:val="center"/>
          </w:tcPr>
          <w:p w14:paraId="4D82809C" w14:textId="77777777" w:rsidR="001C5A26" w:rsidRDefault="00000000">
            <w:pPr>
              <w:spacing w:after="0" w:line="259" w:lineRule="auto"/>
              <w:ind w:left="0" w:right="47" w:firstLine="0"/>
              <w:jc w:val="center"/>
            </w:pPr>
            <w:r>
              <w:rPr>
                <w:rFonts w:ascii="Cambria" w:eastAsia="Cambria" w:hAnsi="Cambria" w:cs="Cambria"/>
                <w:sz w:val="20"/>
              </w:rPr>
              <w:t xml:space="preserve">20 </w:t>
            </w:r>
          </w:p>
        </w:tc>
        <w:tc>
          <w:tcPr>
            <w:tcW w:w="2055" w:type="dxa"/>
            <w:tcBorders>
              <w:top w:val="single" w:sz="4" w:space="0" w:color="000000"/>
              <w:left w:val="single" w:sz="4" w:space="0" w:color="000000"/>
              <w:bottom w:val="single" w:sz="4" w:space="0" w:color="000000"/>
              <w:right w:val="single" w:sz="4" w:space="0" w:color="000000"/>
            </w:tcBorders>
            <w:vAlign w:val="center"/>
          </w:tcPr>
          <w:p w14:paraId="228CC66D" w14:textId="77777777" w:rsidR="001C5A26" w:rsidRDefault="00000000">
            <w:pPr>
              <w:spacing w:after="0" w:line="259" w:lineRule="auto"/>
              <w:ind w:left="0" w:right="0" w:firstLine="0"/>
              <w:jc w:val="center"/>
            </w:pPr>
            <w:r>
              <w:rPr>
                <w:rFonts w:ascii="Cambria" w:eastAsia="Cambria" w:hAnsi="Cambria" w:cs="Cambria"/>
                <w:sz w:val="20"/>
              </w:rPr>
              <w:t xml:space="preserve">Completely correct solution with proper justification </w:t>
            </w:r>
          </w:p>
        </w:tc>
        <w:tc>
          <w:tcPr>
            <w:tcW w:w="1985" w:type="dxa"/>
            <w:tcBorders>
              <w:top w:val="single" w:sz="4" w:space="0" w:color="000000"/>
              <w:left w:val="single" w:sz="4" w:space="0" w:color="000000"/>
              <w:bottom w:val="single" w:sz="4" w:space="0" w:color="000000"/>
              <w:right w:val="single" w:sz="4" w:space="0" w:color="000000"/>
            </w:tcBorders>
            <w:vAlign w:val="center"/>
          </w:tcPr>
          <w:p w14:paraId="0DA510B4" w14:textId="77777777" w:rsidR="001C5A26" w:rsidRDefault="00000000">
            <w:pPr>
              <w:spacing w:after="0" w:line="259" w:lineRule="auto"/>
              <w:ind w:left="0" w:right="0" w:firstLine="0"/>
              <w:jc w:val="center"/>
            </w:pPr>
            <w:r>
              <w:rPr>
                <w:rFonts w:ascii="Cambria" w:eastAsia="Cambria" w:hAnsi="Cambria" w:cs="Cambria"/>
                <w:sz w:val="20"/>
              </w:rPr>
              <w:t xml:space="preserve">Mostly correct with minor errors </w:t>
            </w:r>
          </w:p>
        </w:tc>
        <w:tc>
          <w:tcPr>
            <w:tcW w:w="1561" w:type="dxa"/>
            <w:tcBorders>
              <w:top w:val="single" w:sz="4" w:space="0" w:color="000000"/>
              <w:left w:val="single" w:sz="4" w:space="0" w:color="000000"/>
              <w:bottom w:val="single" w:sz="4" w:space="0" w:color="000000"/>
              <w:right w:val="single" w:sz="4" w:space="0" w:color="000000"/>
            </w:tcBorders>
            <w:vAlign w:val="center"/>
          </w:tcPr>
          <w:p w14:paraId="107E7959" w14:textId="77777777" w:rsidR="001C5A26" w:rsidRDefault="00000000">
            <w:pPr>
              <w:spacing w:after="0" w:line="259" w:lineRule="auto"/>
              <w:ind w:left="10" w:right="12" w:firstLine="0"/>
              <w:jc w:val="center"/>
            </w:pPr>
            <w:r>
              <w:rPr>
                <w:rFonts w:ascii="Cambria" w:eastAsia="Cambria" w:hAnsi="Cambria" w:cs="Cambria"/>
                <w:sz w:val="20"/>
              </w:rPr>
              <w:t xml:space="preserve">Partially correct solution </w:t>
            </w:r>
          </w:p>
        </w:tc>
        <w:tc>
          <w:tcPr>
            <w:tcW w:w="1844" w:type="dxa"/>
            <w:tcBorders>
              <w:top w:val="single" w:sz="4" w:space="0" w:color="000000"/>
              <w:left w:val="single" w:sz="4" w:space="0" w:color="000000"/>
              <w:bottom w:val="single" w:sz="4" w:space="0" w:color="000000"/>
              <w:right w:val="single" w:sz="4" w:space="0" w:color="000000"/>
            </w:tcBorders>
            <w:vAlign w:val="center"/>
          </w:tcPr>
          <w:p w14:paraId="5F020866" w14:textId="77777777" w:rsidR="001C5A26" w:rsidRDefault="00000000">
            <w:pPr>
              <w:spacing w:after="0" w:line="259" w:lineRule="auto"/>
              <w:ind w:left="0" w:right="0" w:firstLine="0"/>
              <w:jc w:val="center"/>
            </w:pPr>
            <w:r>
              <w:rPr>
                <w:rFonts w:ascii="Cambria" w:eastAsia="Cambria" w:hAnsi="Cambria" w:cs="Cambria"/>
                <w:sz w:val="20"/>
              </w:rPr>
              <w:t xml:space="preserve">Incorrect or incomplete solution </w:t>
            </w:r>
          </w:p>
        </w:tc>
      </w:tr>
      <w:tr w:rsidR="001C5A26" w14:paraId="45252399" w14:textId="77777777">
        <w:trPr>
          <w:trHeight w:val="1231"/>
        </w:trPr>
        <w:tc>
          <w:tcPr>
            <w:tcW w:w="1234" w:type="dxa"/>
            <w:tcBorders>
              <w:top w:val="single" w:sz="4" w:space="0" w:color="000000"/>
              <w:left w:val="single" w:sz="4" w:space="0" w:color="000000"/>
              <w:bottom w:val="single" w:sz="4" w:space="0" w:color="000000"/>
              <w:right w:val="single" w:sz="4" w:space="0" w:color="000000"/>
            </w:tcBorders>
            <w:vAlign w:val="center"/>
          </w:tcPr>
          <w:p w14:paraId="322A6268" w14:textId="77777777" w:rsidR="001C5A26" w:rsidRDefault="00000000">
            <w:pPr>
              <w:spacing w:after="0" w:line="259" w:lineRule="auto"/>
              <w:ind w:left="0" w:right="44" w:firstLine="0"/>
              <w:jc w:val="center"/>
            </w:pPr>
            <w:r>
              <w:rPr>
                <w:rFonts w:ascii="Cambria" w:eastAsia="Cambria" w:hAnsi="Cambria" w:cs="Cambria"/>
                <w:sz w:val="20"/>
              </w:rPr>
              <w:t xml:space="preserve">Clarity </w:t>
            </w:r>
          </w:p>
        </w:tc>
        <w:tc>
          <w:tcPr>
            <w:tcW w:w="1390" w:type="dxa"/>
            <w:tcBorders>
              <w:top w:val="single" w:sz="4" w:space="0" w:color="000000"/>
              <w:left w:val="single" w:sz="4" w:space="0" w:color="000000"/>
              <w:bottom w:val="single" w:sz="4" w:space="0" w:color="000000"/>
              <w:right w:val="single" w:sz="4" w:space="0" w:color="000000"/>
            </w:tcBorders>
            <w:vAlign w:val="center"/>
          </w:tcPr>
          <w:p w14:paraId="1F0E07AD" w14:textId="77777777" w:rsidR="001C5A26" w:rsidRDefault="00000000">
            <w:pPr>
              <w:spacing w:after="0" w:line="259" w:lineRule="auto"/>
              <w:ind w:left="0" w:right="47" w:firstLine="0"/>
              <w:jc w:val="center"/>
            </w:pPr>
            <w:r>
              <w:rPr>
                <w:rFonts w:ascii="Cambria" w:eastAsia="Cambria" w:hAnsi="Cambria" w:cs="Cambria"/>
                <w:sz w:val="20"/>
              </w:rPr>
              <w:t xml:space="preserve">10 </w:t>
            </w:r>
          </w:p>
        </w:tc>
        <w:tc>
          <w:tcPr>
            <w:tcW w:w="2055" w:type="dxa"/>
            <w:tcBorders>
              <w:top w:val="single" w:sz="4" w:space="0" w:color="000000"/>
              <w:left w:val="single" w:sz="4" w:space="0" w:color="000000"/>
              <w:bottom w:val="single" w:sz="4" w:space="0" w:color="000000"/>
              <w:right w:val="single" w:sz="4" w:space="0" w:color="000000"/>
            </w:tcBorders>
            <w:vAlign w:val="center"/>
          </w:tcPr>
          <w:p w14:paraId="78492DCB" w14:textId="77777777" w:rsidR="001C5A26" w:rsidRDefault="00000000">
            <w:pPr>
              <w:spacing w:after="2" w:line="238" w:lineRule="auto"/>
              <w:ind w:left="0" w:right="32" w:firstLine="0"/>
              <w:jc w:val="center"/>
            </w:pPr>
            <w:r>
              <w:rPr>
                <w:rFonts w:ascii="Cambria" w:eastAsia="Cambria" w:hAnsi="Cambria" w:cs="Cambria"/>
                <w:sz w:val="20"/>
              </w:rPr>
              <w:t xml:space="preserve">Clear, wellorganized, and </w:t>
            </w:r>
          </w:p>
          <w:p w14:paraId="2A6EBC8F" w14:textId="77777777" w:rsidR="001C5A26" w:rsidRDefault="00000000">
            <w:pPr>
              <w:spacing w:after="0" w:line="259" w:lineRule="auto"/>
              <w:ind w:left="0" w:right="0" w:firstLine="0"/>
              <w:jc w:val="center"/>
            </w:pPr>
            <w:r>
              <w:rPr>
                <w:rFonts w:ascii="Cambria" w:eastAsia="Cambria" w:hAnsi="Cambria" w:cs="Cambria"/>
                <w:sz w:val="20"/>
              </w:rPr>
              <w:t xml:space="preserve">properly explained solution </w:t>
            </w:r>
          </w:p>
        </w:tc>
        <w:tc>
          <w:tcPr>
            <w:tcW w:w="1985" w:type="dxa"/>
            <w:tcBorders>
              <w:top w:val="single" w:sz="4" w:space="0" w:color="000000"/>
              <w:left w:val="single" w:sz="4" w:space="0" w:color="000000"/>
              <w:bottom w:val="single" w:sz="4" w:space="0" w:color="000000"/>
              <w:right w:val="single" w:sz="4" w:space="0" w:color="000000"/>
            </w:tcBorders>
            <w:vAlign w:val="center"/>
          </w:tcPr>
          <w:p w14:paraId="75447E81" w14:textId="77777777" w:rsidR="001C5A26" w:rsidRDefault="00000000">
            <w:pPr>
              <w:spacing w:after="0" w:line="259" w:lineRule="auto"/>
              <w:ind w:left="1" w:right="3" w:firstLine="0"/>
              <w:jc w:val="center"/>
            </w:pPr>
            <w:r>
              <w:rPr>
                <w:rFonts w:ascii="Cambria" w:eastAsia="Cambria" w:hAnsi="Cambria" w:cs="Cambria"/>
                <w:sz w:val="20"/>
              </w:rPr>
              <w:t xml:space="preserve">Understandable with minor clarity issues </w:t>
            </w:r>
          </w:p>
        </w:tc>
        <w:tc>
          <w:tcPr>
            <w:tcW w:w="1561" w:type="dxa"/>
            <w:tcBorders>
              <w:top w:val="single" w:sz="4" w:space="0" w:color="000000"/>
              <w:left w:val="single" w:sz="4" w:space="0" w:color="000000"/>
              <w:bottom w:val="single" w:sz="4" w:space="0" w:color="000000"/>
              <w:right w:val="single" w:sz="4" w:space="0" w:color="000000"/>
            </w:tcBorders>
            <w:vAlign w:val="center"/>
          </w:tcPr>
          <w:p w14:paraId="5FB622C8" w14:textId="77777777" w:rsidR="001C5A26" w:rsidRDefault="00000000">
            <w:pPr>
              <w:spacing w:after="2" w:line="238" w:lineRule="auto"/>
              <w:ind w:left="0" w:right="0" w:firstLine="0"/>
              <w:jc w:val="center"/>
            </w:pPr>
            <w:r>
              <w:rPr>
                <w:rFonts w:ascii="Cambria" w:eastAsia="Cambria" w:hAnsi="Cambria" w:cs="Cambria"/>
                <w:sz w:val="20"/>
              </w:rPr>
              <w:t xml:space="preserve">Limited clarity and </w:t>
            </w:r>
          </w:p>
          <w:p w14:paraId="69613FAD" w14:textId="77777777" w:rsidR="001C5A26" w:rsidRDefault="00000000">
            <w:pPr>
              <w:spacing w:after="0" w:line="259" w:lineRule="auto"/>
              <w:ind w:left="0" w:right="46" w:firstLine="0"/>
              <w:jc w:val="center"/>
            </w:pPr>
            <w:r>
              <w:rPr>
                <w:rFonts w:ascii="Cambria" w:eastAsia="Cambria" w:hAnsi="Cambria" w:cs="Cambria"/>
                <w:sz w:val="20"/>
              </w:rPr>
              <w:t xml:space="preserve">explanation </w:t>
            </w:r>
          </w:p>
        </w:tc>
        <w:tc>
          <w:tcPr>
            <w:tcW w:w="1844" w:type="dxa"/>
            <w:tcBorders>
              <w:top w:val="single" w:sz="4" w:space="0" w:color="000000"/>
              <w:left w:val="single" w:sz="4" w:space="0" w:color="000000"/>
              <w:bottom w:val="single" w:sz="4" w:space="0" w:color="000000"/>
              <w:right w:val="single" w:sz="4" w:space="0" w:color="000000"/>
            </w:tcBorders>
            <w:vAlign w:val="center"/>
          </w:tcPr>
          <w:p w14:paraId="52D4B4B3" w14:textId="77777777" w:rsidR="001C5A26" w:rsidRDefault="00000000">
            <w:pPr>
              <w:spacing w:after="0" w:line="259" w:lineRule="auto"/>
              <w:ind w:left="0" w:right="0" w:firstLine="0"/>
              <w:jc w:val="center"/>
            </w:pPr>
            <w:r>
              <w:rPr>
                <w:rFonts w:ascii="Cambria" w:eastAsia="Cambria" w:hAnsi="Cambria" w:cs="Cambria"/>
                <w:sz w:val="20"/>
              </w:rPr>
              <w:t xml:space="preserve">Poorly presented and difficult to understand </w:t>
            </w:r>
          </w:p>
        </w:tc>
      </w:tr>
    </w:tbl>
    <w:p w14:paraId="3CD385FD" w14:textId="77777777" w:rsidR="001C5A26" w:rsidRDefault="00000000">
      <w:pPr>
        <w:spacing w:after="0" w:line="259" w:lineRule="auto"/>
        <w:ind w:left="579" w:right="0" w:firstLine="0"/>
        <w:jc w:val="left"/>
      </w:pPr>
      <w:r>
        <w:rPr>
          <w:rFonts w:ascii="Arial" w:eastAsia="Arial" w:hAnsi="Arial" w:cs="Arial"/>
        </w:rPr>
        <w:t xml:space="preserve"> </w:t>
      </w:r>
    </w:p>
    <w:sectPr w:rsidR="001C5A26">
      <w:pgSz w:w="11909" w:h="16834"/>
      <w:pgMar w:top="484" w:right="826" w:bottom="668" w:left="86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549D4"/>
    <w:multiLevelType w:val="multilevel"/>
    <w:tmpl w:val="334AFF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85766D"/>
    <w:multiLevelType w:val="multilevel"/>
    <w:tmpl w:val="0E5892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BB23E11"/>
    <w:multiLevelType w:val="multilevel"/>
    <w:tmpl w:val="C1B25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440763"/>
    <w:multiLevelType w:val="hybridMultilevel"/>
    <w:tmpl w:val="3A7ABF0E"/>
    <w:lvl w:ilvl="0" w:tplc="09A8DC3A">
      <w:start w:val="1"/>
      <w:numFmt w:val="decimal"/>
      <w:lvlText w:val="%1."/>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9E6CE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7CBFA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402A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08DD7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60139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E07F4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4482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4C83F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5586317"/>
    <w:multiLevelType w:val="multilevel"/>
    <w:tmpl w:val="4B58F4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5F6507"/>
    <w:multiLevelType w:val="multilevel"/>
    <w:tmpl w:val="35F8D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4EB6732"/>
    <w:multiLevelType w:val="multilevel"/>
    <w:tmpl w:val="4838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57D3934"/>
    <w:multiLevelType w:val="multilevel"/>
    <w:tmpl w:val="9B548F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3843256">
    <w:abstractNumId w:val="3"/>
  </w:num>
  <w:num w:numId="2" w16cid:durableId="931626136">
    <w:abstractNumId w:val="6"/>
  </w:num>
  <w:num w:numId="3" w16cid:durableId="1502892608">
    <w:abstractNumId w:val="4"/>
  </w:num>
  <w:num w:numId="4" w16cid:durableId="1933708826">
    <w:abstractNumId w:val="2"/>
  </w:num>
  <w:num w:numId="5" w16cid:durableId="855928297">
    <w:abstractNumId w:val="1"/>
  </w:num>
  <w:num w:numId="6" w16cid:durableId="1046560449">
    <w:abstractNumId w:val="5"/>
  </w:num>
  <w:num w:numId="7" w16cid:durableId="494953164">
    <w:abstractNumId w:val="7"/>
  </w:num>
  <w:num w:numId="8" w16cid:durableId="735590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A26"/>
    <w:rsid w:val="00185B5C"/>
    <w:rsid w:val="001C5A26"/>
    <w:rsid w:val="002D3C0B"/>
    <w:rsid w:val="00CA1C33"/>
    <w:rsid w:val="00ED7E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B0FED"/>
  <w15:docId w15:val="{8EE6987F-021C-46F4-A2FB-B8101567A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4" w:lineRule="auto"/>
      <w:ind w:left="872" w:right="6" w:hanging="872"/>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wduoqgmessageturn">
    <w:name w:val="_wduoqg_messageturn"/>
    <w:basedOn w:val="Normal"/>
    <w:rsid w:val="00CA1C33"/>
    <w:pPr>
      <w:spacing w:before="100" w:beforeAutospacing="1" w:after="100" w:afterAutospacing="1" w:line="240" w:lineRule="auto"/>
      <w:ind w:left="0" w:right="0" w:firstLine="0"/>
      <w:jc w:val="left"/>
    </w:pPr>
    <w:rPr>
      <w:color w:val="auto"/>
      <w:kern w:val="0"/>
      <w14:ligatures w14:val="none"/>
    </w:rPr>
  </w:style>
  <w:style w:type="paragraph" w:styleId="NormalWeb">
    <w:name w:val="Normal (Web)"/>
    <w:basedOn w:val="Normal"/>
    <w:uiPriority w:val="99"/>
    <w:semiHidden/>
    <w:unhideWhenUsed/>
    <w:rsid w:val="00CA1C33"/>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CA1C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1792</Words>
  <Characters>10220</Characters>
  <Application>Microsoft Office Word</Application>
  <DocSecurity>0</DocSecurity>
  <Lines>85</Lines>
  <Paragraphs>23</Paragraphs>
  <ScaleCrop>false</ScaleCrop>
  <Company/>
  <LinksUpToDate>false</LinksUpToDate>
  <CharactersWithSpaces>11989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Balamurugan K</dc:creator>
  <cp:keywords/>
  <cp:lastModifiedBy>sujithcr707@gmail.com</cp:lastModifiedBy>
  <cp:revision>3</cp:revision>
  <dcterms:created xsi:type="dcterms:W3CDTF">2026-07-20T09:29:00Z</dcterms:created>
  <dcterms:modified xsi:type="dcterms:W3CDTF">2026-07-21T16:59:00Z</dcterms:modified>
</cp:coreProperties>
</file>