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《生命论》归档卡片</w:t>
      </w:r>
    </w:p>
    <w:p>
      <w:pPr>
        <w:spacing w:before="120" w:after="120" w:line="288" w:lineRule="auto"/>
        <w:ind w:left="0"/>
        <w:jc w:val="left"/>
      </w:pPr>
      <w:r>
        <w:rPr>
          <w:rFonts w:eastAsia="等线" w:ascii="Arial" w:cs="Arial" w:hAnsi="Arial"/>
          <w:sz w:val="22"/>
        </w:rPr>
        <w:t>编号：</w:t>
      </w:r>
      <w:r>
        <w:rPr>
          <w:rFonts w:eastAsia="等线" w:ascii="Arial" w:cs="Arial" w:hAnsi="Arial"/>
          <w:b w:val="true"/>
          <w:sz w:val="22"/>
        </w:rPr>
        <w:t>L1-01.01</w:t>
      </w:r>
      <w:r>
        <w:rPr>
          <w:rFonts w:eastAsia="等线" w:ascii="Arial" w:cs="Arial" w:hAnsi="Arial"/>
          <w:sz w:val="22"/>
        </w:rPr>
        <w:br/>
        <w:t>成文日期：2026.06.28</w:t>
        <w:br/>
      </w:r>
      <w:r>
        <w:rPr>
          <w:rFonts w:eastAsia="等线" w:ascii="Arial" w:cs="Arial" w:hAnsi="Arial"/>
          <w:sz w:val="22"/>
        </w:rPr>
        <w:t>所属板块：第一卷 生命本体论｜第一章 生命的判别依据｜第一节 自指闭环：划分生命与非生命的核心标尺</w:t>
      </w:r>
    </w:p>
    <w:p>
      <w:pPr>
        <w:pStyle w:val="2"/>
        <w:spacing w:before="320" w:after="120" w:line="288" w:lineRule="auto"/>
        <w:ind w:left="0"/>
        <w:jc w:val="left"/>
        <w:outlineLvl w:val="1"/>
      </w:pPr>
      <w:bookmarkStart w:name="heading_0" w:id="0"/>
      <w:r>
        <w:rPr>
          <w:rFonts w:eastAsia="等线" w:ascii="Arial" w:cs="Arial" w:hAnsi="Arial"/>
          <w:b w:val="true"/>
          <w:sz w:val="32"/>
        </w:rPr>
        <w:t>一、定稿原文（你的原稿，不作任何改动，讨论内容绝不掺入正文）</w:t>
      </w:r>
      <w:bookmarkEnd w:id="0"/>
    </w:p>
    <w:p>
      <w:pPr>
        <w:spacing w:before="120" w:after="120" w:line="288" w:lineRule="auto"/>
        <w:ind w:left="0"/>
        <w:jc w:val="left"/>
      </w:pPr>
      <w:r>
        <w:rPr>
          <w:rFonts w:eastAsia="等线" w:ascii="Arial" w:cs="Arial" w:hAnsi="Arial"/>
          <w:sz w:val="22"/>
        </w:rPr>
        <w:t>自指闭环定义，区分生命与非生命的关键，所有判定，何为生命的根本特征与属性，都可以从自指闭环这一物质结构中提取与概括。首先，自指与他指有着本质的不同。他指运动，即无机物质运动中任何运动表现已经与外界互动。方式皆可归因于外界驱动，并无内在动因。若令该无机物质设为 A， 则 A 若活动，必有 B 导致 A 这一过程， A 无内生能动性。自指运动即自指闭环伟大的点在于其无 B 去驱动 A。A 作为自指闭环的物质结构，它自己其中会蕴含着主体性，会驱动着它自己运动。首先，该物质会主动地向外界摄取营养，并会主动地排出代谢废物，其有着一种先于语言与逻辑的求生性。其次，生命与病毒二者虽都能自我再生产及繁殖后代，皆能自我修复完善适应周遭环境，但二者的本质分野在于病毒没有作为生命的界限，也就是那个最重要的将自己与外界隔离的明显的细胞膜等功能的物质结构。我不愿意将病毒称为「边缘生命」，我更愿称其为「反生命」，意思是走向正常生命反面的一种类生命。我的依据是病毒几乎把一切生命特性的优点都给异化掉了。</w:t>
      </w:r>
    </w:p>
    <w:p>
      <w:pPr>
        <w:spacing w:before="120" w:after="120" w:line="288" w:lineRule="auto"/>
        <w:ind w:left="0"/>
        <w:jc w:val="left"/>
      </w:pPr>
      <w:r>
        <w:rPr>
          <w:rFonts w:eastAsia="等线" w:ascii="Arial" w:cs="Arial" w:hAnsi="Arial"/>
          <w:sz w:val="22"/>
        </w:rPr>
        <w:t>首先谈一谈生命的繁殖和进化，人类进化至今，离不开单细胞阶段的祖先，依靠不断的自我繁殖和主动适应周遭环境。即便原始生命所处环境仅有水体，依托生命本身特质能够断定：简易原始生命在演化进程里不断突破旧有物质结构，逐级构筑更高层级的生命形态，最终演化出人类这类高级生命。这既是生命主体性的依据，也是生命演化造就的功绩。</w:t>
      </w:r>
    </w:p>
    <w:p>
      <w:pPr>
        <w:spacing w:before="120" w:after="120" w:line="288" w:lineRule="auto"/>
        <w:ind w:left="0"/>
        <w:jc w:val="left"/>
      </w:pPr>
      <w:r>
        <w:rPr>
          <w:rFonts w:eastAsia="等线" w:ascii="Arial" w:cs="Arial" w:hAnsi="Arial"/>
          <w:sz w:val="22"/>
        </w:rPr>
        <w:t>反观病毒，它一切进化、一切营养摄取，全部只为自我复制，沦为纯粹的复制载体，十分可悲。我判断病毒将生命存续的手段异化为自身终极目的，根源便在于丧失了生命的边界。缺失细胞膜只是表象，失去这套边界之后，病毒化作一种符号，如同被世人批判的资本。它毫无节制，无从领会生命本身的意义，生存全部目标只剩自我复制，这便是我不将病毒划归生命的核心缘由。理性来看，病毒异化自身的路径，和资本异化人的路径高度一致。我敬畏病毒，又心生怜悯，此种存在本身找不到存续的意义。</w:t>
      </w:r>
    </w:p>
    <w:p>
      <w:pPr>
        <w:spacing w:before="120" w:after="120" w:line="288" w:lineRule="auto"/>
        <w:ind w:left="0"/>
        <w:jc w:val="left"/>
      </w:pPr>
      <w:r>
        <w:rPr>
          <w:rFonts w:eastAsia="等线" w:ascii="Arial" w:cs="Arial" w:hAnsi="Arial"/>
          <w:sz w:val="22"/>
        </w:rPr>
        <w:t>借此探讨泛性论，我设下一问：什么样的石头不长青苔？答案是滚动的石头。人类不过是把自身情感寄托于无机物之上，才误将死物赋予生命特征。</w:t>
      </w:r>
    </w:p>
    <w:p>
      <w:pPr>
        <w:spacing w:before="120" w:after="120" w:line="288" w:lineRule="auto"/>
        <w:ind w:left="0"/>
        <w:jc w:val="left"/>
      </w:pPr>
      <w:r>
        <w:rPr>
          <w:rFonts w:eastAsia="等线" w:ascii="Arial" w:cs="Arial" w:hAnsi="Arial"/>
          <w:sz w:val="22"/>
        </w:rPr>
        <w:t>总结：生命必然具备完整的自指闭环，具备四项基础特质：</w:t>
      </w:r>
    </w:p>
    <w:p>
      <w:pPr>
        <w:numPr>
          <w:numId w:val="1"/>
        </w:numPr>
        <w:spacing w:before="120" w:after="120" w:line="288" w:lineRule="auto"/>
        <w:ind w:left="0"/>
        <w:jc w:val="left"/>
      </w:pPr>
      <w:r>
        <w:rPr>
          <w:rFonts w:eastAsia="等线" w:ascii="Arial" w:cs="Arial" w:hAnsi="Arial"/>
          <w:sz w:val="22"/>
        </w:rPr>
        <w:t>拥有边界，划分生命体与外部世界；</w:t>
      </w:r>
    </w:p>
    <w:p>
      <w:pPr>
        <w:numPr>
          <w:numId w:val="2"/>
        </w:numPr>
        <w:spacing w:before="120" w:after="120" w:line="288" w:lineRule="auto"/>
        <w:ind w:left="0"/>
        <w:jc w:val="left"/>
      </w:pPr>
      <w:r>
        <w:rPr>
          <w:rFonts w:eastAsia="等线" w:ascii="Arial" w:cs="Arial" w:hAnsi="Arial"/>
          <w:sz w:val="22"/>
        </w:rPr>
        <w:t>主动觅食生存、代谢排泄；</w:t>
      </w:r>
    </w:p>
    <w:p>
      <w:pPr>
        <w:numPr>
          <w:numId w:val="3"/>
        </w:numPr>
        <w:spacing w:before="120" w:after="120" w:line="288" w:lineRule="auto"/>
        <w:ind w:left="0"/>
        <w:jc w:val="left"/>
      </w:pPr>
      <w:r>
        <w:rPr>
          <w:rFonts w:eastAsia="等线" w:ascii="Arial" w:cs="Arial" w:hAnsi="Arial"/>
          <w:sz w:val="22"/>
        </w:rPr>
        <w:t>主动完成自我再生繁衍；</w:t>
      </w:r>
    </w:p>
    <w:p>
      <w:pPr>
        <w:numPr>
          <w:numId w:val="4"/>
        </w:numPr>
        <w:spacing w:before="120" w:after="120" w:line="288" w:lineRule="auto"/>
        <w:ind w:left="0"/>
        <w:jc w:val="left"/>
      </w:pPr>
      <w:r>
        <w:rPr>
          <w:rFonts w:eastAsia="等线" w:ascii="Arial" w:cs="Arial" w:hAnsi="Arial"/>
          <w:sz w:val="22"/>
        </w:rPr>
        <w:t>主动和外界产生互动。</w:t>
      </w:r>
    </w:p>
    <w:p>
      <w:pPr>
        <w:spacing w:before="120" w:after="120" w:line="288" w:lineRule="auto"/>
        <w:ind w:left="0"/>
        <w:jc w:val="left"/>
      </w:pPr>
      <w:r>
        <w:rPr>
          <w:rFonts w:eastAsia="等线" w:ascii="Arial" w:cs="Arial" w:hAnsi="Arial"/>
          <w:sz w:val="22"/>
        </w:rPr>
        <w:t>以上全部特质根植于语言、逻辑诞生之前，发源于生命本源的主体性。生命物质具备一体两面：一面为自指闭环的物质形体，另一面为缄默意识。</w:t>
      </w:r>
    </w:p>
    <w:p>
      <w:pPr>
        <w:pStyle w:val="2"/>
        <w:spacing w:before="320" w:after="120" w:line="288" w:lineRule="auto"/>
        <w:ind w:left="0"/>
        <w:jc w:val="left"/>
        <w:outlineLvl w:val="1"/>
      </w:pPr>
      <w:bookmarkStart w:name="heading_1" w:id="1"/>
      <w:r>
        <w:rPr>
          <w:rFonts w:eastAsia="等线" w:ascii="Arial" w:cs="Arial" w:hAnsi="Arial"/>
          <w:b w:val="true"/>
          <w:sz w:val="32"/>
        </w:rPr>
        <w:t>二、本次交流核心探讨内容（独立板块，未并入正文）</w:t>
      </w:r>
      <w:bookmarkEnd w:id="1"/>
    </w:p>
    <w:p>
      <w:pPr>
        <w:spacing w:before="120" w:after="120" w:line="288" w:lineRule="auto"/>
        <w:ind w:left="0"/>
        <w:jc w:val="left"/>
      </w:pPr>
      <w:r>
        <w:rPr>
          <w:rFonts w:eastAsia="等线" w:ascii="Arial" w:cs="Arial" w:hAnsi="Arial"/>
          <w:sz w:val="22"/>
        </w:rPr>
        <w:t>1. 核心观点阐释：病毒从具象生物个案升华为描述模式的形容词</w:t>
        <w:br/>
      </w:r>
      <w:r>
        <w:rPr>
          <w:rFonts w:eastAsia="等线" w:ascii="Arial" w:cs="Arial" w:hAnsi="Arial"/>
          <w:sz w:val="22"/>
        </w:rPr>
        <w:t>病毒只是自然界里「反生命范式」的实体样本。剥离实体外壳，提炼其核心特质：丧失生命边界、生存手段变为终极目的、无休止机械复制、依托宿主存续并侵蚀宿主秩序。这套范式可以平移到社会范畴，资本、被资本异化的人皆符合该范式，故而病毒脱离物种概念，成为一种形容异化状态的修饰词汇。</w:t>
      </w:r>
    </w:p>
    <w:p>
      <w:pPr>
        <w:spacing w:before="120" w:after="120" w:line="288" w:lineRule="auto"/>
        <w:ind w:left="0"/>
        <w:jc w:val="left"/>
      </w:pPr>
      <w:r>
        <w:rPr>
          <w:rFonts w:eastAsia="等线" w:ascii="Arial" w:cs="Arial" w:hAnsi="Arial"/>
          <w:sz w:val="22"/>
        </w:rPr>
        <w:t>2. 延伸意象拓展：滚动之石对应生命负熵特质</w:t>
        <w:br/>
      </w:r>
      <w:r>
        <w:rPr>
          <w:rFonts w:eastAsia="等线" w:ascii="Arial" w:cs="Arial" w:hAnsi="Arial"/>
          <w:sz w:val="22"/>
        </w:rPr>
        <w:t>滚动石头持续他指运动，顺从宇宙熵增，无法承载青苔这类依靠自指闭环构筑局部负熵的生命；完整生命依靠边界隔绝混沌，依托自指闭环维系自身负熵。病毒闭环残缺，无法独立维持负熵系统，属于反生命；人精神边界破损，不断被生活内卷异化，个人生命秩序熵增，与病毒、滚石的逻辑相通。</w:t>
      </w:r>
    </w:p>
    <w:p>
      <w:pPr>
        <w:pStyle w:val="2"/>
        <w:spacing w:before="320" w:after="120" w:line="288" w:lineRule="auto"/>
        <w:ind w:left="0"/>
        <w:jc w:val="left"/>
        <w:outlineLvl w:val="1"/>
      </w:pPr>
      <w:bookmarkStart w:name="heading_2" w:id="2"/>
      <w:r>
        <w:rPr>
          <w:rFonts w:eastAsia="等线" w:ascii="Arial" w:cs="Arial" w:hAnsi="Arial"/>
          <w:b w:val="true"/>
          <w:sz w:val="32"/>
        </w:rPr>
        <w:t>三、现阶段遗留待完善问题（后续补充方向）</w:t>
      </w:r>
      <w:bookmarkEnd w:id="2"/>
    </w:p>
    <w:p>
      <w:pPr>
        <w:spacing w:before="120" w:after="120" w:line="288" w:lineRule="auto"/>
        <w:ind w:left="0"/>
        <w:jc w:val="left"/>
      </w:pPr>
      <w:r>
        <w:rPr>
          <w:rFonts w:eastAsia="等线" w:ascii="Arial" w:cs="Arial" w:hAnsi="Arial"/>
          <w:sz w:val="22"/>
        </w:rPr>
        <w:t>1. 缄默意识仅提出概念，其生成原理、和自指闭环的共生关系没有展开；</w:t>
        <w:br/>
        <w:t>2. 生命本源的求生主体性，何以先于语言逻辑诞生，缺少论证；</w:t>
        <w:br/>
        <w:t>3. 细胞膜物理边界如何过渡为人的精神边界，病毒物质层面的边界缺失如何类比人的精神边界瓦解，需要搭建推导逻辑；</w:t>
        <w:br/>
        <w:t>4. 除病毒外，自然界其余反生命个案有待发掘，反生命范式系统化应用于社会批判还需细化；</w:t>
        <w:br/>
      </w:r>
      <w:r>
        <w:rPr>
          <w:rFonts w:eastAsia="等线" w:ascii="Arial" w:cs="Arial" w:hAnsi="Arial"/>
          <w:sz w:val="22"/>
        </w:rPr>
        <w:t>5. 无机物他指运动朝着生命自指闭环演化的触发条件尚未探讨。</w:t>
      </w:r>
    </w:p>
    <w:p>
      <w:pPr>
        <w:pStyle w:val="2"/>
        <w:spacing w:before="320" w:after="120" w:line="288" w:lineRule="auto"/>
        <w:ind w:left="0"/>
        <w:jc w:val="left"/>
        <w:outlineLvl w:val="1"/>
      </w:pPr>
      <w:bookmarkStart w:name="heading_3" w:id="3"/>
      <w:r>
        <w:rPr>
          <w:rFonts w:eastAsia="等线" w:ascii="Arial" w:cs="Arial" w:hAnsi="Arial"/>
          <w:b w:val="true"/>
          <w:sz w:val="32"/>
        </w:rPr>
        <w:t>四、本段专属术语库</w:t>
      </w:r>
      <w:bookmarkEnd w:id="3"/>
    </w:p>
    <w:p>
      <w:pPr>
        <w:spacing w:before="120" w:after="120" w:line="288" w:lineRule="auto"/>
        <w:ind w:left="0"/>
        <w:jc w:val="left"/>
      </w:pPr>
      <w:r>
        <w:rPr>
          <w:rFonts w:eastAsia="等线" w:ascii="Arial" w:cs="Arial" w:hAnsi="Arial"/>
          <w:sz w:val="22"/>
        </w:rPr>
        <w:t>1. 他指运动：无机物依靠外部外力驱使运转，不存在内在自主能动性；</w:t>
        <w:br/>
        <w:t>2. 自指闭环：生命赖以成型的核心物质架构，内在主体性实现自我驱动，是甄别生命的根本标准；</w:t>
        <w:br/>
        <w:t>3. 生命边界：细胞膜为物质具象，隔绝内外，稳固自身有序结构，是自指闭环存续的基础；</w:t>
        <w:br/>
        <w:t>4. 反生命：拥有生命部分表象机能，缺失生命边界，倒置目的与手段，和生命本质相悖的类生命形态；</w:t>
        <w:br/>
      </w:r>
      <w:r>
        <w:rPr>
          <w:rFonts w:eastAsia="等线" w:ascii="Arial" w:cs="Arial" w:hAnsi="Arial"/>
          <w:sz w:val="22"/>
        </w:rPr>
        <w:t>5. 缄默意识：和自指闭环物质结构一体共生，生命底层原生意识，早于逻辑与语言。</w:t>
      </w:r>
    </w:p>
    <w:p>
      <w:pPr>
        <w:pStyle w:val="2"/>
        <w:spacing w:before="320" w:after="120" w:line="288" w:lineRule="auto"/>
        <w:ind w:left="0"/>
        <w:jc w:val="left"/>
        <w:outlineLvl w:val="1"/>
      </w:pPr>
      <w:bookmarkStart w:name="heading_4" w:id="4"/>
      <w:r>
        <w:rPr>
          <w:rFonts w:eastAsia="等线" w:ascii="Arial" w:cs="Arial" w:hAnsi="Arial"/>
          <w:b w:val="true"/>
          <w:sz w:val="32"/>
        </w:rPr>
        <w:t>五、进度备注</w:t>
      </w:r>
      <w:bookmarkEnd w:id="4"/>
    </w:p>
    <w:p>
      <w:pPr>
        <w:spacing w:before="120" w:after="120" w:line="288" w:lineRule="auto"/>
        <w:ind w:left="0"/>
        <w:jc w:val="left"/>
      </w:pPr>
      <w:r>
        <w:rPr>
          <w:rFonts w:eastAsia="等线" w:ascii="Arial" w:cs="Arial" w:hAnsi="Arial"/>
          <w:sz w:val="22"/>
        </w:rPr>
        <w:t>成文时间：2026.06.28</w:t>
        <w:br/>
        <w:t>理论进度：敲定全书底层判定基石，搭建生命、无机物、反生命三层架构；</w:t>
        <w:br/>
      </w:r>
      <w:r>
        <w:rPr>
          <w:rFonts w:eastAsia="等线" w:ascii="Arial" w:cs="Arial" w:hAnsi="Arial"/>
          <w:sz w:val="22"/>
        </w:rPr>
        <w:t>个人节奏：今日深度构思任务完成，居家备战期末，下次大范围深挖留白内容择空闲时日进行，平日仅积攒零散灵感。</w:t>
      </w:r>
    </w:p>
    <w:p>
      <w:pPr>
        <w:spacing w:before="120" w:after="120" w:line="288" w:lineRule="auto"/>
        <w:ind w:left="0"/>
        <w:jc w:val="left"/>
      </w:pPr>
      <w:r>
        <w:rPr>
          <w:rFonts w:eastAsia="等线" w:ascii="Arial" w:cs="Arial" w:hAnsi="Arial"/>
          <w:sz w:val="22"/>
        </w:rPr>
        <w:t>整套档案规整完毕，后续新增内容延续这套编号 + 日期的格式。接下来你可以继续思辨探讨。</w:t>
      </w:r>
    </w:p>
    <w:p>
      <w:pPr>
        <w:spacing w:before="120" w:after="120" w:line="288" w:lineRule="auto"/>
        <w:ind w:left="0"/>
        <w:jc w:val="left"/>
      </w:pPr>
      <w:r>
        <w:rPr>
          <w:rFonts w:eastAsia="等线" w:ascii="Arial" w:cs="Arial" w:hAnsi="Arial"/>
          <w:sz w:val="22"/>
        </w:rPr>
        <w:t>|（注：部分内容可能由 AI 生成）</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1714347">
    <w:lvl>
      <w:start w:val="1"/>
      <w:numFmt w:val="decimal"/>
      <w:suff w:val="tab"/>
      <w:lvlText w:val="%1."/>
      <w:rPr>
        <w:color w:val="3370ff"/>
      </w:rPr>
    </w:lvl>
  </w:abstractNum>
  <w:abstractNum w:abstractNumId="1714348">
    <w:lvl>
      <w:start w:val="2"/>
      <w:numFmt w:val="decimal"/>
      <w:suff w:val="tab"/>
      <w:lvlText w:val="%1."/>
      <w:rPr>
        <w:color w:val="3370ff"/>
      </w:rPr>
    </w:lvl>
  </w:abstractNum>
  <w:abstractNum w:abstractNumId="1714349">
    <w:lvl>
      <w:start w:val="3"/>
      <w:numFmt w:val="decimal"/>
      <w:suff w:val="tab"/>
      <w:lvlText w:val="%1."/>
      <w:rPr>
        <w:color w:val="3370ff"/>
      </w:rPr>
    </w:lvl>
  </w:abstractNum>
  <w:abstractNum w:abstractNumId="1714350">
    <w:lvl>
      <w:start w:val="4"/>
      <w:numFmt w:val="decimal"/>
      <w:suff w:val="tab"/>
      <w:lvlText w:val="%1."/>
      <w:rPr>
        <w:color w:val="3370ff"/>
      </w:rPr>
    </w:lvl>
  </w:abstractNum>
  <w:num w:numId="1">
    <w:abstractNumId w:val="1714347"/>
  </w:num>
  <w:num w:numId="2">
    <w:abstractNumId w:val="1714348"/>
  </w:num>
  <w:num w:numId="3">
    <w:abstractNumId w:val="1714349"/>
  </w:num>
  <w:num w:numId="4">
    <w:abstractNumId w:val="1714350"/>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numbering.xml" Type="http://schemas.openxmlformats.org/officeDocument/2006/relationships/numbering"/><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2026-06-28T07:18:49Z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{"Label":"1","ContentProducer":"001191110102MACQD9K64010000","ProduceID":"7656342352248966104","ReservedCode1":"","ContentPropagator":"","PropagateID":"","ReservedCode2":""}</vt:lpwstr>
  </property>
</Properties>
</file>