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Robo-Uber — Week 1 Baseline Evaluation</w:t>
      </w:r>
    </w:p>
    <w:p>
      <w:r>
        <w:rPr>
          <w:b/>
        </w:rPr>
        <w:t>Task 1a: Baseline evaluation using the supplied starter system unchanged.</w:t>
      </w:r>
    </w:p>
    <w:p>
      <w:pPr>
        <w:pStyle w:val="Heading1"/>
      </w:pPr>
      <w:r>
        <w:t>1. Objective</w:t>
      </w:r>
    </w:p>
    <w:p>
      <w:r>
        <w:t>Week 1 establishes a quantitative baseline for the supplied Robo-Uber system before intelligent-agent improvements are introduced. The purpose is to measure taxi returns, dispatcher return, joint/system return, and how many taxis remain on duty over a simulated day.</w:t>
      </w:r>
    </w:p>
    <w:p>
      <w:pPr>
        <w:pStyle w:val="Heading1"/>
      </w:pPr>
      <w:r>
        <w:t>2. Experimental setup</w:t>
      </w:r>
    </w:p>
    <w:p>
      <w:pPr>
        <w:pStyle w:val="ListBullet"/>
      </w:pPr>
      <w:r>
        <w:t>World: 50 × 50 service area.</w:t>
      </w:r>
    </w:p>
    <w:p>
      <w:pPr>
        <w:pStyle w:val="ListBullet"/>
      </w:pPr>
      <w:r>
        <w:t>Simulation duration: 1,440 ticks (one simulated day).</w:t>
      </w:r>
    </w:p>
    <w:p>
      <w:pPr>
        <w:pStyle w:val="ListBullet"/>
      </w:pPr>
      <w:r>
        <w:t>Taxis: 100, 101, 102 and 103.</w:t>
      </w:r>
    </w:p>
    <w:p>
      <w:pPr>
        <w:pStyle w:val="ListBullet"/>
      </w:pPr>
      <w:r>
        <w:t>Starting taxi positions: (20,0), (49,15), (15,49) and (0,35), respectively.</w:t>
      </w:r>
    </w:p>
    <w:p>
      <w:pPr>
        <w:pStyle w:val="ListBullet"/>
      </w:pPr>
      <w:r>
        <w:t>Initial taxi daily account/loss budget: 256.</w:t>
      </w:r>
    </w:p>
    <w:p>
      <w:pPr>
        <w:pStyle w:val="ListBullet"/>
      </w:pPr>
      <w:r>
        <w:t>Traffic simulation: off, matching the supplied configuration.</w:t>
      </w:r>
    </w:p>
    <w:p>
      <w:pPr>
        <w:pStyle w:val="ListBullet"/>
      </w:pPr>
      <w:r>
        <w:t>Starter taxi, dispatcher and world algorithms were not modified.</w:t>
      </w:r>
    </w:p>
    <w:p>
      <w:pPr>
        <w:pStyle w:val="ListBullet"/>
      </w:pPr>
      <w:r>
        <w:t>Five independent one-day trials were executed.</w:t>
      </w:r>
    </w:p>
    <w:p>
      <w:pPr>
        <w:pStyle w:val="Heading1"/>
      </w:pPr>
      <w:r>
        <w:t>3.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Run</w:t>
            </w:r>
          </w:p>
        </w:tc>
        <w:tc>
          <w:tcPr>
            <w:tcW w:type="dxa" w:w="1234"/>
          </w:tcPr>
          <w:p>
            <w:r>
              <w:t>Taxi 100</w:t>
            </w:r>
          </w:p>
        </w:tc>
        <w:tc>
          <w:tcPr>
            <w:tcW w:type="dxa" w:w="1234"/>
          </w:tcPr>
          <w:p>
            <w:r>
              <w:t>Taxi 101</w:t>
            </w:r>
          </w:p>
        </w:tc>
        <w:tc>
          <w:tcPr>
            <w:tcW w:type="dxa" w:w="1234"/>
          </w:tcPr>
          <w:p>
            <w:r>
              <w:t>Taxi 102</w:t>
            </w:r>
          </w:p>
        </w:tc>
        <w:tc>
          <w:tcPr>
            <w:tcW w:type="dxa" w:w="1234"/>
          </w:tcPr>
          <w:p>
            <w:r>
              <w:t>Taxi 103</w:t>
            </w:r>
          </w:p>
        </w:tc>
        <w:tc>
          <w:tcPr>
            <w:tcW w:type="dxa" w:w="1234"/>
          </w:tcPr>
          <w:p>
            <w:r>
              <w:t>Dispatcher</w:t>
            </w:r>
          </w:p>
        </w:tc>
        <w:tc>
          <w:tcPr>
            <w:tcW w:type="dxa" w:w="1234"/>
          </w:tcPr>
          <w:p>
            <w:r>
              <w:t>Joint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-1.000</w:t>
            </w:r>
          </w:p>
        </w:tc>
        <w:tc>
          <w:tcPr>
            <w:tcW w:type="dxa" w:w="1234"/>
          </w:tcPr>
          <w:p>
            <w:r>
              <w:t>-1.000</w:t>
            </w:r>
          </w:p>
        </w:tc>
        <w:tc>
          <w:tcPr>
            <w:tcW w:type="dxa" w:w="1234"/>
          </w:tcPr>
          <w:p>
            <w:r>
              <w:t>-1.000</w:t>
            </w:r>
          </w:p>
        </w:tc>
        <w:tc>
          <w:tcPr>
            <w:tcW w:type="dxa" w:w="1234"/>
          </w:tcPr>
          <w:p>
            <w:r>
              <w:t>-1.000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-4.000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-1184.000</w:t>
            </w:r>
          </w:p>
        </w:tc>
        <w:tc>
          <w:tcPr>
            <w:tcW w:type="dxa" w:w="1234"/>
          </w:tcPr>
          <w:p>
            <w:r>
              <w:t>-1.000</w:t>
            </w:r>
          </w:p>
        </w:tc>
        <w:tc>
          <w:tcPr>
            <w:tcW w:type="dxa" w:w="1234"/>
          </w:tcPr>
          <w:p>
            <w:r>
              <w:t>-1.000</w:t>
            </w:r>
          </w:p>
        </w:tc>
        <w:tc>
          <w:tcPr>
            <w:tcW w:type="dxa" w:w="1234"/>
          </w:tcPr>
          <w:p>
            <w:r>
              <w:t>-1.000</w:t>
            </w:r>
          </w:p>
        </w:tc>
        <w:tc>
          <w:tcPr>
            <w:tcW w:type="dxa" w:w="1234"/>
          </w:tcPr>
          <w:p>
            <w:r>
              <w:t>4.444</w:t>
            </w:r>
          </w:p>
        </w:tc>
        <w:tc>
          <w:tcPr>
            <w:tcW w:type="dxa" w:w="1234"/>
          </w:tcPr>
          <w:p>
            <w:r>
              <w:t>-1182.556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-1.000</w:t>
            </w:r>
          </w:p>
        </w:tc>
        <w:tc>
          <w:tcPr>
            <w:tcW w:type="dxa" w:w="1234"/>
          </w:tcPr>
          <w:p>
            <w:r>
              <w:t>-1184.000</w:t>
            </w:r>
          </w:p>
        </w:tc>
        <w:tc>
          <w:tcPr>
            <w:tcW w:type="dxa" w:w="1234"/>
          </w:tcPr>
          <w:p>
            <w:r>
              <w:t>-1.000</w:t>
            </w:r>
          </w:p>
        </w:tc>
        <w:tc>
          <w:tcPr>
            <w:tcW w:type="dxa" w:w="1234"/>
          </w:tcPr>
          <w:p>
            <w:r>
              <w:t>-1.000</w:t>
            </w:r>
          </w:p>
        </w:tc>
        <w:tc>
          <w:tcPr>
            <w:tcW w:type="dxa" w:w="1234"/>
          </w:tcPr>
          <w:p>
            <w:r>
              <w:t>4.111</w:t>
            </w:r>
          </w:p>
        </w:tc>
        <w:tc>
          <w:tcPr>
            <w:tcW w:type="dxa" w:w="1234"/>
          </w:tcPr>
          <w:p>
            <w:r>
              <w:t>-1182.889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-1146.000</w:t>
            </w:r>
          </w:p>
        </w:tc>
        <w:tc>
          <w:tcPr>
            <w:tcW w:type="dxa" w:w="1234"/>
          </w:tcPr>
          <w:p>
            <w:r>
              <w:t>-1.000</w:t>
            </w:r>
          </w:p>
        </w:tc>
        <w:tc>
          <w:tcPr>
            <w:tcW w:type="dxa" w:w="1234"/>
          </w:tcPr>
          <w:p>
            <w:r>
              <w:t>-1.000</w:t>
            </w:r>
          </w:p>
        </w:tc>
        <w:tc>
          <w:tcPr>
            <w:tcW w:type="dxa" w:w="1234"/>
          </w:tcPr>
          <w:p>
            <w:r>
              <w:t>-1.000</w:t>
            </w:r>
          </w:p>
        </w:tc>
        <w:tc>
          <w:tcPr>
            <w:tcW w:type="dxa" w:w="1234"/>
          </w:tcPr>
          <w:p>
            <w:r>
              <w:t>8.111</w:t>
            </w:r>
          </w:p>
        </w:tc>
        <w:tc>
          <w:tcPr>
            <w:tcW w:type="dxa" w:w="1234"/>
          </w:tcPr>
          <w:p>
            <w:r>
              <w:t>-1140.889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-1.000</w:t>
            </w:r>
          </w:p>
        </w:tc>
        <w:tc>
          <w:tcPr>
            <w:tcW w:type="dxa" w:w="1234"/>
          </w:tcPr>
          <w:p>
            <w:r>
              <w:t>-1.000</w:t>
            </w:r>
          </w:p>
        </w:tc>
        <w:tc>
          <w:tcPr>
            <w:tcW w:type="dxa" w:w="1234"/>
          </w:tcPr>
          <w:p>
            <w:r>
              <w:t>-10.000</w:t>
            </w:r>
          </w:p>
        </w:tc>
        <w:tc>
          <w:tcPr>
            <w:tcW w:type="dxa" w:w="1234"/>
          </w:tcPr>
          <w:p>
            <w:r>
              <w:t>-1.000</w:t>
            </w:r>
          </w:p>
        </w:tc>
        <w:tc>
          <w:tcPr>
            <w:tcW w:type="dxa" w:w="1234"/>
          </w:tcPr>
          <w:p>
            <w:r>
              <w:t>12.889</w:t>
            </w:r>
          </w:p>
        </w:tc>
        <w:tc>
          <w:tcPr>
            <w:tcW w:type="dxa" w:w="1234"/>
          </w:tcPr>
          <w:p>
            <w:r>
              <w:t>-0.111</w:t>
            </w:r>
          </w:p>
        </w:tc>
      </w:tr>
      <w:tr>
        <w:tc>
          <w:tcPr>
            <w:tcW w:type="dxa" w:w="1234"/>
          </w:tcPr>
          <w:p>
            <w:r>
              <w:t>Mean</w:t>
            </w:r>
          </w:p>
        </w:tc>
        <w:tc>
          <w:tcPr>
            <w:tcW w:type="dxa" w:w="1234"/>
          </w:tcPr>
          <w:p>
            <w:r>
              <w:t>-466.600</w:t>
            </w:r>
          </w:p>
        </w:tc>
        <w:tc>
          <w:tcPr>
            <w:tcW w:type="dxa" w:w="1234"/>
          </w:tcPr>
          <w:p>
            <w:r>
              <w:t>-237.600</w:t>
            </w:r>
          </w:p>
        </w:tc>
        <w:tc>
          <w:tcPr>
            <w:tcW w:type="dxa" w:w="1234"/>
          </w:tcPr>
          <w:p>
            <w:r>
              <w:t>-2.800</w:t>
            </w:r>
          </w:p>
        </w:tc>
        <w:tc>
          <w:tcPr>
            <w:tcW w:type="dxa" w:w="1234"/>
          </w:tcPr>
          <w:p>
            <w:r>
              <w:t>-1.000</w:t>
            </w:r>
          </w:p>
        </w:tc>
        <w:tc>
          <w:tcPr>
            <w:tcW w:type="dxa" w:w="1234"/>
          </w:tcPr>
          <w:p>
            <w:r>
              <w:t>5.911</w:t>
            </w:r>
          </w:p>
        </w:tc>
        <w:tc>
          <w:tcPr>
            <w:tcW w:type="dxa" w:w="1234"/>
          </w:tcPr>
          <w:p>
            <w:r>
              <w:t>-702.089</w:t>
            </w:r>
          </w:p>
        </w:tc>
      </w:tr>
    </w:tbl>
    <w:p>
      <w:r>
        <w:t>Across the five trials, mean final returns were -466.6 for Taxi 100, -237.6 for Taxi 101, -2.8 for Taxi 102, -1.0 for Taxi 103, 5.91 for the dispatcher, and -702.09 for the combined system.</w:t>
      </w:r>
    </w:p>
    <w:p>
      <w:pPr>
        <w:pStyle w:val="Heading1"/>
      </w:pPr>
      <w:r>
        <w:t>4. Duty-time behaviour</w:t>
      </w:r>
    </w:p>
    <w:p>
      <w:r>
        <w:t>The average number of taxis on duty over the day was 1.24 out of four (30.9% of the available taxi capacity). The starter taxis normally leave duty when their account reaches zero, although a taxi can remain active while carrying a passenger.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689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1_taxis_on_du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Baseline observations</w:t>
      </w:r>
    </w:p>
    <w:p>
      <w:pPr>
        <w:pStyle w:val="ListBullet"/>
      </w:pPr>
      <w:r>
        <w:t>The baseline produced about 448.4 fare requests per simulated day in these trials.</w:t>
      </w:r>
    </w:p>
    <w:p>
      <w:pPr>
        <w:pStyle w:val="ListBullet"/>
      </w:pPr>
      <w:r>
        <w:t>Only 2.0 fares were picked up per day on average and 1.4 reached drop-off during the simulated day.</w:t>
      </w:r>
    </w:p>
    <w:p>
      <w:pPr>
        <w:pStyle w:val="ListBullet"/>
      </w:pPr>
      <w:r>
        <w:t>The very low dispatcher return is consistent with the dispatcher receiving only 10% of completed fare payments.</w:t>
      </w:r>
    </w:p>
    <w:p>
      <w:pPr>
        <w:pStyle w:val="ListBullet"/>
      </w:pPr>
      <w:r>
        <w:t>Returns are highly variable between runs because fare generation and fare destinations are stochastic.</w:t>
      </w:r>
    </w:p>
    <w:p>
      <w:pPr>
        <w:pStyle w:val="ListBullet"/>
      </w:pPr>
      <w:r>
        <w:t>Taxi 100 and Taxi 101 sometimes remain negative at the end of the 1,440-tick horizon because they can still be carrying a passenger; the supplied code prevents an on-duty taxi with a passenger from immediately going off duty.</w:t>
      </w:r>
    </w:p>
    <w:p>
      <w:pPr>
        <w:pStyle w:val="ListBullet"/>
      </w:pPr>
      <w:r>
        <w:t>These results are a baseline, not evidence that the supplied approach is optimal. Later intelligent-agent changes should be compared against the same metrics and experimental conditions.</w:t>
      </w:r>
    </w:p>
    <w:p>
      <w:pPr>
        <w:pStyle w:val="Heading1"/>
      </w:pPr>
      <w:r>
        <w:t>6. Reproducibility and files</w:t>
      </w:r>
    </w:p>
    <w:p>
      <w:r>
        <w:t>The five raw trial results and the complete minute-by-minute duty series are provided alongside this report. The experiment used the supplied starter source and did not alter the taxi or dispatcher decision logic.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