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2A15C6">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sidR="001B57E0">
              <w:rPr>
                <w:noProof/>
                <w:webHidden/>
              </w:rPr>
              <w:fldChar w:fldCharType="begin"/>
            </w:r>
            <w:r w:rsidR="001B57E0">
              <w:rPr>
                <w:noProof/>
                <w:webHidden/>
              </w:rPr>
              <w:instrText xml:space="preserve"> PAGEREF _Toc17988080 \h </w:instrText>
            </w:r>
            <w:r w:rsidR="001B57E0">
              <w:rPr>
                <w:noProof/>
                <w:webHidden/>
              </w:rPr>
            </w:r>
            <w:r w:rsidR="001B57E0">
              <w:rPr>
                <w:noProof/>
                <w:webHidden/>
              </w:rPr>
              <w:fldChar w:fldCharType="separate"/>
            </w:r>
            <w:r w:rsidR="001B57E0">
              <w:rPr>
                <w:noProof/>
                <w:webHidden/>
              </w:rPr>
              <w:t>3</w:t>
            </w:r>
            <w:r w:rsidR="001B57E0">
              <w:rPr>
                <w:noProof/>
                <w:webHidden/>
              </w:rPr>
              <w:fldChar w:fldCharType="end"/>
            </w:r>
          </w:hyperlink>
        </w:p>
        <w:p w:rsidR="001B57E0" w:rsidRDefault="002A15C6">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sidR="001B57E0">
              <w:rPr>
                <w:noProof/>
                <w:webHidden/>
              </w:rPr>
              <w:fldChar w:fldCharType="begin"/>
            </w:r>
            <w:r w:rsidR="001B57E0">
              <w:rPr>
                <w:noProof/>
                <w:webHidden/>
              </w:rPr>
              <w:instrText xml:space="preserve"> PAGEREF _Toc17988081 \h </w:instrText>
            </w:r>
            <w:r w:rsidR="001B57E0">
              <w:rPr>
                <w:noProof/>
                <w:webHidden/>
              </w:rPr>
            </w:r>
            <w:r w:rsidR="001B57E0">
              <w:rPr>
                <w:noProof/>
                <w:webHidden/>
              </w:rPr>
              <w:fldChar w:fldCharType="separate"/>
            </w:r>
            <w:r w:rsidR="001B57E0">
              <w:rPr>
                <w:noProof/>
                <w:webHidden/>
              </w:rPr>
              <w:t>4</w:t>
            </w:r>
            <w:r w:rsidR="001B57E0">
              <w:rPr>
                <w:noProof/>
                <w:webHidden/>
              </w:rPr>
              <w:fldChar w:fldCharType="end"/>
            </w:r>
          </w:hyperlink>
        </w:p>
        <w:p w:rsidR="001B57E0" w:rsidRDefault="002A15C6">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sidR="001B57E0">
              <w:rPr>
                <w:noProof/>
                <w:webHidden/>
              </w:rPr>
              <w:fldChar w:fldCharType="begin"/>
            </w:r>
            <w:r w:rsidR="001B57E0">
              <w:rPr>
                <w:noProof/>
                <w:webHidden/>
              </w:rPr>
              <w:instrText xml:space="preserve"> PAGEREF _Toc17988082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2A15C6">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sidR="001B57E0">
              <w:rPr>
                <w:noProof/>
                <w:webHidden/>
              </w:rPr>
              <w:fldChar w:fldCharType="begin"/>
            </w:r>
            <w:r w:rsidR="001B57E0">
              <w:rPr>
                <w:noProof/>
                <w:webHidden/>
              </w:rPr>
              <w:instrText xml:space="preserve"> PAGEREF _Toc17988083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2A15C6">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sidR="001B57E0">
              <w:rPr>
                <w:noProof/>
                <w:webHidden/>
              </w:rPr>
              <w:fldChar w:fldCharType="begin"/>
            </w:r>
            <w:r w:rsidR="001B57E0">
              <w:rPr>
                <w:noProof/>
                <w:webHidden/>
              </w:rPr>
              <w:instrText xml:space="preserve"> PAGEREF _Toc17988084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2A15C6">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sidR="001B57E0">
              <w:rPr>
                <w:noProof/>
                <w:webHidden/>
              </w:rPr>
              <w:fldChar w:fldCharType="begin"/>
            </w:r>
            <w:r w:rsidR="001B57E0">
              <w:rPr>
                <w:noProof/>
                <w:webHidden/>
              </w:rPr>
              <w:instrText xml:space="preserve"> PAGEREF _Toc17988085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2A15C6">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sidR="001B57E0">
              <w:rPr>
                <w:noProof/>
                <w:webHidden/>
              </w:rPr>
              <w:fldChar w:fldCharType="begin"/>
            </w:r>
            <w:r w:rsidR="001B57E0">
              <w:rPr>
                <w:noProof/>
                <w:webHidden/>
              </w:rPr>
              <w:instrText xml:space="preserve"> PAGEREF _Toc17988086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2A15C6">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sidR="001B57E0">
              <w:rPr>
                <w:noProof/>
                <w:webHidden/>
              </w:rPr>
              <w:fldChar w:fldCharType="begin"/>
            </w:r>
            <w:r w:rsidR="001B57E0">
              <w:rPr>
                <w:noProof/>
                <w:webHidden/>
              </w:rPr>
              <w:instrText xml:space="preserve"> PAGEREF _Toc17988087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2A15C6">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sidR="001B57E0">
              <w:rPr>
                <w:noProof/>
                <w:webHidden/>
              </w:rPr>
              <w:fldChar w:fldCharType="begin"/>
            </w:r>
            <w:r w:rsidR="001B57E0">
              <w:rPr>
                <w:noProof/>
                <w:webHidden/>
              </w:rPr>
              <w:instrText xml:space="preserve"> PAGEREF _Toc17988088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2A15C6">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sidR="001B57E0">
              <w:rPr>
                <w:noProof/>
                <w:webHidden/>
              </w:rPr>
              <w:fldChar w:fldCharType="begin"/>
            </w:r>
            <w:r w:rsidR="001B57E0">
              <w:rPr>
                <w:noProof/>
                <w:webHidden/>
              </w:rPr>
              <w:instrText xml:space="preserve"> PAGEREF _Toc17988089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2A15C6">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sidR="001B57E0">
              <w:rPr>
                <w:noProof/>
                <w:webHidden/>
              </w:rPr>
              <w:fldChar w:fldCharType="begin"/>
            </w:r>
            <w:r w:rsidR="001B57E0">
              <w:rPr>
                <w:noProof/>
                <w:webHidden/>
              </w:rPr>
              <w:instrText xml:space="preserve"> PAGEREF _Toc17988090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2A15C6">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sidR="001B57E0">
              <w:rPr>
                <w:noProof/>
                <w:webHidden/>
              </w:rPr>
              <w:fldChar w:fldCharType="begin"/>
            </w:r>
            <w:r w:rsidR="001B57E0">
              <w:rPr>
                <w:noProof/>
                <w:webHidden/>
              </w:rPr>
              <w:instrText xml:space="preserve"> PAGEREF _Toc17988091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2A15C6">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sidR="001B57E0">
              <w:rPr>
                <w:noProof/>
                <w:webHidden/>
              </w:rPr>
              <w:fldChar w:fldCharType="begin"/>
            </w:r>
            <w:r w:rsidR="001B57E0">
              <w:rPr>
                <w:noProof/>
                <w:webHidden/>
              </w:rPr>
              <w:instrText xml:space="preserve"> PAGEREF _Toc17988092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2A15C6">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sidR="001B57E0">
              <w:rPr>
                <w:noProof/>
                <w:webHidden/>
              </w:rPr>
              <w:fldChar w:fldCharType="begin"/>
            </w:r>
            <w:r w:rsidR="001B57E0">
              <w:rPr>
                <w:noProof/>
                <w:webHidden/>
              </w:rPr>
              <w:instrText xml:space="preserve"> PAGEREF _Toc17988093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2A15C6">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bidi="ar"/>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sidR="001B57E0">
              <w:rPr>
                <w:noProof/>
                <w:webHidden/>
              </w:rPr>
              <w:fldChar w:fldCharType="begin"/>
            </w:r>
            <w:r w:rsidR="001B57E0">
              <w:rPr>
                <w:noProof/>
                <w:webHidden/>
              </w:rPr>
              <w:instrText xml:space="preserve"> PAGEREF _Toc17988094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sidR="001B57E0">
              <w:rPr>
                <w:noProof/>
                <w:webHidden/>
              </w:rPr>
              <w:fldChar w:fldCharType="begin"/>
            </w:r>
            <w:r w:rsidR="001B57E0">
              <w:rPr>
                <w:noProof/>
                <w:webHidden/>
              </w:rPr>
              <w:instrText xml:space="preserve"> PAGEREF _Toc17988095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sidR="001B57E0">
              <w:rPr>
                <w:noProof/>
                <w:webHidden/>
              </w:rPr>
              <w:fldChar w:fldCharType="begin"/>
            </w:r>
            <w:r w:rsidR="001B57E0">
              <w:rPr>
                <w:noProof/>
                <w:webHidden/>
              </w:rPr>
              <w:instrText xml:space="preserve"> PAGEREF _Toc17988096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sidR="001B57E0">
              <w:rPr>
                <w:noProof/>
                <w:webHidden/>
              </w:rPr>
              <w:fldChar w:fldCharType="begin"/>
            </w:r>
            <w:r w:rsidR="001B57E0">
              <w:rPr>
                <w:noProof/>
                <w:webHidden/>
              </w:rPr>
              <w:instrText xml:space="preserve"> PAGEREF _Toc17988097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sidR="001B57E0">
              <w:rPr>
                <w:noProof/>
                <w:webHidden/>
              </w:rPr>
              <w:fldChar w:fldCharType="begin"/>
            </w:r>
            <w:r w:rsidR="001B57E0">
              <w:rPr>
                <w:noProof/>
                <w:webHidden/>
              </w:rPr>
              <w:instrText xml:space="preserve"> PAGEREF _Toc17988098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sidR="001B57E0">
              <w:rPr>
                <w:noProof/>
                <w:webHidden/>
              </w:rPr>
              <w:fldChar w:fldCharType="begin"/>
            </w:r>
            <w:r w:rsidR="001B57E0">
              <w:rPr>
                <w:noProof/>
                <w:webHidden/>
              </w:rPr>
              <w:instrText xml:space="preserve"> PAGEREF _Toc17988099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sidR="001B57E0">
              <w:rPr>
                <w:noProof/>
                <w:webHidden/>
              </w:rPr>
              <w:fldChar w:fldCharType="begin"/>
            </w:r>
            <w:r w:rsidR="001B57E0">
              <w:rPr>
                <w:noProof/>
                <w:webHidden/>
              </w:rPr>
              <w:instrText xml:space="preserve"> PAGEREF _Toc17988100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2A15C6">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sidR="001B57E0">
              <w:rPr>
                <w:noProof/>
                <w:webHidden/>
              </w:rPr>
              <w:fldChar w:fldCharType="begin"/>
            </w:r>
            <w:r w:rsidR="001B57E0">
              <w:rPr>
                <w:noProof/>
                <w:webHidden/>
              </w:rPr>
              <w:instrText xml:space="preserve"> PAGEREF _Toc17988101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2A15C6">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sidR="001B57E0">
              <w:rPr>
                <w:noProof/>
                <w:webHidden/>
              </w:rPr>
              <w:fldChar w:fldCharType="begin"/>
            </w:r>
            <w:r w:rsidR="001B57E0">
              <w:rPr>
                <w:noProof/>
                <w:webHidden/>
              </w:rPr>
              <w:instrText xml:space="preserve"> PAGEREF _Toc17988102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2A15C6">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sidR="001B57E0">
              <w:rPr>
                <w:noProof/>
                <w:webHidden/>
              </w:rPr>
              <w:fldChar w:fldCharType="begin"/>
            </w:r>
            <w:r w:rsidR="001B57E0">
              <w:rPr>
                <w:noProof/>
                <w:webHidden/>
              </w:rPr>
              <w:instrText xml:space="preserve"> PAGEREF _Toc17988103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2A15C6">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sidR="001B57E0">
              <w:rPr>
                <w:noProof/>
                <w:webHidden/>
              </w:rPr>
              <w:fldChar w:fldCharType="begin"/>
            </w:r>
            <w:r w:rsidR="001B57E0">
              <w:rPr>
                <w:noProof/>
                <w:webHidden/>
              </w:rPr>
              <w:instrText xml:space="preserve"> PAGEREF _Toc17988104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2A15C6">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sidR="001B57E0">
              <w:rPr>
                <w:noProof/>
                <w:webHidden/>
              </w:rPr>
              <w:fldChar w:fldCharType="begin"/>
            </w:r>
            <w:r w:rsidR="001B57E0">
              <w:rPr>
                <w:noProof/>
                <w:webHidden/>
              </w:rPr>
              <w:instrText xml:space="preserve"> PAGEREF _Toc17988105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2A15C6">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sidR="001B57E0">
              <w:rPr>
                <w:noProof/>
                <w:webHidden/>
              </w:rPr>
              <w:fldChar w:fldCharType="begin"/>
            </w:r>
            <w:r w:rsidR="001B57E0">
              <w:rPr>
                <w:noProof/>
                <w:webHidden/>
              </w:rPr>
              <w:instrText xml:space="preserve"> PAGEREF _Toc17988106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2A15C6">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sidR="001B57E0">
              <w:rPr>
                <w:noProof/>
                <w:webHidden/>
              </w:rPr>
              <w:fldChar w:fldCharType="begin"/>
            </w:r>
            <w:r w:rsidR="001B57E0">
              <w:rPr>
                <w:noProof/>
                <w:webHidden/>
              </w:rPr>
              <w:instrText xml:space="preserve"> PAGEREF _Toc17988107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2A15C6">
          <w:pPr>
            <w:pStyle w:val="10"/>
            <w:tabs>
              <w:tab w:val="right" w:leader="dot" w:pos="8296"/>
            </w:tabs>
            <w:rPr>
              <w:noProof/>
              <w:szCs w:val="22"/>
            </w:rPr>
          </w:pPr>
          <w:hyperlink w:anchor="_Toc17988108" w:history="1">
            <w:r w:rsidR="001B57E0" w:rsidRPr="00CD421A">
              <w:rPr>
                <w:rStyle w:val="a5"/>
                <w:noProof/>
              </w:rPr>
              <w:t>1.6 finally</w:t>
            </w:r>
            <w:r w:rsidR="001B57E0">
              <w:rPr>
                <w:noProof/>
                <w:webHidden/>
              </w:rPr>
              <w:tab/>
            </w:r>
            <w:r w:rsidR="001B57E0">
              <w:rPr>
                <w:noProof/>
                <w:webHidden/>
              </w:rPr>
              <w:fldChar w:fldCharType="begin"/>
            </w:r>
            <w:r w:rsidR="001B57E0">
              <w:rPr>
                <w:noProof/>
                <w:webHidden/>
              </w:rPr>
              <w:instrText xml:space="preserve"> PAGEREF _Toc17988108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2A15C6">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sidR="001B57E0">
              <w:rPr>
                <w:noProof/>
                <w:webHidden/>
              </w:rPr>
              <w:fldChar w:fldCharType="begin"/>
            </w:r>
            <w:r w:rsidR="001B57E0">
              <w:rPr>
                <w:noProof/>
                <w:webHidden/>
              </w:rPr>
              <w:instrText xml:space="preserve"> PAGEREF _Toc17988109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2A15C6">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sidR="001B57E0">
              <w:rPr>
                <w:noProof/>
                <w:webHidden/>
              </w:rPr>
              <w:fldChar w:fldCharType="begin"/>
            </w:r>
            <w:r w:rsidR="001B57E0">
              <w:rPr>
                <w:noProof/>
                <w:webHidden/>
              </w:rPr>
              <w:instrText xml:space="preserve"> PAGEREF _Toc17988110 \h </w:instrText>
            </w:r>
            <w:r w:rsidR="001B57E0">
              <w:rPr>
                <w:noProof/>
                <w:webHidden/>
              </w:rPr>
            </w:r>
            <w:r w:rsidR="001B57E0">
              <w:rPr>
                <w:noProof/>
                <w:webHidden/>
              </w:rPr>
              <w:fldChar w:fldCharType="separate"/>
            </w:r>
            <w:r w:rsidR="001B57E0">
              <w:rPr>
                <w:noProof/>
                <w:webHidden/>
              </w:rPr>
              <w:t>22</w:t>
            </w:r>
            <w:r w:rsidR="001B57E0">
              <w:rPr>
                <w:noProof/>
                <w:webHidden/>
              </w:rPr>
              <w:fldChar w:fldCharType="end"/>
            </w:r>
          </w:hyperlink>
        </w:p>
        <w:p w:rsidR="001B57E0" w:rsidRDefault="002A15C6">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sidR="001B57E0">
              <w:rPr>
                <w:noProof/>
                <w:webHidden/>
              </w:rPr>
              <w:fldChar w:fldCharType="begin"/>
            </w:r>
            <w:r w:rsidR="001B57E0">
              <w:rPr>
                <w:noProof/>
                <w:webHidden/>
              </w:rPr>
              <w:instrText xml:space="preserve"> PAGEREF _Toc17988111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2A15C6">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sidR="001B57E0">
              <w:rPr>
                <w:noProof/>
                <w:webHidden/>
              </w:rPr>
              <w:fldChar w:fldCharType="begin"/>
            </w:r>
            <w:r w:rsidR="001B57E0">
              <w:rPr>
                <w:noProof/>
                <w:webHidden/>
              </w:rPr>
              <w:instrText xml:space="preserve"> PAGEREF _Toc17988112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2A15C6">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sidR="001B57E0">
              <w:rPr>
                <w:noProof/>
                <w:webHidden/>
              </w:rPr>
              <w:fldChar w:fldCharType="begin"/>
            </w:r>
            <w:r w:rsidR="001B57E0">
              <w:rPr>
                <w:noProof/>
                <w:webHidden/>
              </w:rPr>
              <w:instrText xml:space="preserve"> PAGEREF _Toc17988113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2A15C6">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_Toc17988114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2A15C6">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_Toc17988115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2A15C6">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_Toc17988116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pPr>
        <w:rPr>
          <w:rFonts w:hint="eastAsia"/>
        </w:rPr>
      </w:pPr>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Pr>
        <w:rPr>
          <w:rFonts w:hint="eastAsia"/>
        </w:rPr>
      </w:pPr>
    </w:p>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bookmarkStart w:id="9" w:name="_GoBack"/>
      <w:r>
        <w:rPr>
          <w:rFonts w:hint="eastAsia"/>
        </w:rPr>
        <w:t>并做类的静态初始化，返回</w:t>
      </w:r>
      <w:r>
        <w:rPr>
          <w:rFonts w:hint="eastAsia"/>
        </w:rPr>
        <w:t>Class</w:t>
      </w:r>
      <w:r>
        <w:rPr>
          <w:rFonts w:hint="eastAsia"/>
        </w:rPr>
        <w:t>的对象</w:t>
      </w:r>
      <w:bookmarkEnd w:id="9"/>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lastRenderedPageBreak/>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6"/>
      <w:r>
        <w:rPr>
          <w:b w:val="0"/>
          <w:sz w:val="21"/>
        </w:rPr>
        <w:t>通过子类引用父类中的静态字段，这时对子类的引用为被动引用，因此不会初始化子类，只会初始化父类</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7"/>
      <w:r>
        <w:rPr>
          <w:b w:val="0"/>
          <w:sz w:val="21"/>
        </w:rPr>
        <w:t>使用</w:t>
      </w:r>
      <w:r>
        <w:rPr>
          <w:b w:val="0"/>
          <w:sz w:val="21"/>
        </w:rPr>
        <w:t>new</w:t>
      </w:r>
      <w:r>
        <w:rPr>
          <w:b w:val="0"/>
          <w:sz w:val="21"/>
        </w:rPr>
        <w:t>实例化对象时，会先把父类初始化，然后再初始化此类本身</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8"/>
      <w:r>
        <w:rPr>
          <w:b w:val="0"/>
          <w:sz w:val="21"/>
        </w:rPr>
        <w:t>通过数组定义来引用类，不会触发此类的初始化</w:t>
      </w:r>
      <w:bookmarkEnd w:id="12"/>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3" w:name="_Toc17988089"/>
      <w:r>
        <w:rPr>
          <w:b w:val="0"/>
          <w:sz w:val="21"/>
        </w:rPr>
        <w:t>常量在编译阶段会存入调用它的类的常量池中，本质上没有直接引用到定义该常量的类，因此不会触发定义常量的类的初始化</w:t>
      </w:r>
      <w:bookmarkEnd w:id="13"/>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5D54CC" w:rsidRDefault="005D54CC"/>
    <w:p w:rsidR="005D54CC" w:rsidRDefault="005D54CC"/>
    <w:p w:rsidR="005D54CC" w:rsidRDefault="007817AE">
      <w:pPr>
        <w:pStyle w:val="1"/>
      </w:pPr>
      <w:bookmarkStart w:id="14" w:name="_Toc17988090"/>
      <w:r>
        <w:rPr>
          <w:rFonts w:hint="eastAsia"/>
        </w:rPr>
        <w:lastRenderedPageBreak/>
        <w:t>1.4</w:t>
      </w:r>
      <w:r>
        <w:rPr>
          <w:rFonts w:hint="eastAsia"/>
        </w:rPr>
        <w:t>垃圾回收</w:t>
      </w:r>
      <w:bookmarkEnd w:id="14"/>
    </w:p>
    <w:p w:rsidR="005D54CC" w:rsidRDefault="007817AE">
      <w:pPr>
        <w:pStyle w:val="2"/>
      </w:pPr>
      <w:bookmarkStart w:id="15" w:name="_Toc17988091"/>
      <w:r>
        <w:rPr>
          <w:rFonts w:hint="eastAsia"/>
        </w:rPr>
        <w:t>1.4.1 jvm</w:t>
      </w:r>
      <w:r>
        <w:rPr>
          <w:rFonts w:hint="eastAsia"/>
        </w:rPr>
        <w:t>的内存模型</w:t>
      </w:r>
      <w:bookmarkEnd w:id="15"/>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lastRenderedPageBreak/>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6" w:name="_Toc17988092"/>
      <w:r>
        <w:rPr>
          <w:rFonts w:hint="eastAsia"/>
        </w:rPr>
        <w:t>1.4.2</w:t>
      </w:r>
      <w:r>
        <w:rPr>
          <w:rFonts w:hint="eastAsia"/>
        </w:rPr>
        <w:t>如何确定对象为垃圾</w:t>
      </w:r>
      <w:bookmarkEnd w:id="16"/>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7" w:name="_Toc17988093"/>
      <w:r>
        <w:rPr>
          <w:rFonts w:hint="eastAsia"/>
        </w:rPr>
        <w:t>1.4.3</w:t>
      </w:r>
      <w:r>
        <w:rPr>
          <w:rFonts w:hint="eastAsia"/>
        </w:rPr>
        <w:t>常用的垃圾回收算法</w:t>
      </w:r>
      <w:bookmarkEnd w:id="17"/>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w:t>
      </w:r>
      <w:r>
        <w:rPr>
          <w:rFonts w:hint="eastAsia"/>
        </w:rPr>
        <w:lastRenderedPageBreak/>
        <w:t>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18" w:name="_Toc17988094"/>
      <w:r>
        <w:rPr>
          <w:rFonts w:hint="eastAsia"/>
        </w:rPr>
        <w:t>1.4.4</w:t>
      </w:r>
      <w:r>
        <w:rPr>
          <w:rFonts w:hint="eastAsia"/>
        </w:rPr>
        <w:t>常用的垃圾回收器</w:t>
      </w:r>
      <w:r>
        <w:rPr>
          <w:rFonts w:ascii="宋体" w:eastAsia="宋体" w:hAnsi="宋体" w:cs="宋体"/>
          <w:kern w:val="0"/>
          <w:lang w:bidi="ar"/>
        </w:rPr>
        <w:br/>
      </w:r>
      <w:r>
        <w:rPr>
          <w:rFonts w:ascii="Helvetica" w:eastAsia="Helvetica" w:hAnsi="Helvetica" w:cs="Helvetica"/>
          <w:color w:val="000000"/>
          <w:sz w:val="31"/>
          <w:szCs w:val="31"/>
          <w:shd w:val="clear" w:color="auto" w:fill="FFFFFF"/>
        </w:rPr>
        <w:t xml:space="preserve">1. </w:t>
      </w:r>
      <w:r>
        <w:rPr>
          <w:rFonts w:ascii="Helvetica" w:eastAsia="Helvetica" w:hAnsi="Helvetica" w:cs="Helvetica"/>
          <w:b w:val="0"/>
          <w:bCs/>
          <w:color w:val="000000"/>
          <w:sz w:val="31"/>
          <w:szCs w:val="31"/>
          <w:shd w:val="clear" w:color="auto" w:fill="FFFFFF"/>
        </w:rPr>
        <w:t>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19" w:name="_Toc17988095"/>
      <w:r>
        <w:rPr>
          <w:rFonts w:ascii="Helvetica" w:eastAsia="Helvetica" w:hAnsi="Helvetica" w:cs="Helvetica"/>
          <w:color w:val="000000"/>
          <w:sz w:val="31"/>
          <w:szCs w:val="31"/>
          <w:shd w:val="clear" w:color="auto" w:fill="FFFFFF"/>
        </w:rPr>
        <w:t xml:space="preserve">2. </w:t>
      </w:r>
      <w:r>
        <w:rPr>
          <w:rFonts w:ascii="Helvetica" w:eastAsia="Helvetica" w:hAnsi="Helvetica" w:cs="Helvetica"/>
          <w:b w:val="0"/>
          <w:bCs/>
          <w:color w:val="000000"/>
          <w:sz w:val="31"/>
          <w:szCs w:val="31"/>
          <w:shd w:val="clear" w:color="auto" w:fill="FFFFFF"/>
        </w:rPr>
        <w:t>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0" w:name="_Toc17988096"/>
      <w:r>
        <w:rPr>
          <w:rFonts w:ascii="Helvetica" w:eastAsia="Helvetica" w:hAnsi="Helvetica" w:cs="Helvetica"/>
          <w:color w:val="000000"/>
          <w:sz w:val="31"/>
          <w:szCs w:val="31"/>
          <w:shd w:val="clear" w:color="auto" w:fill="FFFFFF"/>
        </w:rPr>
        <w:t xml:space="preserve">3. </w:t>
      </w:r>
      <w:r>
        <w:rPr>
          <w:rFonts w:ascii="Helvetica" w:eastAsia="Helvetica" w:hAnsi="Helvetica" w:cs="Helvetica"/>
          <w:b w:val="0"/>
          <w:bCs/>
          <w:color w:val="000000"/>
          <w:sz w:val="31"/>
          <w:szCs w:val="31"/>
          <w:shd w:val="clear" w:color="auto" w:fill="FFFFFF"/>
        </w:rPr>
        <w:t>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1" w:name="_Toc17988097"/>
      <w:r>
        <w:rPr>
          <w:rFonts w:ascii="Helvetica" w:eastAsia="Helvetica" w:hAnsi="Helvetica" w:cs="Helvetica"/>
          <w:color w:val="000000"/>
          <w:sz w:val="31"/>
          <w:szCs w:val="31"/>
          <w:shd w:val="clear" w:color="auto" w:fill="FFFFFF"/>
        </w:rPr>
        <w:t xml:space="preserve">4. </w:t>
      </w:r>
      <w:r>
        <w:rPr>
          <w:rFonts w:ascii="Helvetica" w:eastAsia="Helvetica" w:hAnsi="Helvetica" w:cs="Helvetica"/>
          <w:b w:val="0"/>
          <w:bCs/>
          <w:color w:val="000000"/>
          <w:sz w:val="31"/>
          <w:szCs w:val="31"/>
          <w:shd w:val="clear" w:color="auto" w:fill="FFFFFF"/>
        </w:rPr>
        <w:t>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b w:val="0"/>
          <w:bCs/>
          <w:color w:val="000000"/>
          <w:sz w:val="31"/>
          <w:szCs w:val="31"/>
        </w:rPr>
      </w:pPr>
      <w:bookmarkStart w:id="22" w:name="_Toc17988098"/>
      <w:r>
        <w:rPr>
          <w:rFonts w:ascii="Helvetica" w:eastAsia="Helvetica" w:hAnsi="Helvetica" w:cs="Helvetica"/>
          <w:color w:val="000000"/>
          <w:sz w:val="31"/>
          <w:szCs w:val="31"/>
          <w:shd w:val="clear" w:color="auto" w:fill="FFFFFF"/>
        </w:rPr>
        <w:t>5.</w:t>
      </w:r>
      <w:r>
        <w:rPr>
          <w:rFonts w:ascii="Helvetica" w:eastAsia="Helvetica" w:hAnsi="Helvetica" w:cs="Helvetica"/>
          <w:b w:val="0"/>
          <w:bCs/>
          <w:color w:val="000000"/>
          <w:sz w:val="31"/>
          <w:szCs w:val="31"/>
          <w:shd w:val="clear" w:color="auto" w:fill="FFFFFF"/>
        </w:rPr>
        <w:t xml:space="preserve">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pPr>
        <w:pStyle w:val="2"/>
        <w:keepNext w:val="0"/>
        <w:keepLines w:val="0"/>
        <w:widowControl/>
        <w:shd w:val="clear" w:color="auto" w:fill="FFFFFF"/>
        <w:spacing w:before="150" w:after="150" w:line="23" w:lineRule="atLeast"/>
        <w:jc w:val="left"/>
        <w:rPr>
          <w:rFonts w:ascii="Helvetica" w:eastAsia="Helvetica" w:hAnsi="Helvetica" w:cs="Helvetica"/>
          <w:color w:val="000000"/>
          <w:sz w:val="31"/>
          <w:szCs w:val="31"/>
        </w:rPr>
      </w:pPr>
      <w:bookmarkStart w:id="23" w:name="_Toc17988099"/>
      <w:r>
        <w:rPr>
          <w:rFonts w:ascii="Helvetica" w:eastAsia="Helvetica" w:hAnsi="Helvetica" w:cs="Helvetica"/>
          <w:color w:val="000000"/>
          <w:sz w:val="31"/>
          <w:szCs w:val="31"/>
          <w:shd w:val="clear" w:color="auto" w:fill="FFFFFF"/>
        </w:rPr>
        <w:t xml:space="preserve">6. </w:t>
      </w:r>
      <w:r>
        <w:rPr>
          <w:rFonts w:ascii="Helvetica" w:eastAsia="Helvetica" w:hAnsi="Helvetica" w:cs="Helvetica"/>
          <w:b w:val="0"/>
          <w:bCs/>
          <w:color w:val="000000"/>
          <w:sz w:val="31"/>
          <w:szCs w:val="31"/>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4" w:name="_Toc17988100"/>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lastRenderedPageBreak/>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r>
      <w:r>
        <w:rPr>
          <w:rFonts w:ascii="Helvetica" w:eastAsia="Helvetica" w:hAnsi="Helvetica" w:cs="Helvetica" w:hint="eastAsia"/>
          <w:color w:val="000000"/>
          <w:sz w:val="21"/>
          <w:szCs w:val="21"/>
          <w:shd w:val="clear" w:color="auto" w:fill="FFFFFF"/>
          <w:lang w:bidi="ar"/>
        </w:rPr>
        <w:lastRenderedPageBreak/>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lastRenderedPageBreak/>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5" w:name="_Toc17988101"/>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pPr>
      <w:r>
        <w:rPr>
          <w:rFonts w:ascii="Helvetica" w:eastAsia="Helvetica" w:hAnsi="Helvetica" w:cs="Helvetica" w:hint="eastAsia"/>
          <w:color w:val="000000"/>
          <w:sz w:val="21"/>
          <w:szCs w:val="21"/>
          <w:shd w:val="clear" w:color="auto" w:fill="FFFFFF"/>
          <w:lang w:bidi="ar"/>
        </w:rPr>
        <w:t>（5）由Eden区、From Space区向To Space区复制时，对象大小大于To Space可用内存，则把该对象转存到老年代，且老年代的可用内存小于该对象大小</w:t>
      </w:r>
    </w:p>
    <w:p w:rsidR="005D54CC" w:rsidRDefault="007817AE">
      <w:pPr>
        <w:pStyle w:val="1"/>
      </w:pPr>
      <w:bookmarkStart w:id="26" w:name="_Toc17988102"/>
      <w:r>
        <w:rPr>
          <w:rFonts w:hint="eastAsia"/>
        </w:rPr>
        <w:t xml:space="preserve">1.5 </w:t>
      </w:r>
      <w:r>
        <w:rPr>
          <w:rFonts w:hint="eastAsia"/>
        </w:rPr>
        <w:t>代理</w:t>
      </w:r>
      <w:bookmarkEnd w:id="26"/>
    </w:p>
    <w:p w:rsidR="005D54CC" w:rsidRDefault="007817AE">
      <w:pPr>
        <w:pStyle w:val="2"/>
      </w:pPr>
      <w:bookmarkStart w:id="27" w:name="_Toc17988103"/>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988104"/>
      <w:r>
        <w:rPr>
          <w:rFonts w:hint="eastAsia"/>
        </w:rPr>
        <w:lastRenderedPageBreak/>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988105"/>
      <w:r>
        <w:rPr>
          <w:rFonts w:hint="eastAsia"/>
        </w:rPr>
        <w:t xml:space="preserve">1.5.3 </w:t>
      </w:r>
      <w:r>
        <w:rPr>
          <w:rFonts w:hint="eastAsia"/>
        </w:rPr>
        <w:t>动态代理与静态代理</w:t>
      </w:r>
      <w:bookmarkEnd w:id="29"/>
    </w:p>
    <w:p w:rsidR="005D54CC" w:rsidRDefault="007817AE">
      <w:pPr>
        <w:pStyle w:val="3"/>
      </w:pPr>
      <w:bookmarkStart w:id="30" w:name="_Toc17988106"/>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988107"/>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w:t>
      </w:r>
      <w:r>
        <w:rPr>
          <w:rFonts w:hint="eastAsia"/>
        </w:rPr>
        <w:lastRenderedPageBreak/>
        <w:t>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3"/>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4"/>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1D63EF" w:rsidRDefault="001D63EF" w:rsidP="001D63EF">
      <w:pPr>
        <w:pStyle w:val="1"/>
      </w:pPr>
      <w:bookmarkStart w:id="32" w:name="_Toc17988108"/>
      <w:r>
        <w:rPr>
          <w:rFonts w:hint="eastAsia"/>
        </w:rPr>
        <w:t>1</w:t>
      </w:r>
      <w:r>
        <w:t>.6 finally</w:t>
      </w:r>
      <w:bookmarkEnd w:id="32"/>
    </w:p>
    <w:p w:rsidR="001D63EF" w:rsidRDefault="001D63EF" w:rsidP="001D63EF">
      <w:pPr>
        <w:pStyle w:val="2"/>
      </w:pPr>
      <w:bookmarkStart w:id="33" w:name="_Toc17988109"/>
      <w:r>
        <w:rPr>
          <w:rFonts w:hint="eastAsia"/>
        </w:rPr>
        <w:t>1</w:t>
      </w:r>
      <w:r>
        <w:t>.6.1</w:t>
      </w:r>
      <w:r>
        <w:rPr>
          <w:rFonts w:hint="eastAsia"/>
        </w:rPr>
        <w:t>、</w:t>
      </w:r>
      <w:r>
        <w:t>finally</w:t>
      </w:r>
      <w:r>
        <w:t>的使用逻辑</w:t>
      </w:r>
      <w:bookmarkEnd w:id="33"/>
    </w:p>
    <w:p w:rsidR="001D63EF" w:rsidRDefault="001D63EF" w:rsidP="001D63EF">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1D63EF" w:rsidRPr="001D63EF" w:rsidRDefault="001D63EF" w:rsidP="001D63EF">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1D63EF" w:rsidRDefault="001D63EF" w:rsidP="001D63EF">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1D63EF" w:rsidRDefault="001D63EF" w:rsidP="001D63EF"/>
    <w:p w:rsidR="001D63EF" w:rsidRDefault="001D63EF" w:rsidP="001D63EF">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1D63EF" w:rsidRDefault="001D63EF" w:rsidP="001D63EF"/>
    <w:p w:rsidR="001D63EF" w:rsidRDefault="001D63EF" w:rsidP="001D63EF">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1D63EF" w:rsidRPr="001D63EF" w:rsidRDefault="001D63EF" w:rsidP="001D63EF">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1D63EF" w:rsidRDefault="001D63EF" w:rsidP="001D63EF">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1D63EF" w:rsidRDefault="001D63EF" w:rsidP="001D63EF"/>
    <w:p w:rsidR="001D63EF" w:rsidRDefault="001D63EF" w:rsidP="001D63EF">
      <w:pPr>
        <w:pStyle w:val="a8"/>
        <w:numPr>
          <w:ilvl w:val="0"/>
          <w:numId w:val="21"/>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w:t>
      </w:r>
      <w:r>
        <w:rPr>
          <w:rFonts w:hint="eastAsia"/>
        </w:rPr>
        <w:lastRenderedPageBreak/>
        <w:t>存的返回值，而是</w:t>
      </w:r>
      <w:r>
        <w:rPr>
          <w:rFonts w:hint="eastAsia"/>
        </w:rPr>
        <w:t>finally</w:t>
      </w:r>
      <w:r>
        <w:rPr>
          <w:rFonts w:hint="eastAsia"/>
        </w:rPr>
        <w:t>中的</w:t>
      </w:r>
      <w:r>
        <w:rPr>
          <w:rFonts w:hint="eastAsia"/>
        </w:rPr>
        <w:t>return</w:t>
      </w:r>
      <w:r>
        <w:rPr>
          <w:rFonts w:hint="eastAsia"/>
        </w:rPr>
        <w:t>值。</w:t>
      </w:r>
    </w:p>
    <w:p w:rsidR="001D63EF" w:rsidRDefault="001D63EF" w:rsidP="001D63EF"/>
    <w:p w:rsidR="001D63EF" w:rsidRDefault="001D63EF" w:rsidP="001D63EF">
      <w:pPr>
        <w:pStyle w:val="2"/>
      </w:pPr>
      <w:bookmarkStart w:id="34" w:name="_Toc17988110"/>
      <w:r>
        <w:rPr>
          <w:rFonts w:hint="eastAsia"/>
        </w:rPr>
        <w:t>1</w:t>
      </w:r>
      <w:r>
        <w:t>.6.2</w:t>
      </w:r>
      <w:r>
        <w:rPr>
          <w:rFonts w:hint="eastAsia"/>
        </w:rPr>
        <w:t>、</w:t>
      </w:r>
      <w:r>
        <w:t>finally</w:t>
      </w:r>
      <w:r>
        <w:t>的原理及实例</w:t>
      </w:r>
      <w:bookmarkEnd w:id="34"/>
    </w:p>
    <w:p w:rsidR="001D63EF" w:rsidRPr="00136488" w:rsidRDefault="001D63EF" w:rsidP="001D63EF">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1D63EF" w:rsidRPr="00136488" w:rsidTr="001D63EF">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if(i == 1)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System.out.println("the previous statement of try block"); </w:t>
            </w:r>
          </w:p>
          <w:p w:rsidR="001D63EF" w:rsidRPr="00136488" w:rsidRDefault="001D63EF" w:rsidP="001D63EF">
            <w:pPr>
              <w:spacing w:line="231" w:lineRule="atLeast"/>
            </w:pPr>
            <w:r w:rsidRPr="00136488">
              <w:t xml:space="preserve">i = i / 0;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 System.out.println("try block");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  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the previous statement of try block </w:t>
            </w:r>
          </w:p>
          <w:p w:rsidR="001D63EF" w:rsidRPr="00136488" w:rsidRDefault="001D63EF" w:rsidP="001D63EF">
            <w:pPr>
              <w:spacing w:line="231" w:lineRule="atLeast"/>
            </w:pPr>
            <w:r w:rsidRPr="00136488">
              <w:t xml:space="preserve">Exception in thread "main" java.lang.ArithmeticException: / by zero </w:t>
            </w:r>
          </w:p>
          <w:p w:rsidR="001D63EF" w:rsidRPr="00136488" w:rsidRDefault="001D63EF" w:rsidP="001D63EF">
            <w:pPr>
              <w:spacing w:line="231" w:lineRule="atLeast"/>
            </w:pPr>
            <w:r w:rsidRPr="00136488">
              <w:t xml:space="preserve">at com.bj.charlie.Test.test(Test.java:15) </w:t>
            </w:r>
          </w:p>
          <w:p w:rsidR="001D63EF" w:rsidRPr="00136488" w:rsidRDefault="001D63EF" w:rsidP="001D63EF">
            <w:pPr>
              <w:spacing w:line="231" w:lineRule="atLeast"/>
            </w:pPr>
            <w:r w:rsidRPr="00136488">
              <w:t>at com.bj.charlie.Test.main(Test.java:6)</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test(): 0</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System.out.println("return value of test():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System.exit(0); </w:t>
            </w:r>
          </w:p>
          <w:p w:rsidR="001D63EF" w:rsidRPr="00136488" w:rsidRDefault="001D63EF" w:rsidP="001D63EF">
            <w:pPr>
              <w:spacing w:line="231" w:lineRule="atLeast"/>
            </w:pPr>
            <w:r w:rsidRPr="00136488">
              <w:t xml:space="preserve">return i;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try block</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sidR="00136488">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lastRenderedPageBreak/>
              <w:t>10</w:t>
            </w:r>
          </w:p>
          <w:p w:rsidR="001D63EF" w:rsidRPr="00136488" w:rsidRDefault="001D63EF" w:rsidP="001D63EF">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You catch exceptions by enclosing code in Try blocks. The basic syntax for a Try block is:</w:t>
            </w:r>
          </w:p>
          <w:p w:rsidR="001D63EF" w:rsidRPr="00136488" w:rsidRDefault="001D63EF" w:rsidP="001D63EF">
            <w:pPr>
              <w:spacing w:line="231" w:lineRule="atLeast"/>
            </w:pPr>
            <w:r w:rsidRPr="00136488">
              <w:t>try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(exception_type1 identifier1)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 catch (exception_type2 identifier2)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p w:rsidR="001D63EF" w:rsidRPr="00136488" w:rsidRDefault="001D63EF" w:rsidP="001D63EF">
            <w:pPr>
              <w:spacing w:line="231" w:lineRule="atLeast"/>
            </w:pPr>
            <w:r w:rsidRPr="00136488">
              <w:t>} finally {</w:t>
            </w:r>
          </w:p>
          <w:p w:rsidR="001D63EF" w:rsidRPr="00136488" w:rsidRDefault="001D63EF" w:rsidP="001D63EF">
            <w:pPr>
              <w:spacing w:line="231" w:lineRule="atLeast"/>
            </w:pPr>
            <w:r w:rsidRPr="00136488">
              <w:t>statements</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00391FE2"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lastRenderedPageBreak/>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391FE2" w:rsidP="001D63EF">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return ;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finally block</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391FE2" w:rsidP="001D63EF">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System.out.println("reture value of test() : " + 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test(){ </w:t>
            </w:r>
          </w:p>
          <w:p w:rsidR="001D63EF" w:rsidRPr="00136488" w:rsidRDefault="001D63EF" w:rsidP="001D63EF">
            <w:pPr>
              <w:spacing w:line="231" w:lineRule="atLeast"/>
            </w:pPr>
            <w:r w:rsidRPr="00136488">
              <w:t xml:space="preserve">int i = 1;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 i = 1 / 0; </w:t>
            </w:r>
          </w:p>
          <w:p w:rsidR="001D63EF" w:rsidRPr="00136488" w:rsidRDefault="001D63EF" w:rsidP="001D63EF">
            <w:pPr>
              <w:spacing w:line="231" w:lineRule="atLeast"/>
            </w:pPr>
            <w:r w:rsidRPr="00136488">
              <w:t xml:space="preserve">return 1; </w:t>
            </w:r>
          </w:p>
          <w:p w:rsidR="001D63EF" w:rsidRPr="00136488" w:rsidRDefault="001D63EF" w:rsidP="001D63EF">
            <w:pPr>
              <w:spacing w:line="231" w:lineRule="atLeast"/>
            </w:pPr>
            <w:r w:rsidRPr="00136488">
              <w:t xml:space="preserve">}catch (Exception e){ </w:t>
            </w:r>
          </w:p>
          <w:p w:rsidR="001D63EF" w:rsidRPr="00136488" w:rsidRDefault="001D63EF" w:rsidP="001D63EF">
            <w:pPr>
              <w:spacing w:line="231" w:lineRule="atLeast"/>
            </w:pPr>
            <w:r w:rsidRPr="00136488">
              <w:t xml:space="preserve">System.out.println("exception block"); </w:t>
            </w:r>
          </w:p>
          <w:p w:rsidR="001D63EF" w:rsidRPr="00136488" w:rsidRDefault="001D63EF" w:rsidP="001D63EF">
            <w:pPr>
              <w:spacing w:line="231" w:lineRule="atLeast"/>
            </w:pPr>
            <w:r w:rsidRPr="00136488">
              <w:t xml:space="preserve">return 2; </w:t>
            </w:r>
          </w:p>
          <w:p w:rsidR="001D63EF" w:rsidRPr="00136488" w:rsidRDefault="001D63EF" w:rsidP="001D63EF">
            <w:pPr>
              <w:spacing w:line="231" w:lineRule="atLeast"/>
            </w:pPr>
            <w:r w:rsidRPr="00136488">
              <w:t xml:space="preserve">}finally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lastRenderedPageBreak/>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try block </w:t>
            </w:r>
          </w:p>
          <w:p w:rsidR="001D63EF" w:rsidRPr="00136488" w:rsidRDefault="001D63EF" w:rsidP="001D63EF">
            <w:pPr>
              <w:spacing w:line="231" w:lineRule="atLeast"/>
            </w:pPr>
            <w:r w:rsidRPr="00136488">
              <w:lastRenderedPageBreak/>
              <w:t xml:space="preserve">exception block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reture value of test() : 2</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Afinallyclause can also be used to clean up forbreak,continue, andreturn, which is one reason you 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00391FE2"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lastRenderedPageBreak/>
              <w:t>9</w:t>
            </w:r>
          </w:p>
          <w:p w:rsidR="001D63EF" w:rsidRPr="00136488" w:rsidRDefault="00391FE2"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0;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return 1;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lastRenderedPageBreak/>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391FE2">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391FE2"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391FE2">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1</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w:t>
      </w:r>
      <w:r w:rsidRPr="00136488">
        <w:rPr>
          <w:rFonts w:cstheme="minorBidi"/>
          <w:kern w:val="2"/>
          <w:sz w:val="21"/>
        </w:rPr>
        <w:lastRenderedPageBreak/>
        <w:t xml:space="preserve">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t>   line 1: 0</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r>
      <w:r w:rsidRPr="00136488">
        <w:rPr>
          <w:rFonts w:cstheme="minorBidi"/>
          <w:kern w:val="2"/>
          <w:sz w:val="21"/>
        </w:rPr>
        <w:lastRenderedPageBreak/>
        <w:t>   24:   invokevirtual   #10; //Method java/io/PrintStream.println:(Ljava/lang/String;)V </w:t>
      </w:r>
      <w:r w:rsidRPr="00136488">
        <w:rPr>
          <w:rFonts w:cstheme="minorBidi"/>
          <w:kern w:val="2"/>
          <w:sz w:val="21"/>
        </w:rPr>
        <w:br/>
        <w:t>   27:   return</w:t>
      </w:r>
    </w:p>
    <w:p w:rsidR="001D63EF" w:rsidRPr="00136488" w:rsidRDefault="001D63EF" w:rsidP="001D63EF">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r>
      <w:r w:rsidRPr="00136488">
        <w:rPr>
          <w:rFonts w:cstheme="minorBidi"/>
          <w:kern w:val="2"/>
          <w:sz w:val="21"/>
        </w:rPr>
        <w:lastRenderedPageBreak/>
        <w:t>Forms: istore_0 = 59 (0x3b)  istore_1 = 60 (0x3c)  istore_2 = 61 (0x3d)  </w:t>
      </w:r>
      <w:r w:rsidRPr="00136488">
        <w:rPr>
          <w:rFonts w:cstheme="minorBidi"/>
          <w:kern w:val="2"/>
          <w:sz w:val="21"/>
        </w:rPr>
        <w:br/>
        <w:t>istore_3 = 62 (0x3e)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t>index  </w:t>
      </w:r>
      <w:r w:rsidRPr="00136488">
        <w:rPr>
          <w:rFonts w:cstheme="minorBidi"/>
          <w:kern w:val="2"/>
          <w:sz w:val="21"/>
        </w:rPr>
        <w:br/>
        <w:t>const  </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391FE2"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lastRenderedPageBreak/>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1D63EF"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45CDD94" wp14:editId="29AD6EE1">
            <wp:extent cx="5274310" cy="3542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2665"/>
                    </a:xfrm>
                    <a:prstGeom prst="rect">
                      <a:avLst/>
                    </a:prstGeom>
                  </pic:spPr>
                </pic:pic>
              </a:graphicData>
            </a:graphic>
          </wp:inline>
        </w:drawing>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1D63EF" w:rsidRPr="00136488" w:rsidRDefault="002A15C6" w:rsidP="001D63EF">
      <w:pPr>
        <w:shd w:val="clear" w:color="auto" w:fill="FFFFFF"/>
        <w:spacing w:line="165" w:lineRule="atLeast"/>
      </w:pPr>
      <w:hyperlink r:id="rId16"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Exception table:</w:t>
            </w:r>
          </w:p>
          <w:p w:rsidR="001D63EF" w:rsidRPr="00136488" w:rsidRDefault="001D63EF" w:rsidP="001D63EF">
            <w:pPr>
              <w:spacing w:line="231" w:lineRule="atLeast"/>
            </w:pPr>
            <w:r w:rsidRPr="00136488">
              <w:t>from to target type</w:t>
            </w:r>
          </w:p>
          <w:p w:rsidR="001D63EF" w:rsidRPr="00136488" w:rsidRDefault="001D63EF" w:rsidP="001D63EF">
            <w:pPr>
              <w:spacing w:line="231" w:lineRule="atLeast"/>
            </w:pPr>
            <w:r w:rsidRPr="00136488">
              <w:t>2 4 9 any</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391FE2" w:rsidRPr="00136488" w:rsidRDefault="00391FE2" w:rsidP="001D63EF">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drawing>
          <wp:inline distT="0" distB="0" distL="0" distR="0" wp14:anchorId="7D8367CE" wp14:editId="35324146">
            <wp:extent cx="5274310" cy="37763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76345"/>
                    </a:xfrm>
                    <a:prstGeom prst="rect">
                      <a:avLst/>
                    </a:prstGeom>
                  </pic:spPr>
                </pic:pic>
              </a:graphicData>
            </a:graphic>
          </wp:inline>
        </w:drawing>
      </w:r>
    </w:p>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w:t>
      </w:r>
      <w:r w:rsidRPr="00136488">
        <w:rPr>
          <w:rFonts w:cstheme="minorBidi"/>
          <w:kern w:val="2"/>
          <w:sz w:val="21"/>
        </w:rPr>
        <w:lastRenderedPageBreak/>
        <w:t>by falling out the bottom. However, if the finally block creates its own reason to leave by executing a control flow statement (such as break or return) or by throwing an exception, that 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00136488"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lastRenderedPageBreak/>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lastRenderedPageBreak/>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@SuppressWarnings("finally")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1D63EF" w:rsidRPr="00136488" w:rsidRDefault="002A15C6" w:rsidP="001D63EF">
      <w:pPr>
        <w:shd w:val="clear" w:color="auto" w:fill="FFFFFF"/>
        <w:spacing w:line="165" w:lineRule="atLeast"/>
      </w:pPr>
      <w:hyperlink r:id="rId18"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00136488"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   System.out.println("return value of getValue(): " + getValue());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int getValue() { </w:t>
            </w:r>
          </w:p>
          <w:p w:rsidR="001D63EF" w:rsidRPr="00136488" w:rsidRDefault="001D63EF" w:rsidP="001D63EF">
            <w:pPr>
              <w:spacing w:line="231" w:lineRule="atLeast"/>
            </w:pPr>
            <w:r w:rsidRPr="00136488">
              <w:t xml:space="preserve">   int i = 1; </w:t>
            </w:r>
          </w:p>
          <w:p w:rsidR="001D63EF" w:rsidRPr="00136488" w:rsidRDefault="001D63EF" w:rsidP="001D63EF">
            <w:pPr>
              <w:spacing w:line="231" w:lineRule="atLeast"/>
            </w:pPr>
            <w:r w:rsidRPr="00136488">
              <w:t xml:space="preserve">   try { </w:t>
            </w:r>
          </w:p>
          <w:p w:rsidR="001D63EF" w:rsidRPr="00136488" w:rsidRDefault="001D63EF" w:rsidP="001D63EF">
            <w:pPr>
              <w:spacing w:line="231" w:lineRule="atLeast"/>
            </w:pPr>
            <w:r w:rsidRPr="00136488">
              <w:t xml:space="preserve">        i = 4; </w:t>
            </w:r>
          </w:p>
          <w:p w:rsidR="001D63EF" w:rsidRPr="00136488" w:rsidRDefault="001D63EF" w:rsidP="001D63EF">
            <w:pPr>
              <w:spacing w:line="231" w:lineRule="atLeast"/>
            </w:pPr>
            <w:r w:rsidRPr="00136488">
              <w:t xml:space="preserve">   } finally { </w:t>
            </w:r>
          </w:p>
          <w:p w:rsidR="001D63EF" w:rsidRPr="00136488" w:rsidRDefault="001D63EF" w:rsidP="001D63EF">
            <w:pPr>
              <w:spacing w:line="231" w:lineRule="atLeast"/>
            </w:pPr>
            <w:r w:rsidRPr="00136488">
              <w:t xml:space="preserve">        i++;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   return i;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1D63EF" w:rsidRPr="00136488" w:rsidRDefault="002A15C6" w:rsidP="001D63EF">
      <w:pPr>
        <w:shd w:val="clear" w:color="auto" w:fill="FFFFFF"/>
        <w:spacing w:line="165" w:lineRule="atLeast"/>
      </w:pPr>
      <w:hyperlink r:id="rId19" w:history="1">
        <w:r w:rsidR="001D63EF"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return value of getValue(): 5</w:t>
            </w:r>
          </w:p>
        </w:tc>
      </w:tr>
    </w:tbl>
    <w:p w:rsidR="001D63EF" w:rsidRPr="00136488" w:rsidRDefault="001D63EF" w:rsidP="00136488">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lastRenderedPageBreak/>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p w:rsidR="001D63EF" w:rsidRPr="00136488" w:rsidRDefault="001D63EF" w:rsidP="001D63EF">
            <w:pPr>
              <w:spacing w:before="130" w:line="231" w:lineRule="atLeast"/>
            </w:pPr>
            <w:r w:rsidRPr="00136488">
              <w:t>5</w:t>
            </w:r>
          </w:p>
          <w:p w:rsidR="001D63EF" w:rsidRPr="00136488" w:rsidRDefault="001D63EF" w:rsidP="001D63EF">
            <w:pPr>
              <w:spacing w:before="130" w:line="231" w:lineRule="atLeast"/>
            </w:pPr>
            <w:r w:rsidRPr="00136488">
              <w:t>6</w:t>
            </w:r>
          </w:p>
          <w:p w:rsidR="001D63EF" w:rsidRPr="00136488" w:rsidRDefault="001D63EF" w:rsidP="001D63EF">
            <w:pPr>
              <w:spacing w:before="130" w:line="231" w:lineRule="atLeast"/>
            </w:pPr>
            <w:r w:rsidRPr="00136488">
              <w:t>7</w:t>
            </w:r>
          </w:p>
          <w:p w:rsidR="001D63EF" w:rsidRPr="00136488" w:rsidRDefault="001D63EF" w:rsidP="001D63EF">
            <w:pPr>
              <w:spacing w:before="130" w:line="231" w:lineRule="atLeast"/>
            </w:pPr>
            <w:r w:rsidRPr="00136488">
              <w:t>8</w:t>
            </w:r>
          </w:p>
          <w:p w:rsidR="001D63EF" w:rsidRPr="00136488" w:rsidRDefault="001D63EF" w:rsidP="001D63EF">
            <w:pPr>
              <w:spacing w:before="130" w:line="231" w:lineRule="atLeast"/>
            </w:pPr>
            <w:r w:rsidRPr="00136488">
              <w:t>9</w:t>
            </w:r>
          </w:p>
          <w:p w:rsidR="001D63EF" w:rsidRPr="00136488" w:rsidRDefault="001D63EF" w:rsidP="001D63EF">
            <w:pPr>
              <w:spacing w:before="130" w:line="231" w:lineRule="atLeast"/>
            </w:pPr>
            <w:r w:rsidRPr="00136488">
              <w:t>10</w:t>
            </w:r>
          </w:p>
          <w:p w:rsidR="001D63EF" w:rsidRPr="00136488" w:rsidRDefault="001D63EF" w:rsidP="001D63EF">
            <w:pPr>
              <w:spacing w:before="130" w:line="231" w:lineRule="atLeast"/>
            </w:pPr>
            <w:r w:rsidRPr="00136488">
              <w:t>11</w:t>
            </w:r>
          </w:p>
          <w:p w:rsidR="001D63EF" w:rsidRPr="00136488" w:rsidRDefault="001D63EF" w:rsidP="001D63EF">
            <w:pPr>
              <w:spacing w:before="130" w:line="231" w:lineRule="atLeast"/>
            </w:pPr>
            <w:r w:rsidRPr="00136488">
              <w:t>12</w:t>
            </w:r>
          </w:p>
          <w:p w:rsidR="001D63EF" w:rsidRPr="00136488" w:rsidRDefault="001D63EF" w:rsidP="001D63EF">
            <w:pPr>
              <w:spacing w:before="130" w:line="231" w:lineRule="atLeast"/>
            </w:pPr>
            <w:r w:rsidRPr="00136488">
              <w:t>13</w:t>
            </w:r>
          </w:p>
          <w:p w:rsidR="001D63EF" w:rsidRPr="00136488" w:rsidRDefault="001D63EF" w:rsidP="001D63EF">
            <w:pPr>
              <w:spacing w:before="130" w:line="231" w:lineRule="atLeast"/>
            </w:pPr>
            <w:r w:rsidRPr="00136488">
              <w:t>14</w:t>
            </w:r>
          </w:p>
          <w:p w:rsidR="001D63EF" w:rsidRPr="00136488" w:rsidRDefault="001D63EF" w:rsidP="001D63EF">
            <w:pPr>
              <w:spacing w:before="130" w:line="231" w:lineRule="atLeast"/>
            </w:pPr>
            <w:r w:rsidRPr="00136488">
              <w:t>15</w:t>
            </w:r>
          </w:p>
          <w:p w:rsidR="001D63EF" w:rsidRPr="00136488" w:rsidRDefault="001D63EF" w:rsidP="001D63EF">
            <w:pPr>
              <w:spacing w:before="130" w:line="231" w:lineRule="atLeast"/>
            </w:pPr>
            <w:r w:rsidRPr="00136488">
              <w:t>16</w:t>
            </w:r>
          </w:p>
          <w:p w:rsidR="001D63EF" w:rsidRPr="00136488" w:rsidRDefault="001D63EF" w:rsidP="001D63EF">
            <w:pPr>
              <w:spacing w:before="130" w:line="231" w:lineRule="atLeast"/>
            </w:pPr>
            <w:r w:rsidRPr="00136488">
              <w:t>17</w:t>
            </w:r>
          </w:p>
          <w:p w:rsidR="001D63EF" w:rsidRPr="00136488" w:rsidRDefault="001D63EF" w:rsidP="001D63EF">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public class Test { </w:t>
            </w:r>
          </w:p>
          <w:p w:rsidR="001D63EF" w:rsidRPr="00136488" w:rsidRDefault="001D63EF" w:rsidP="001D63EF">
            <w:pPr>
              <w:spacing w:line="231" w:lineRule="atLeast"/>
            </w:pPr>
            <w:r w:rsidRPr="00136488">
              <w:t xml:space="preserve">public static void main(String[] args) { </w:t>
            </w:r>
          </w:p>
          <w:p w:rsidR="001D63EF" w:rsidRPr="00136488" w:rsidRDefault="001D63EF" w:rsidP="001D63EF">
            <w:pPr>
              <w:spacing w:line="231" w:lineRule="atLeast"/>
            </w:pPr>
            <w:r w:rsidRPr="00136488">
              <w:t xml:space="preserve">System.out.println(test());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w:t>
            </w:r>
          </w:p>
          <w:p w:rsidR="001D63EF" w:rsidRPr="00136488" w:rsidRDefault="001D63EF" w:rsidP="001D63EF">
            <w:pPr>
              <w:spacing w:line="231" w:lineRule="atLeast"/>
            </w:pPr>
            <w:r w:rsidRPr="00136488">
              <w:t xml:space="preserve">public static String test() { </w:t>
            </w:r>
          </w:p>
          <w:p w:rsidR="001D63EF" w:rsidRPr="00136488" w:rsidRDefault="001D63EF" w:rsidP="001D63EF">
            <w:pPr>
              <w:spacing w:line="231" w:lineRule="atLeast"/>
            </w:pPr>
            <w:r w:rsidRPr="00136488">
              <w:t xml:space="preserve">try { </w:t>
            </w:r>
          </w:p>
          <w:p w:rsidR="001D63EF" w:rsidRPr="00136488" w:rsidRDefault="001D63EF" w:rsidP="001D63EF">
            <w:pPr>
              <w:spacing w:line="231" w:lineRule="atLeast"/>
            </w:pPr>
            <w:r w:rsidRPr="00136488">
              <w:t xml:space="preserve">System.out.println("try block"); </w:t>
            </w:r>
          </w:p>
          <w:p w:rsidR="001D63EF" w:rsidRPr="00136488" w:rsidRDefault="001D63EF" w:rsidP="001D63EF">
            <w:pPr>
              <w:spacing w:line="231" w:lineRule="atLeast"/>
            </w:pPr>
            <w:r w:rsidRPr="00136488">
              <w:t xml:space="preserve">return test1(); </w:t>
            </w:r>
          </w:p>
          <w:p w:rsidR="001D63EF" w:rsidRPr="00136488" w:rsidRDefault="001D63EF" w:rsidP="001D63EF">
            <w:pPr>
              <w:spacing w:line="231" w:lineRule="atLeast"/>
            </w:pPr>
            <w:r w:rsidRPr="00136488">
              <w:t xml:space="preserve">} finally { </w:t>
            </w:r>
          </w:p>
          <w:p w:rsidR="001D63EF" w:rsidRPr="00136488" w:rsidRDefault="001D63EF" w:rsidP="001D63EF">
            <w:pPr>
              <w:spacing w:line="231" w:lineRule="atLeast"/>
            </w:pPr>
            <w:r w:rsidRPr="00136488">
              <w:t xml:space="preserve">System.out.println("finally block"); </w:t>
            </w:r>
          </w:p>
          <w:p w:rsidR="001D63EF" w:rsidRPr="00136488" w:rsidRDefault="001D63EF" w:rsidP="001D63EF">
            <w:pPr>
              <w:spacing w:line="231" w:lineRule="atLeast"/>
            </w:pPr>
            <w:r w:rsidRPr="00136488">
              <w:t xml:space="preserve"> }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 xml:space="preserve">public static String test1() { </w:t>
            </w:r>
          </w:p>
          <w:p w:rsidR="001D63EF" w:rsidRPr="00136488" w:rsidRDefault="001D63EF" w:rsidP="001D63EF">
            <w:pPr>
              <w:spacing w:line="231" w:lineRule="atLeast"/>
            </w:pPr>
            <w:r w:rsidRPr="00136488">
              <w:t xml:space="preserve">System.out.println("return statement"); </w:t>
            </w:r>
          </w:p>
          <w:p w:rsidR="001D63EF" w:rsidRPr="00136488" w:rsidRDefault="001D63EF" w:rsidP="001D63EF">
            <w:pPr>
              <w:spacing w:line="231" w:lineRule="atLeast"/>
            </w:pPr>
            <w:r w:rsidRPr="00136488">
              <w:t xml:space="preserve">return "after return"; </w:t>
            </w:r>
          </w:p>
          <w:p w:rsidR="001D63EF" w:rsidRPr="00136488" w:rsidRDefault="001D63EF" w:rsidP="001D63EF">
            <w:pPr>
              <w:spacing w:line="231" w:lineRule="atLeast"/>
            </w:pPr>
            <w:r w:rsidRPr="00136488">
              <w:t xml:space="preserve">} </w:t>
            </w:r>
          </w:p>
          <w:p w:rsidR="001D63EF" w:rsidRPr="00136488" w:rsidRDefault="001D63EF" w:rsidP="001D63EF">
            <w:pPr>
              <w:spacing w:line="231" w:lineRule="atLeast"/>
            </w:pPr>
            <w:r w:rsidRPr="00136488">
              <w:t>}</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9 </w:t>
      </w:r>
      <w:r w:rsidRPr="00136488">
        <w:rPr>
          <w:rFonts w:cstheme="minorBidi"/>
          <w:kern w:val="2"/>
          <w:sz w:val="21"/>
        </w:rPr>
        <w:t>的结果：</w:t>
      </w:r>
    </w:p>
    <w:p w:rsidR="001D63EF" w:rsidRPr="00136488" w:rsidRDefault="002A15C6" w:rsidP="001D63EF">
      <w:pPr>
        <w:shd w:val="clear" w:color="auto" w:fill="FFFFFF"/>
        <w:spacing w:line="165" w:lineRule="atLeast"/>
      </w:pPr>
      <w:hyperlink r:id="rId20"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p w:rsidR="001D63EF" w:rsidRPr="00136488" w:rsidRDefault="001D63EF" w:rsidP="001D63EF">
            <w:pPr>
              <w:spacing w:before="130" w:line="231" w:lineRule="atLeast"/>
            </w:pPr>
            <w:r w:rsidRPr="00136488">
              <w:t>3</w:t>
            </w:r>
          </w:p>
          <w:p w:rsidR="001D63EF" w:rsidRPr="00136488" w:rsidRDefault="001D63EF" w:rsidP="001D63EF">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try block </w:t>
            </w:r>
          </w:p>
          <w:p w:rsidR="001D63EF" w:rsidRPr="00136488" w:rsidRDefault="001D63EF" w:rsidP="001D63EF">
            <w:pPr>
              <w:spacing w:line="231" w:lineRule="atLeast"/>
            </w:pPr>
            <w:r w:rsidRPr="00136488">
              <w:t xml:space="preserve">return statement </w:t>
            </w:r>
          </w:p>
          <w:p w:rsidR="001D63EF" w:rsidRPr="00136488" w:rsidRDefault="001D63EF" w:rsidP="001D63EF">
            <w:pPr>
              <w:spacing w:line="231" w:lineRule="atLeast"/>
            </w:pPr>
            <w:r w:rsidRPr="00136488">
              <w:t xml:space="preserve">finally block </w:t>
            </w:r>
          </w:p>
          <w:p w:rsidR="001D63EF" w:rsidRPr="00136488" w:rsidRDefault="001D63EF" w:rsidP="001D63EF">
            <w:pPr>
              <w:spacing w:line="231" w:lineRule="atLeast"/>
            </w:pPr>
            <w:r w:rsidRPr="00136488">
              <w:t>after return</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1D63EF" w:rsidRPr="00136488" w:rsidRDefault="002A15C6" w:rsidP="001D63EF">
      <w:pPr>
        <w:shd w:val="clear" w:color="auto" w:fill="FFFFFF"/>
        <w:spacing w:line="165" w:lineRule="atLeast"/>
      </w:pPr>
      <w:hyperlink r:id="rId21" w:history="1">
        <w:r w:rsidR="001D63EF"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1D63EF" w:rsidRPr="00136488" w:rsidTr="001D63EF">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before="130" w:line="231" w:lineRule="atLeast"/>
            </w:pPr>
            <w:r w:rsidRPr="00136488">
              <w:t>1</w:t>
            </w:r>
          </w:p>
          <w:p w:rsidR="001D63EF" w:rsidRPr="00136488" w:rsidRDefault="001D63EF" w:rsidP="001D63EF">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1D63EF" w:rsidRPr="00136488" w:rsidRDefault="001D63EF" w:rsidP="001D63EF">
            <w:pPr>
              <w:spacing w:line="231" w:lineRule="atLeast"/>
            </w:pPr>
            <w:r w:rsidRPr="00136488">
              <w:t xml:space="preserve">String tmp = test1(); </w:t>
            </w:r>
          </w:p>
          <w:p w:rsidR="001D63EF" w:rsidRPr="00136488" w:rsidRDefault="001D63EF" w:rsidP="001D63EF">
            <w:pPr>
              <w:spacing w:line="231" w:lineRule="atLeast"/>
            </w:pPr>
            <w:r w:rsidRPr="00136488">
              <w:t>return tmp;</w:t>
            </w:r>
          </w:p>
        </w:tc>
      </w:tr>
    </w:tbl>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1D63EF" w:rsidRPr="00136488" w:rsidRDefault="001D63EF" w:rsidP="001D63EF">
      <w:pPr>
        <w:pStyle w:val="a3"/>
        <w:shd w:val="clear" w:color="auto" w:fill="FFFFFF"/>
        <w:spacing w:beforeAutospacing="0" w:afterAutospacing="0" w:line="450" w:lineRule="atLeast"/>
        <w:rPr>
          <w:rFonts w:cstheme="minorBidi"/>
          <w:kern w:val="2"/>
          <w:sz w:val="21"/>
        </w:rPr>
      </w:pPr>
      <w:r w:rsidRPr="00136488">
        <w:rPr>
          <w:rFonts w:cstheme="minorBidi"/>
          <w:b/>
          <w:kern w:val="2"/>
        </w:rPr>
        <w:lastRenderedPageBreak/>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虚拟机规范等，很多棘手的问题都可以从中得到答案。只有真正的吃透了基础知识，才能达到运用自如的境界！</w:t>
      </w:r>
    </w:p>
    <w:p w:rsidR="001D63EF" w:rsidRDefault="001D63EF" w:rsidP="001D63EF"/>
    <w:p w:rsidR="003B20BD" w:rsidRDefault="003B20BD" w:rsidP="003B20BD">
      <w:pPr>
        <w:pStyle w:val="1"/>
      </w:pPr>
      <w:bookmarkStart w:id="35" w:name="_Toc17988111"/>
      <w:r>
        <w:rPr>
          <w:rFonts w:hint="eastAsia"/>
        </w:rPr>
        <w:t>1</w:t>
      </w:r>
      <w:r>
        <w:t>.7 Java</w:t>
      </w:r>
      <w:r>
        <w:t>内小知识点</w:t>
      </w:r>
      <w:bookmarkEnd w:id="35"/>
    </w:p>
    <w:p w:rsidR="003B20BD" w:rsidRDefault="003B20BD" w:rsidP="003B20BD">
      <w:pPr>
        <w:pStyle w:val="2"/>
      </w:pPr>
      <w:bookmarkStart w:id="36" w:name="_Toc17988112"/>
      <w:r>
        <w:rPr>
          <w:rFonts w:hint="eastAsia"/>
        </w:rPr>
        <w:t>1</w:t>
      </w:r>
      <w:r>
        <w:t>.7.1 Java</w:t>
      </w:r>
      <w:r>
        <w:t>内四种位运算符</w:t>
      </w:r>
      <w:bookmarkEnd w:id="36"/>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7" w:name="_Toc17988113"/>
      <w:r w:rsidRPr="008932CA">
        <w:t>1</w:t>
      </w:r>
      <w:r w:rsidRPr="008932CA">
        <w:rPr>
          <w:rFonts w:hint="eastAsia"/>
        </w:rPr>
        <w:t>、</w:t>
      </w:r>
      <w:r w:rsidRPr="008932CA">
        <w:t>与</w:t>
      </w:r>
      <w:r w:rsidRPr="008932CA">
        <w:rPr>
          <w:rFonts w:hint="eastAsia"/>
        </w:rPr>
        <w:t>&amp;</w:t>
      </w:r>
      <w:bookmarkEnd w:id="37"/>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8" w:name="_Toc17988114"/>
      <w:r>
        <w:t>2</w:t>
      </w:r>
      <w:r>
        <w:rPr>
          <w:rFonts w:hint="eastAsia"/>
        </w:rPr>
        <w:t>、</w:t>
      </w:r>
      <w:r>
        <w:t>或</w:t>
      </w:r>
      <w:r>
        <w:rPr>
          <w:rFonts w:hint="eastAsia"/>
        </w:rPr>
        <w:t>|</w:t>
      </w:r>
      <w:bookmarkEnd w:id="38"/>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9" w:name="_Toc17988115"/>
      <w:r>
        <w:rPr>
          <w:rFonts w:hint="eastAsia"/>
        </w:rPr>
        <w:t>3</w:t>
      </w:r>
      <w:r>
        <w:rPr>
          <w:rFonts w:hint="eastAsia"/>
        </w:rPr>
        <w:t>、</w:t>
      </w:r>
      <w:r w:rsidR="00234654">
        <w:rPr>
          <w:rFonts w:hint="eastAsia"/>
        </w:rPr>
        <w:t>异或</w:t>
      </w:r>
      <w:r w:rsidR="00234654">
        <w:rPr>
          <w:rFonts w:hint="eastAsia"/>
        </w:rPr>
        <w:t>^</w:t>
      </w:r>
      <w:bookmarkEnd w:id="39"/>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40" w:name="_Toc17988116"/>
      <w:r>
        <w:t>4</w:t>
      </w:r>
      <w:r>
        <w:rPr>
          <w:rFonts w:hint="eastAsia"/>
        </w:rPr>
        <w:t>、</w:t>
      </w:r>
      <w:r>
        <w:t>非</w:t>
      </w:r>
      <w:r>
        <w:rPr>
          <w:rFonts w:hint="eastAsia"/>
        </w:rPr>
        <w:t>~</w:t>
      </w:r>
      <w:bookmarkEnd w:id="40"/>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lastRenderedPageBreak/>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lastRenderedPageBreak/>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lastRenderedPageBreak/>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Pr="002E7283" w:rsidRDefault="002E7283" w:rsidP="003B20BD">
      <w:pPr>
        <w:pStyle w:val="a8"/>
        <w:ind w:firstLineChars="0" w:firstLine="0"/>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sectPr w:rsidR="002E7283" w:rsidRPr="002E7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C6" w:rsidRDefault="002A15C6" w:rsidP="00121521">
      <w:r>
        <w:separator/>
      </w:r>
    </w:p>
  </w:endnote>
  <w:endnote w:type="continuationSeparator" w:id="0">
    <w:p w:rsidR="002A15C6" w:rsidRDefault="002A15C6"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C6" w:rsidRDefault="002A15C6" w:rsidP="00121521">
      <w:r>
        <w:separator/>
      </w:r>
    </w:p>
  </w:footnote>
  <w:footnote w:type="continuationSeparator" w:id="0">
    <w:p w:rsidR="002A15C6" w:rsidRDefault="002A15C6"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2"/>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521"/>
    <w:rsid w:val="00136488"/>
    <w:rsid w:val="00137EA0"/>
    <w:rsid w:val="00172A27"/>
    <w:rsid w:val="001B57E0"/>
    <w:rsid w:val="001D63EF"/>
    <w:rsid w:val="00234654"/>
    <w:rsid w:val="002A15C6"/>
    <w:rsid w:val="002E7283"/>
    <w:rsid w:val="00391FE2"/>
    <w:rsid w:val="003B20BD"/>
    <w:rsid w:val="00486966"/>
    <w:rsid w:val="004C54B1"/>
    <w:rsid w:val="00574F33"/>
    <w:rsid w:val="005D54CC"/>
    <w:rsid w:val="007817AE"/>
    <w:rsid w:val="008932CA"/>
    <w:rsid w:val="00981B2F"/>
    <w:rsid w:val="00D178B2"/>
    <w:rsid w:val="00D62EDA"/>
    <w:rsid w:val="00D855B2"/>
    <w:rsid w:val="00E62D03"/>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jb51.net/article/74771.htm" TargetMode="External"/><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jb51.net/article/74771.htm" TargetMode="External"/><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46CEC-C7CF-4FA7-A5C1-34A72C40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40</Pages>
  <Words>5790</Words>
  <Characters>33005</Characters>
  <Application>Microsoft Office Word</Application>
  <DocSecurity>0</DocSecurity>
  <Lines>275</Lines>
  <Paragraphs>77</Paragraphs>
  <ScaleCrop>false</ScaleCrop>
  <Company/>
  <LinksUpToDate>false</LinksUpToDate>
  <CharactersWithSpaces>38718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11</cp:revision>
  <dcterms:created xsi:type="dcterms:W3CDTF">2014-10-29T12:08:00Z</dcterms:created>
  <dcterms:modified xsi:type="dcterms:W3CDTF">2019-09-08T02:22:00Z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