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 w:line="360" w:lineRule="auto"/>
      </w:pP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2681605</wp:posOffset>
                </wp:positionV>
                <wp:extent cx="4810125" cy="2475865"/>
                <wp:effectExtent l="0" t="635" r="0" b="0"/>
                <wp:wrapNone/>
                <wp:docPr id="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2475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color w:val="800080"/>
                                <w:sz w:val="80"/>
                                <w:lang w:val="zh-CN"/>
                              </w:rPr>
                            </w:pPr>
                            <w:bookmarkStart w:id="7" w:name="_Title#2688646731"/>
                            <w:r>
                              <w:rPr>
                                <w:rFonts w:hint="eastAsia"/>
                                <w:color w:val="800080"/>
                                <w:sz w:val="80"/>
                                <w:lang w:val="zh-CN"/>
                              </w:rPr>
                              <w:t>[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color w:val="800080"/>
                                <w:sz w:val="72"/>
                                <w:szCs w:val="22"/>
                                <w:lang w:val="zh-CN"/>
                              </w:rPr>
                              <w:t>计算机组成原理</w:t>
                            </w:r>
                            <w:r>
                              <w:rPr>
                                <w:rFonts w:hint="eastAsia"/>
                                <w:color w:val="800080"/>
                                <w:sz w:val="80"/>
                                <w:lang w:val="zh-CN"/>
                              </w:rPr>
                              <w:t>]</w:t>
                            </w:r>
                            <w:bookmarkEnd w:id="7"/>
                          </w:p>
                          <w:p>
                            <w:pPr>
                              <w:jc w:val="right"/>
                              <w:rPr>
                                <w:color w:val="800080"/>
                                <w:sz w:val="80"/>
                                <w:lang w:val="zh-CN"/>
                              </w:rPr>
                            </w:pPr>
                            <w:bookmarkStart w:id="8" w:name="_Subtitle#2940527000"/>
                            <w:r>
                              <w:rPr>
                                <w:rFonts w:hint="eastAsia"/>
                                <w:color w:val="800080"/>
                                <w:sz w:val="40"/>
                                <w:lang w:val="zh-CN"/>
                              </w:rPr>
                              <w:t>[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color w:val="800080"/>
                                <w:sz w:val="44"/>
                                <w:szCs w:val="28"/>
                                <w:lang w:val="zh-CN"/>
                              </w:rPr>
                              <w:t>课程设计任务书V</w:t>
                            </w:r>
                            <w:r>
                              <w:rPr>
                                <w:rFonts w:ascii="华文中宋" w:hAnsi="华文中宋" w:eastAsia="华文中宋"/>
                                <w:color w:val="800080"/>
                                <w:sz w:val="44"/>
                                <w:szCs w:val="28"/>
                                <w:lang w:val="zh-CN"/>
                              </w:rPr>
                              <w:t>3.0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color w:val="800080"/>
                                <w:sz w:val="40"/>
                                <w:lang w:val="zh-CN"/>
                              </w:rPr>
                              <w:t>]</w:t>
                            </w:r>
                            <w:bookmarkEnd w:id="8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73.15pt;margin-top:211.15pt;height:194.95pt;width:378.75pt;z-index:251657216;mso-width-relative:page;mso-height-relative:page;" filled="f" stroked="f" coordsize="21600,21600" o:gfxdata="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Om/C/zXAAAACwEAAA8AAAAAAAAAAQAgAAAAOAAAAGRycy9k&#10;b3ducmV2LnhtbFBLAQIUABQAAAAIAIdO4kDjSWyb7QEAAMcDAAAOAAAAAAAAAAEAIAAAADw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color w:val="800080"/>
                          <w:sz w:val="80"/>
                          <w:lang w:val="zh-CN"/>
                        </w:rPr>
                      </w:pPr>
                      <w:bookmarkStart w:id="7" w:name="_Title#2688646731"/>
                      <w:r>
                        <w:rPr>
                          <w:rFonts w:hint="eastAsia"/>
                          <w:color w:val="800080"/>
                          <w:sz w:val="80"/>
                          <w:lang w:val="zh-CN"/>
                        </w:rPr>
                        <w:t>[</w:t>
                      </w:r>
                      <w:r>
                        <w:rPr>
                          <w:rFonts w:hint="eastAsia" w:ascii="华文中宋" w:hAnsi="华文中宋" w:eastAsia="华文中宋"/>
                          <w:color w:val="800080"/>
                          <w:sz w:val="72"/>
                          <w:szCs w:val="22"/>
                          <w:lang w:val="zh-CN"/>
                        </w:rPr>
                        <w:t>计算机组成原理</w:t>
                      </w:r>
                      <w:r>
                        <w:rPr>
                          <w:rFonts w:hint="eastAsia"/>
                          <w:color w:val="800080"/>
                          <w:sz w:val="80"/>
                          <w:lang w:val="zh-CN"/>
                        </w:rPr>
                        <w:t>]</w:t>
                      </w:r>
                      <w:bookmarkEnd w:id="7"/>
                    </w:p>
                    <w:p>
                      <w:pPr>
                        <w:jc w:val="right"/>
                        <w:rPr>
                          <w:color w:val="800080"/>
                          <w:sz w:val="80"/>
                          <w:lang w:val="zh-CN"/>
                        </w:rPr>
                      </w:pPr>
                      <w:bookmarkStart w:id="8" w:name="_Subtitle#2940527000"/>
                      <w:r>
                        <w:rPr>
                          <w:rFonts w:hint="eastAsia"/>
                          <w:color w:val="800080"/>
                          <w:sz w:val="40"/>
                          <w:lang w:val="zh-CN"/>
                        </w:rPr>
                        <w:t>[</w:t>
                      </w:r>
                      <w:r>
                        <w:rPr>
                          <w:rFonts w:hint="eastAsia" w:ascii="华文中宋" w:hAnsi="华文中宋" w:eastAsia="华文中宋"/>
                          <w:color w:val="800080"/>
                          <w:sz w:val="44"/>
                          <w:szCs w:val="28"/>
                          <w:lang w:val="zh-CN"/>
                        </w:rPr>
                        <w:t>课程设计任务书V</w:t>
                      </w:r>
                      <w:r>
                        <w:rPr>
                          <w:rFonts w:ascii="华文中宋" w:hAnsi="华文中宋" w:eastAsia="华文中宋"/>
                          <w:color w:val="800080"/>
                          <w:sz w:val="44"/>
                          <w:szCs w:val="28"/>
                          <w:lang w:val="zh-CN"/>
                        </w:rPr>
                        <w:t>3.0</w:t>
                      </w:r>
                      <w:r>
                        <w:rPr>
                          <w:rFonts w:hint="eastAsia" w:ascii="华文中宋" w:hAnsi="华文中宋" w:eastAsia="华文中宋"/>
                          <w:color w:val="800080"/>
                          <w:sz w:val="40"/>
                          <w:lang w:val="zh-CN"/>
                        </w:rPr>
                        <w:t>]</w:t>
                      </w:r>
                      <w:bookmarkEnd w:id="8"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9525</wp:posOffset>
                </wp:positionV>
                <wp:extent cx="4286250" cy="893445"/>
                <wp:effectExtent l="9525" t="9525" r="9525" b="11430"/>
                <wp:wrapSquare wrapText="bothSides"/>
                <wp:docPr id="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0" cy="893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312" w:afterLines="100"/>
                              <w:rPr>
                                <w:rFonts w:ascii="华文中宋" w:hAnsi="华文中宋" w:eastAsia="华文中宋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color w:val="800080"/>
                                <w:sz w:val="56"/>
                                <w:szCs w:val="52"/>
                              </w:rPr>
                              <w:t>华中科技大学 计算机学院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10.45pt;margin-top:0.75pt;height:70.35pt;width:337.5pt;mso-wrap-distance-bottom:0pt;mso-wrap-distance-left:9pt;mso-wrap-distance-right:9pt;mso-wrap-distance-top:0pt;mso-wrap-style:none;z-index:251658240;mso-width-relative:page;mso-height-relative:page;" fillcolor="#FFFFFF" filled="t" stroked="t" coordsize="21600,21600" o:gfxdata="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CvNloH&#10;1AAAAAgBAAAPAAAAAAAAAAEAIAAAADgAAABkcnMvZG93bnJldi54bWxQSwECFAAUAAAACACHTuJA&#10;wu/opw8CAAAtBAAADgAAAAAAAAABACAAAAA5AQAAZHJzL2Uyb0RvYy54bWxQSwUGAAAAAAYABgBZ&#10;AQAAug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312" w:afterLines="100"/>
                        <w:rPr>
                          <w:rFonts w:ascii="华文中宋" w:hAnsi="华文中宋" w:eastAsia="华文中宋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color w:val="800080"/>
                          <w:sz w:val="56"/>
                          <w:szCs w:val="52"/>
                        </w:rPr>
                        <w:t>华中科技大学 计算机学院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-939800</wp:posOffset>
            </wp:positionH>
            <wp:positionV relativeFrom="paragraph">
              <wp:posOffset>-904875</wp:posOffset>
            </wp:positionV>
            <wp:extent cx="7580630" cy="10723245"/>
            <wp:effectExtent l="0" t="0" r="0" b="0"/>
            <wp:wrapNone/>
            <wp:docPr id="8" name="图片 3" descr="未标题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未标题-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0630" cy="1072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sectPr>
          <w:headerReference r:id="rId3" w:type="default"/>
          <w:footerReference r:id="rId4" w:type="default"/>
          <w:pgSz w:w="11906" w:h="16838"/>
          <w:pgMar w:top="1440" w:right="1800" w:bottom="1440" w:left="1440" w:header="851" w:footer="992" w:gutter="0"/>
          <w:cols w:space="720" w:num="1"/>
          <w:docGrid w:type="lines" w:linePitch="312" w:charSpace="0"/>
        </w:sectPr>
      </w:pPr>
    </w:p>
    <w:p>
      <w:pPr>
        <w:spacing w:after="156" w:afterLines="50" w:line="720" w:lineRule="auto"/>
        <w:jc w:val="center"/>
        <w:rPr>
          <w:rFonts w:ascii="宋体" w:hAnsi="宋体"/>
          <w:color w:val="000000"/>
          <w:sz w:val="24"/>
        </w:rPr>
      </w:pPr>
      <w:r>
        <w:rPr>
          <w:rFonts w:hint="eastAsia" w:ascii="华文中宋" w:hAnsi="华文中宋" w:eastAsia="华文中宋"/>
          <w:color w:val="000000"/>
          <w:sz w:val="36"/>
          <w:szCs w:val="36"/>
        </w:rPr>
        <w:t>课程设计任务书</w:t>
      </w:r>
    </w:p>
    <w:p>
      <w:pPr>
        <w:spacing w:line="360" w:lineRule="auto"/>
        <w:ind w:left="2" w:firstLine="494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计算机组成原理是计算机专业的核心基础课。本课程力图以“培养学生现代计算机系统设计能力”为目标，贯彻“强调软/硬件关联与协同、以CPU设计为核心/层次化系统设计的组织思路，有效地增强对学生的计算机系统设计与实现能力的培养”。课程设计是完成该课程并进行了多个单元实验后，综合利用所学的理论知识，并结合在单元实验中所积累的计算机部件设计和调试方法，设计出一台具有一定规模指令系统的简单计算机系统。所设计的系统能在LOGISIM仿真平台和FPGA实验平台上正确运行，通过检查程序结果的正确性来判断所设计计算机系统正确性。</w:t>
      </w:r>
    </w:p>
    <w:p>
      <w:pPr>
        <w:spacing w:line="360" w:lineRule="auto"/>
        <w:ind w:left="2" w:firstLine="494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课程设计属于设计型实验，不仅锻炼学生简单计算机系统的设计能力，而且通过进行中央处理器底层电路的实现、故障分析与定位、系统调试等环节的锻炼，进一步提高学生分析和解决问题的能力。</w:t>
      </w:r>
    </w:p>
    <w:p>
      <w:pPr>
        <w:spacing w:before="156" w:beforeLines="50" w:after="156" w:afterLines="50" w:line="360" w:lineRule="auto"/>
        <w:ind w:firstLine="452" w:firstLineChars="188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1．课程设计题目</w:t>
      </w:r>
    </w:p>
    <w:p>
      <w:pPr>
        <w:spacing w:line="360" w:lineRule="auto"/>
        <w:ind w:firstLine="451" w:firstLineChars="188"/>
        <w:rPr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5段流水线CPU的设计</w:t>
      </w:r>
    </w:p>
    <w:p>
      <w:pPr>
        <w:spacing w:before="156" w:beforeLines="50" w:after="156" w:afterLines="50" w:line="360" w:lineRule="auto"/>
        <w:ind w:firstLine="452" w:firstLineChars="188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2、简单计算机系统的设计目标</w:t>
      </w:r>
    </w:p>
    <w:p>
      <w:pPr>
        <w:spacing w:line="360" w:lineRule="auto"/>
        <w:ind w:firstLine="482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本课程设计的总体目标是利用FPGA以及相关外围器件，设计五段流水CPU，要求所设计的流水CPU系统能支持自动和单步运行方式，能正确地执行存放在主存中的程序的功能，对主要的数据流和控制流通过LED、数码管等适时的进行显示，方便监控和调试。尽可能利用EDA软件或仿真软件对模型机系统中各部件进行仿真分析和功能验证。在学有余力的前提下，可进一步扩展相关功能。</w:t>
      </w:r>
      <w:r>
        <w:rPr>
          <w:color w:val="000000"/>
          <w:sz w:val="24"/>
          <w:lang w:val="en-GB"/>
        </w:rPr>
        <w:t xml:space="preserve"> </w:t>
      </w:r>
    </w:p>
    <w:p>
      <w:pPr>
        <w:spacing w:before="156" w:beforeLines="50" w:after="156" w:afterLines="50" w:line="360" w:lineRule="auto"/>
        <w:ind w:firstLine="452" w:firstLineChars="188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3、主要技术指标</w:t>
      </w:r>
    </w:p>
    <w:p>
      <w:pPr>
        <w:numPr>
          <w:ilvl w:val="0"/>
          <w:numId w:val="2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支持规定的32位mips指令集，具体见表1；</w:t>
      </w:r>
    </w:p>
    <w:p>
      <w:pPr>
        <w:numPr>
          <w:ilvl w:val="0"/>
          <w:numId w:val="2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在扩展指令集中支持2条C类运算指令，1条M类存储指令，1条B类分支指令，具体任务每位同学不一样，任务要求由指导教师制定；</w:t>
      </w:r>
    </w:p>
    <w:p>
      <w:pPr>
        <w:numPr>
          <w:ilvl w:val="0"/>
          <w:numId w:val="2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支持多级嵌套中断，利用中断触发扩展指令集测试程序；</w:t>
      </w:r>
    </w:p>
    <w:p>
      <w:pPr>
        <w:numPr>
          <w:ilvl w:val="0"/>
          <w:numId w:val="2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支持5段流水机制，可处理数据冒险、结构冒险、分支冒险；</w:t>
      </w:r>
    </w:p>
    <w:p>
      <w:pPr>
        <w:numPr>
          <w:ilvl w:val="0"/>
          <w:numId w:val="2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能运行由自己所设计的指令系统构成的一段测试程序，测试程序应能涵盖所有指令，程序执行功能正确。</w:t>
      </w:r>
    </w:p>
    <w:p>
      <w:pPr>
        <w:numPr>
          <w:ilvl w:val="0"/>
          <w:numId w:val="2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能运行教师提供的标准测试程序，并</w:t>
      </w:r>
      <w:r>
        <w:rPr>
          <w:rFonts w:hint="eastAsia"/>
          <w:b/>
          <w:color w:val="000000"/>
          <w:sz w:val="24"/>
        </w:rPr>
        <w:t>自动统计执行周期数</w:t>
      </w:r>
    </w:p>
    <w:p>
      <w:pPr>
        <w:numPr>
          <w:ilvl w:val="0"/>
          <w:numId w:val="2"/>
        </w:numPr>
        <w:tabs>
          <w:tab w:val="left" w:pos="1060"/>
          <w:tab w:val="clear" w:pos="425"/>
        </w:tabs>
        <w:spacing w:line="360" w:lineRule="auto"/>
        <w:ind w:left="1060" w:hanging="420"/>
        <w:rPr>
          <w:b/>
          <w:color w:val="000000"/>
          <w:sz w:val="24"/>
        </w:rPr>
      </w:pPr>
      <w:r>
        <w:rPr>
          <w:b/>
          <w:color w:val="000000"/>
          <w:sz w:val="24"/>
        </w:rPr>
        <w:t>能自动统计各类</w:t>
      </w:r>
      <w:r>
        <w:rPr>
          <w:rFonts w:hint="eastAsia"/>
          <w:b/>
          <w:color w:val="000000"/>
          <w:sz w:val="24"/>
        </w:rPr>
        <w:t>无条件</w:t>
      </w:r>
      <w:r>
        <w:rPr>
          <w:b/>
          <w:color w:val="000000"/>
          <w:sz w:val="24"/>
        </w:rPr>
        <w:t>分支指令数目，</w:t>
      </w:r>
      <w:r>
        <w:rPr>
          <w:rFonts w:hint="eastAsia"/>
          <w:b/>
          <w:color w:val="000000"/>
          <w:sz w:val="24"/>
        </w:rPr>
        <w:t>条件分支成功次数、</w:t>
      </w:r>
      <w:r>
        <w:rPr>
          <w:b/>
          <w:color w:val="000000"/>
          <w:sz w:val="24"/>
        </w:rPr>
        <w:t>插入气泡数目</w:t>
      </w:r>
      <w:r>
        <w:rPr>
          <w:rFonts w:hint="eastAsia"/>
          <w:b/>
          <w:color w:val="000000"/>
          <w:sz w:val="24"/>
        </w:rPr>
        <w:t>、</w:t>
      </w:r>
      <w:r>
        <w:rPr>
          <w:b/>
          <w:color w:val="000000"/>
          <w:sz w:val="24"/>
        </w:rPr>
        <w:t>load-use冲突次数</w:t>
      </w:r>
      <w:r>
        <w:rPr>
          <w:rFonts w:hint="eastAsia"/>
          <w:b/>
          <w:color w:val="000000"/>
          <w:sz w:val="24"/>
        </w:rPr>
        <w:t>、</w:t>
      </w:r>
      <w:r>
        <w:rPr>
          <w:b/>
          <w:color w:val="000000"/>
          <w:sz w:val="24"/>
        </w:rPr>
        <w:t>动态分支预测流水线能自动统计预测成功与失败次数。</w:t>
      </w:r>
    </w:p>
    <w:p>
      <w:pPr>
        <w:pStyle w:val="5"/>
        <w:keepNext/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表 </w:t>
      </w:r>
      <w:r>
        <w:rPr>
          <w:rFonts w:ascii="微软雅黑" w:hAnsi="微软雅黑" w:eastAsia="微软雅黑"/>
          <w:b/>
        </w:rPr>
        <w:fldChar w:fldCharType="begin"/>
      </w:r>
      <w:r>
        <w:rPr>
          <w:rFonts w:ascii="微软雅黑" w:hAnsi="微软雅黑" w:eastAsia="微软雅黑"/>
          <w:b/>
        </w:rPr>
        <w:instrText xml:space="preserve"> </w:instrText>
      </w:r>
      <w:r>
        <w:rPr>
          <w:rFonts w:hint="eastAsia" w:ascii="微软雅黑" w:hAnsi="微软雅黑" w:eastAsia="微软雅黑"/>
          <w:b/>
        </w:rPr>
        <w:instrText xml:space="preserve">SEQ 表格 \* ARABIC</w:instrText>
      </w:r>
      <w:r>
        <w:rPr>
          <w:rFonts w:ascii="微软雅黑" w:hAnsi="微软雅黑" w:eastAsia="微软雅黑"/>
          <w:b/>
        </w:rPr>
        <w:instrText xml:space="preserve"> </w:instrText>
      </w:r>
      <w:r>
        <w:rPr>
          <w:rFonts w:ascii="微软雅黑" w:hAnsi="微软雅黑" w:eastAsia="微软雅黑"/>
          <w:b/>
        </w:rPr>
        <w:fldChar w:fldCharType="separate"/>
      </w:r>
      <w:r>
        <w:rPr>
          <w:rFonts w:ascii="微软雅黑" w:hAnsi="微软雅黑" w:eastAsia="微软雅黑"/>
          <w:b/>
        </w:rPr>
        <w:t>1</w:t>
      </w:r>
      <w:r>
        <w:rPr>
          <w:rFonts w:ascii="微软雅黑" w:hAnsi="微软雅黑" w:eastAsia="微软雅黑"/>
          <w:b/>
        </w:rPr>
        <w:fldChar w:fldCharType="end"/>
      </w:r>
      <w:r>
        <w:rPr>
          <w:rFonts w:ascii="微软雅黑" w:hAnsi="微软雅黑" w:eastAsia="微软雅黑"/>
          <w:b/>
        </w:rPr>
        <w:t xml:space="preserve"> </w:t>
      </w:r>
      <w:r>
        <w:rPr>
          <w:rFonts w:hint="eastAsia" w:ascii="微软雅黑" w:hAnsi="微软雅黑" w:eastAsia="微软雅黑"/>
          <w:b/>
        </w:rPr>
        <w:t>基本指令集</w:t>
      </w:r>
    </w:p>
    <w:tbl>
      <w:tblPr>
        <w:tblStyle w:val="17"/>
        <w:tblW w:w="8648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2693"/>
        <w:gridCol w:w="2694"/>
        <w:gridCol w:w="2694"/>
      </w:tblGrid>
      <w:tr>
        <w:trPr>
          <w:trHeight w:val="369" w:hRule="atLeast"/>
          <w:jc w:val="center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E0B4"/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6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6"/>
              </w:rPr>
              <w:t>#</w:t>
            </w:r>
          </w:p>
        </w:tc>
        <w:tc>
          <w:tcPr>
            <w:tcW w:w="2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0"/>
                <w:szCs w:val="26"/>
              </w:rPr>
            </w:pPr>
            <w:r>
              <w:rPr>
                <w:rFonts w:hint="eastAsia"/>
                <w:b/>
                <w:color w:val="000000"/>
                <w:sz w:val="20"/>
                <w:szCs w:val="26"/>
              </w:rPr>
              <w:t>指令助记符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  <w:vAlign w:val="center"/>
          </w:tcPr>
          <w:p>
            <w:pPr>
              <w:jc w:val="center"/>
              <w:rPr>
                <w:b/>
                <w:color w:val="000000"/>
                <w:sz w:val="20"/>
                <w:szCs w:val="26"/>
              </w:rPr>
            </w:pPr>
            <w:r>
              <w:rPr>
                <w:rFonts w:hint="eastAsia" w:ascii="Courier New" w:hAnsi="Courier New" w:cs="Courier New"/>
                <w:b/>
                <w:color w:val="000000"/>
                <w:sz w:val="20"/>
                <w:szCs w:val="26"/>
              </w:rPr>
              <w:t>简单功能描述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  <w:vAlign w:val="center"/>
          </w:tcPr>
          <w:p>
            <w:pPr>
              <w:jc w:val="center"/>
              <w:rPr>
                <w:b/>
                <w:color w:val="000000"/>
                <w:sz w:val="20"/>
                <w:szCs w:val="26"/>
              </w:rPr>
            </w:pPr>
            <w:r>
              <w:rPr>
                <w:rFonts w:hint="eastAsia"/>
                <w:b/>
                <w:color w:val="000000"/>
                <w:sz w:val="20"/>
                <w:szCs w:val="26"/>
              </w:rPr>
              <w:t>备注</w:t>
            </w:r>
          </w:p>
        </w:tc>
      </w:tr>
      <w:tr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A</w:t>
            </w:r>
            <w:r>
              <w:rPr>
                <w:rFonts w:hint="eastAsia"/>
              </w:rPr>
              <w:t>DD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加法</w:t>
            </w:r>
          </w:p>
        </w:tc>
        <w:tc>
          <w:tcPr>
            <w:tcW w:w="2694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</w:pPr>
            <w:r>
              <w:t>指令格式参考MIPS32指令集</w:t>
            </w:r>
            <w:r>
              <w:rPr>
                <w:rFonts w:hint="eastAsia"/>
              </w:rPr>
              <w:t>，最终功能以MARS模拟器为准。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注意标准MIPS指令集中采用了延迟槽技术，分支指令在译码段执行，所以JAL指令返回地址是PC+</w:t>
            </w:r>
            <w:r>
              <w:t>8</w:t>
            </w:r>
            <w:r>
              <w:rPr>
                <w:rFonts w:hint="eastAsia"/>
              </w:rPr>
              <w:t>，课程设计没有延迟槽技术，所以遇到PC+</w:t>
            </w:r>
            <w:r>
              <w:t>8</w:t>
            </w:r>
            <w:r>
              <w:rPr>
                <w:rFonts w:hint="eastAsia"/>
              </w:rPr>
              <w:t>的功能全部修改为PC+</w:t>
            </w:r>
            <w:r>
              <w:t>4</w:t>
            </w:r>
          </w:p>
        </w:tc>
      </w:tr>
      <w:tr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A</w:t>
            </w:r>
            <w:r>
              <w:rPr>
                <w:rFonts w:hint="eastAsia"/>
              </w:rPr>
              <w:t>DDI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立即数加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A</w:t>
            </w:r>
            <w:r>
              <w:rPr>
                <w:rFonts w:hint="eastAsia"/>
              </w:rPr>
              <w:t>DDIU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无符号立即数加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A</w:t>
            </w:r>
            <w:r>
              <w:rPr>
                <w:rFonts w:hint="eastAsia"/>
              </w:rPr>
              <w:t>DDU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无符号数加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A</w:t>
            </w:r>
            <w:r>
              <w:rPr>
                <w:rFonts w:hint="eastAsia"/>
              </w:rPr>
              <w:t>ND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与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A</w:t>
            </w:r>
            <w:r>
              <w:rPr>
                <w:rFonts w:hint="eastAsia"/>
              </w:rPr>
              <w:t>NDI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立即数与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LL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逻辑左移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RA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算数右移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9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RL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逻辑右移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UB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减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11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O</w:t>
            </w:r>
            <w:r>
              <w:rPr>
                <w:rFonts w:hint="eastAsia"/>
              </w:rPr>
              <w:t>R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或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12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O</w:t>
            </w:r>
            <w:r>
              <w:rPr>
                <w:rFonts w:hint="eastAsia"/>
              </w:rPr>
              <w:t>RI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立即数或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13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N</w:t>
            </w:r>
            <w:r>
              <w:rPr>
                <w:rFonts w:hint="eastAsia"/>
              </w:rPr>
              <w:t>OR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或非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14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LW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加载字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15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W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存字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16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EQ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相等跳转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17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NE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不相等跳转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18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LT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小于置数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TI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小于立即数置数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LTU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小于无符号数置数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21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J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无条件转移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22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J</w:t>
            </w:r>
            <w:r>
              <w:rPr>
                <w:rFonts w:hint="eastAsia"/>
              </w:rPr>
              <w:t>AL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转移并链接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23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J</w:t>
            </w:r>
            <w:r>
              <w:rPr>
                <w:rFonts w:hint="eastAsia"/>
              </w:rPr>
              <w:t>R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转移到指定寄存器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SYSCALL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系统调用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r>
              <w:t xml:space="preserve">If $v0==50 </w:t>
            </w:r>
            <w:r>
              <w:rPr>
                <w:rFonts w:hint="eastAsia"/>
              </w:rPr>
              <w:t>暂停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等待按键</w:t>
            </w:r>
          </w:p>
          <w:p>
            <w:r>
              <w:t>else  数码管显示$a0值</w:t>
            </w:r>
          </w:p>
        </w:tc>
      </w:tr>
      <w:tr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MFC</w:t>
            </w:r>
            <w:r>
              <w:t>0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访问CP</w:t>
            </w:r>
            <w:r>
              <w:t>0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ind w:firstLine="105" w:firstLineChars="50"/>
            </w:pPr>
            <w:r>
              <w:rPr>
                <w:rFonts w:hint="eastAsia"/>
              </w:rPr>
              <w:t>中断相关，可简化，选做</w:t>
            </w:r>
          </w:p>
        </w:tc>
      </w:tr>
      <w:tr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MTC</w:t>
            </w:r>
            <w:r>
              <w:t>0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访问CP</w:t>
            </w:r>
            <w:r>
              <w:t>0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ind w:firstLine="105" w:firstLineChars="50"/>
            </w:pPr>
            <w:r>
              <w:rPr>
                <w:rFonts w:hint="eastAsia"/>
              </w:rPr>
              <w:t>中断相关，可简化，选做</w:t>
            </w:r>
          </w:p>
        </w:tc>
      </w:tr>
      <w:tr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ERET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中断返回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ind w:firstLine="105" w:firstLineChars="50"/>
            </w:pPr>
            <w:r>
              <w:rPr>
                <w:rFonts w:hint="eastAsia"/>
              </w:rPr>
              <w:t>异常返回，选做</w:t>
            </w:r>
          </w:p>
        </w:tc>
      </w:tr>
    </w:tbl>
    <w:p>
      <w:pPr>
        <w:pStyle w:val="5"/>
        <w:keepNext/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表 </w:t>
      </w:r>
      <w:r>
        <w:rPr>
          <w:rFonts w:ascii="微软雅黑" w:hAnsi="微软雅黑" w:eastAsia="微软雅黑"/>
          <w:b/>
        </w:rPr>
        <w:t xml:space="preserve">2 </w:t>
      </w:r>
      <w:r>
        <w:rPr>
          <w:rFonts w:hint="eastAsia" w:ascii="微软雅黑" w:hAnsi="微软雅黑" w:eastAsia="微软雅黑"/>
          <w:b/>
        </w:rPr>
        <w:t>扩展指令集</w:t>
      </w:r>
    </w:p>
    <w:tbl>
      <w:tblPr>
        <w:tblStyle w:val="18"/>
        <w:tblW w:w="87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711"/>
        <w:gridCol w:w="1701"/>
        <w:gridCol w:w="2977"/>
        <w:gridCol w:w="2126"/>
      </w:tblGrid>
      <w:tr>
        <w:trPr>
          <w:trHeight w:val="369" w:hRule="atLeast"/>
          <w:jc w:val="center"/>
        </w:trPr>
        <w:tc>
          <w:tcPr>
            <w:tcW w:w="1269" w:type="dxa"/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b/>
                <w:color w:val="000000"/>
                <w:sz w:val="20"/>
                <w:szCs w:val="26"/>
              </w:rPr>
            </w:pPr>
            <w:r>
              <w:rPr>
                <w:rFonts w:hint="eastAsia" w:ascii="Courier New" w:hAnsi="Courier New" w:eastAsia="宋体" w:cs="Courier New"/>
                <w:b/>
                <w:color w:val="000000"/>
                <w:sz w:val="20"/>
                <w:szCs w:val="26"/>
              </w:rPr>
              <w:t>指令分类</w:t>
            </w:r>
          </w:p>
        </w:tc>
        <w:tc>
          <w:tcPr>
            <w:tcW w:w="711" w:type="dxa"/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b/>
                <w:color w:val="000000"/>
                <w:sz w:val="20"/>
                <w:szCs w:val="26"/>
              </w:rPr>
            </w:pPr>
            <w:r>
              <w:rPr>
                <w:rFonts w:hint="eastAsia" w:ascii="Courier New" w:hAnsi="Courier New" w:eastAsia="宋体" w:cs="Courier New"/>
                <w:b/>
                <w:color w:val="000000"/>
                <w:sz w:val="20"/>
                <w:szCs w:val="26"/>
              </w:rPr>
              <w:t>编号</w:t>
            </w:r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b/>
                <w:color w:val="000000"/>
                <w:sz w:val="20"/>
                <w:szCs w:val="26"/>
              </w:rPr>
            </w:pPr>
            <w:r>
              <w:rPr>
                <w:rFonts w:hint="eastAsia" w:ascii="Courier New" w:hAnsi="Courier New" w:eastAsia="宋体" w:cs="Courier New"/>
                <w:b/>
                <w:color w:val="000000"/>
                <w:sz w:val="20"/>
                <w:szCs w:val="26"/>
              </w:rPr>
              <w:t>指令助记符</w:t>
            </w:r>
          </w:p>
        </w:tc>
        <w:tc>
          <w:tcPr>
            <w:tcW w:w="2977" w:type="dxa"/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b/>
                <w:color w:val="000000"/>
                <w:sz w:val="20"/>
                <w:szCs w:val="26"/>
              </w:rPr>
            </w:pPr>
            <w:r>
              <w:rPr>
                <w:rFonts w:hint="eastAsia" w:ascii="Courier New" w:hAnsi="Courier New" w:eastAsia="宋体" w:cs="Courier New"/>
                <w:b/>
                <w:color w:val="000000"/>
                <w:sz w:val="20"/>
                <w:szCs w:val="26"/>
              </w:rPr>
              <w:t>简单功能描述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b/>
                <w:color w:val="000000"/>
                <w:sz w:val="20"/>
                <w:szCs w:val="26"/>
              </w:rPr>
            </w:pPr>
            <w:r>
              <w:rPr>
                <w:rFonts w:hint="eastAsia" w:ascii="Courier New" w:hAnsi="Courier New" w:eastAsia="宋体" w:cs="Courier New"/>
                <w:b/>
                <w:color w:val="000000"/>
                <w:sz w:val="20"/>
                <w:szCs w:val="26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1269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运算</w:t>
            </w:r>
          </w:p>
          <w:p>
            <w:pPr>
              <w:jc w:val="center"/>
              <w:rPr>
                <w:rFonts w:ascii="宋体" w:hAnsi="宋体" w:eastAsia="宋体" w:cstheme="minorBidi"/>
                <w:b/>
              </w:rPr>
            </w:pPr>
          </w:p>
          <w:p>
            <w:pP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(</w:t>
            </w:r>
            <w:r>
              <w:rPr>
                <w:rFonts w:ascii="宋体" w:hAnsi="宋体" w:eastAsia="宋体" w:cstheme="minorBidi"/>
                <w:b/>
              </w:rPr>
              <w:t>C</w:t>
            </w:r>
            <w:r>
              <w:rPr>
                <w:rFonts w:hint="eastAsia" w:ascii="宋体" w:hAnsi="宋体" w:eastAsia="宋体" w:cstheme="minorBidi"/>
                <w:b/>
              </w:rPr>
              <w:t>)</w:t>
            </w: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SLLV</w:t>
            </w:r>
          </w:p>
        </w:tc>
        <w:tc>
          <w:tcPr>
            <w:tcW w:w="2977" w:type="dxa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逻辑可变左移</w:t>
            </w:r>
          </w:p>
        </w:tc>
        <w:tc>
          <w:tcPr>
            <w:tcW w:w="2126" w:type="dxa"/>
            <w:vMerge w:val="restart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指令格式参考</w:t>
            </w:r>
            <w:r>
              <w:rPr>
                <w:rFonts w:hint="eastAsia" w:ascii="Times New Roman" w:hAnsi="Times New Roman" w:eastAsia="宋体" w:cs="Times New Roman"/>
              </w:rPr>
              <w:t>M</w:t>
            </w:r>
            <w:r>
              <w:rPr>
                <w:rFonts w:ascii="Times New Roman" w:hAnsi="Times New Roman" w:eastAsia="宋体" w:cs="Times New Roman"/>
              </w:rPr>
              <w:t>IPS32指令集</w:t>
            </w:r>
            <w:r>
              <w:rPr>
                <w:rFonts w:hint="eastAsia" w:ascii="Times New Roman" w:hAnsi="Times New Roman" w:eastAsia="宋体" w:cs="Times New Roman"/>
              </w:rPr>
              <w:t>，最终功能以MARS模拟器为准。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1269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b/>
              </w:rPr>
            </w:pP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SRLV</w:t>
            </w:r>
          </w:p>
        </w:tc>
        <w:tc>
          <w:tcPr>
            <w:tcW w:w="2977" w:type="dxa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逻辑可变右移</w:t>
            </w:r>
          </w:p>
        </w:tc>
        <w:tc>
          <w:tcPr>
            <w:tcW w:w="2126" w:type="dxa"/>
            <w:vMerge w:val="continue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1269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b/>
              </w:rPr>
            </w:pP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SRAV</w:t>
            </w:r>
          </w:p>
        </w:tc>
        <w:tc>
          <w:tcPr>
            <w:tcW w:w="2977" w:type="dxa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算术可变右移</w:t>
            </w:r>
          </w:p>
        </w:tc>
        <w:tc>
          <w:tcPr>
            <w:tcW w:w="2126" w:type="dxa"/>
            <w:vMerge w:val="continue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1269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b/>
              </w:rPr>
            </w:pP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SUBU</w:t>
            </w:r>
          </w:p>
        </w:tc>
        <w:tc>
          <w:tcPr>
            <w:tcW w:w="2977" w:type="dxa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无符号减</w:t>
            </w:r>
          </w:p>
        </w:tc>
        <w:tc>
          <w:tcPr>
            <w:tcW w:w="2126" w:type="dxa"/>
            <w:vMerge w:val="continue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1269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b/>
              </w:rPr>
            </w:pP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XOR</w:t>
            </w:r>
          </w:p>
        </w:tc>
        <w:tc>
          <w:tcPr>
            <w:tcW w:w="2977" w:type="dxa"/>
            <w:vAlign w:val="center"/>
          </w:tcPr>
          <w:p>
            <w:pPr>
              <w:pStyle w:val="32"/>
              <w:spacing w:line="204" w:lineRule="exact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异或</w:t>
            </w:r>
          </w:p>
        </w:tc>
        <w:tc>
          <w:tcPr>
            <w:tcW w:w="2126" w:type="dxa"/>
            <w:vMerge w:val="continue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1269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b/>
              </w:rPr>
            </w:pP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6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XORI</w:t>
            </w:r>
          </w:p>
        </w:tc>
        <w:tc>
          <w:tcPr>
            <w:tcW w:w="2977" w:type="dxa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异或立即数</w:t>
            </w:r>
          </w:p>
        </w:tc>
        <w:tc>
          <w:tcPr>
            <w:tcW w:w="2126" w:type="dxa"/>
            <w:vMerge w:val="continue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1269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b/>
              </w:rPr>
            </w:pP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7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LUI</w:t>
            </w:r>
          </w:p>
        </w:tc>
        <w:tc>
          <w:tcPr>
            <w:tcW w:w="2977" w:type="dxa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立即数加载至高位</w:t>
            </w:r>
          </w:p>
        </w:tc>
        <w:tc>
          <w:tcPr>
            <w:tcW w:w="2126" w:type="dxa"/>
            <w:vMerge w:val="continue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1269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b/>
              </w:rPr>
            </w:pP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8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SLTIU</w:t>
            </w:r>
          </w:p>
        </w:tc>
        <w:tc>
          <w:tcPr>
            <w:tcW w:w="2977" w:type="dxa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 xml:space="preserve">小于立即数置 </w:t>
            </w:r>
            <w:r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1(</w:t>
            </w: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无符号</w:t>
            </w:r>
            <w:r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)</w:t>
            </w:r>
          </w:p>
        </w:tc>
        <w:tc>
          <w:tcPr>
            <w:tcW w:w="2126" w:type="dxa"/>
            <w:vMerge w:val="continue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1269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b/>
              </w:rPr>
            </w:pP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9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MULTU</w:t>
            </w:r>
          </w:p>
        </w:tc>
        <w:tc>
          <w:tcPr>
            <w:tcW w:w="2977" w:type="dxa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乘无符号</w:t>
            </w:r>
          </w:p>
        </w:tc>
        <w:tc>
          <w:tcPr>
            <w:tcW w:w="2126" w:type="dxa"/>
            <w:vMerge w:val="continue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1269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b/>
              </w:rPr>
            </w:pP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A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DIVU</w:t>
            </w:r>
          </w:p>
        </w:tc>
        <w:tc>
          <w:tcPr>
            <w:tcW w:w="2977" w:type="dxa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无符号除</w:t>
            </w:r>
          </w:p>
        </w:tc>
        <w:tc>
          <w:tcPr>
            <w:tcW w:w="2126" w:type="dxa"/>
            <w:vMerge w:val="continue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1269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b/>
              </w:rPr>
            </w:pP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B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MF</w:t>
            </w:r>
            <w:r>
              <w:rPr>
                <w:rFonts w:hint="eastAsia" w:ascii="Times New Roman" w:hAnsi="Times New Roman" w:eastAsia="宋体" w:cs="Times New Roman"/>
              </w:rPr>
              <w:t>LO</w:t>
            </w:r>
          </w:p>
        </w:tc>
        <w:tc>
          <w:tcPr>
            <w:tcW w:w="2977" w:type="dxa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读 LO</w:t>
            </w:r>
            <w:r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寄存器</w:t>
            </w:r>
          </w:p>
        </w:tc>
        <w:tc>
          <w:tcPr>
            <w:tcW w:w="2126" w:type="dxa"/>
            <w:vMerge w:val="continue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1269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b/>
              </w:rPr>
            </w:pPr>
            <w:bookmarkStart w:id="9" w:name="_GoBack" w:colFirst="2" w:colLast="3"/>
          </w:p>
          <w:p>
            <w:pPr>
              <w:jc w:val="center"/>
              <w:rPr>
                <w:rFonts w:ascii="宋体" w:hAnsi="宋体" w:eastAsia="宋体" w:cstheme="minorBidi"/>
                <w:b/>
              </w:rPr>
            </w:pPr>
          </w:p>
          <w:p>
            <w:pP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存储</w:t>
            </w:r>
          </w:p>
          <w:p>
            <w:pP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访问</w:t>
            </w:r>
          </w:p>
          <w:p>
            <w:pPr>
              <w:jc w:val="center"/>
              <w:rPr>
                <w:rFonts w:ascii="宋体" w:hAnsi="宋体" w:eastAsia="宋体" w:cstheme="minorBidi"/>
                <w:b/>
              </w:rPr>
            </w:pPr>
          </w:p>
          <w:p>
            <w:pP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（A）</w:t>
            </w: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FF"/>
              </w:rPr>
            </w:pPr>
            <w:r>
              <w:rPr>
                <w:rFonts w:ascii="Times New Roman" w:hAnsi="Times New Roman" w:eastAsia="宋体" w:cs="Times New Roman"/>
                <w:color w:val="0000FF"/>
              </w:rPr>
              <w:t>LB</w:t>
            </w:r>
          </w:p>
        </w:tc>
        <w:tc>
          <w:tcPr>
            <w:tcW w:w="2977" w:type="dxa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color w:val="0000FF"/>
                <w:kern w:val="2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2"/>
                <w:sz w:val="20"/>
                <w:szCs w:val="24"/>
                <w:lang w:eastAsia="zh-CN"/>
              </w:rPr>
              <w:t>加载字节</w:t>
            </w:r>
          </w:p>
        </w:tc>
        <w:tc>
          <w:tcPr>
            <w:tcW w:w="2126" w:type="dxa"/>
            <w:vMerge w:val="continue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bookmarkEnd w:id="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1269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b/>
              </w:rPr>
            </w:pP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LBU</w:t>
            </w:r>
          </w:p>
        </w:tc>
        <w:tc>
          <w:tcPr>
            <w:tcW w:w="2977" w:type="dxa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加载字节</w:t>
            </w:r>
            <w:r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(</w:t>
            </w: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无符号</w:t>
            </w:r>
            <w:r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)</w:t>
            </w:r>
          </w:p>
        </w:tc>
        <w:tc>
          <w:tcPr>
            <w:tcW w:w="2126" w:type="dxa"/>
            <w:vMerge w:val="continue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1269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b/>
              </w:rPr>
            </w:pP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LH</w:t>
            </w:r>
          </w:p>
        </w:tc>
        <w:tc>
          <w:tcPr>
            <w:tcW w:w="2977" w:type="dxa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加载半字</w:t>
            </w:r>
          </w:p>
        </w:tc>
        <w:tc>
          <w:tcPr>
            <w:tcW w:w="2126" w:type="dxa"/>
            <w:vMerge w:val="continue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1269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b/>
              </w:rPr>
            </w:pP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LHU</w:t>
            </w:r>
          </w:p>
        </w:tc>
        <w:tc>
          <w:tcPr>
            <w:tcW w:w="2977" w:type="dxa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加载半字</w:t>
            </w:r>
            <w:r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(</w:t>
            </w: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无符号</w:t>
            </w:r>
            <w:r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)</w:t>
            </w:r>
          </w:p>
        </w:tc>
        <w:tc>
          <w:tcPr>
            <w:tcW w:w="2126" w:type="dxa"/>
            <w:vMerge w:val="continue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1269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b/>
              </w:rPr>
            </w:pP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SB</w:t>
            </w:r>
          </w:p>
        </w:tc>
        <w:tc>
          <w:tcPr>
            <w:tcW w:w="2977" w:type="dxa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存储字节</w:t>
            </w:r>
          </w:p>
        </w:tc>
        <w:tc>
          <w:tcPr>
            <w:tcW w:w="2126" w:type="dxa"/>
            <w:vMerge w:val="continue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1269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b/>
              </w:rPr>
            </w:pP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6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SH</w:t>
            </w:r>
          </w:p>
        </w:tc>
        <w:tc>
          <w:tcPr>
            <w:tcW w:w="2977" w:type="dxa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存储半字</w:t>
            </w:r>
          </w:p>
        </w:tc>
        <w:tc>
          <w:tcPr>
            <w:tcW w:w="2126" w:type="dxa"/>
            <w:vMerge w:val="continue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1269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跳转</w:t>
            </w:r>
          </w:p>
          <w:p>
            <w:pPr>
              <w:jc w:val="center"/>
              <w:rPr>
                <w:rFonts w:ascii="宋体" w:hAnsi="宋体" w:eastAsia="宋体" w:cstheme="minorBidi"/>
                <w:b/>
              </w:rPr>
            </w:pPr>
          </w:p>
          <w:p>
            <w:pP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(</w:t>
            </w:r>
            <w:r>
              <w:rPr>
                <w:rFonts w:ascii="宋体" w:hAnsi="宋体" w:eastAsia="宋体" w:cstheme="minorBidi"/>
                <w:b/>
              </w:rPr>
              <w:t>B</w:t>
            </w:r>
            <w:r>
              <w:rPr>
                <w:rFonts w:hint="eastAsia" w:ascii="宋体" w:hAnsi="宋体" w:eastAsia="宋体" w:cstheme="minorBidi"/>
                <w:b/>
              </w:rPr>
              <w:t>)</w:t>
            </w: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BLEZ</w:t>
            </w:r>
          </w:p>
        </w:tc>
        <w:tc>
          <w:tcPr>
            <w:tcW w:w="2977" w:type="dxa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 xml:space="preserve">小于等于 </w:t>
            </w:r>
            <w:r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 w:val="continue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1269" w:type="dxa"/>
            <w:vMerge w:val="continue"/>
          </w:tcPr>
          <w:p>
            <w:pPr>
              <w:jc w:val="center"/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FF"/>
              </w:rPr>
            </w:pPr>
            <w:r>
              <w:rPr>
                <w:rFonts w:ascii="Times New Roman" w:hAnsi="Times New Roman" w:eastAsia="宋体" w:cs="Times New Roman"/>
                <w:color w:val="0000FF"/>
              </w:rPr>
              <w:t>BGTZ</w:t>
            </w:r>
          </w:p>
        </w:tc>
        <w:tc>
          <w:tcPr>
            <w:tcW w:w="2977" w:type="dxa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color w:val="0000FF"/>
                <w:kern w:val="2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2"/>
                <w:sz w:val="20"/>
                <w:szCs w:val="24"/>
                <w:lang w:eastAsia="zh-CN"/>
              </w:rPr>
              <w:t xml:space="preserve">大于 </w:t>
            </w:r>
            <w:r>
              <w:rPr>
                <w:rFonts w:ascii="Times New Roman" w:hAnsi="Times New Roman" w:eastAsia="宋体" w:cs="Times New Roman"/>
                <w:color w:val="0000FF"/>
                <w:kern w:val="2"/>
                <w:sz w:val="20"/>
                <w:szCs w:val="24"/>
                <w:lang w:eastAsia="zh-CN"/>
              </w:rPr>
              <w:t xml:space="preserve">0 </w:t>
            </w:r>
            <w:r>
              <w:rPr>
                <w:rFonts w:hint="eastAsia" w:ascii="Times New Roman" w:hAnsi="Times New Roman" w:eastAsia="宋体" w:cs="Times New Roman"/>
                <w:color w:val="0000FF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 w:val="continue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1269" w:type="dxa"/>
            <w:vMerge w:val="continue"/>
          </w:tcPr>
          <w:p>
            <w:pPr>
              <w:jc w:val="center"/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BLTZ</w:t>
            </w:r>
          </w:p>
        </w:tc>
        <w:tc>
          <w:tcPr>
            <w:tcW w:w="2977" w:type="dxa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 xml:space="preserve">小于 </w:t>
            </w:r>
            <w:r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 w:val="continue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1269" w:type="dxa"/>
            <w:vMerge w:val="continue"/>
          </w:tcPr>
          <w:p>
            <w:pPr>
              <w:jc w:val="center"/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BGEZ</w:t>
            </w:r>
          </w:p>
        </w:tc>
        <w:tc>
          <w:tcPr>
            <w:tcW w:w="2977" w:type="dxa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 xml:space="preserve">大于等于 </w:t>
            </w:r>
            <w:r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 w:val="continue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</w:p>
        </w:tc>
      </w:tr>
    </w:tbl>
    <w:p/>
    <w:p>
      <w:pPr>
        <w:spacing w:before="156" w:beforeLines="50" w:after="156" w:afterLines="50" w:line="360" w:lineRule="auto"/>
        <w:ind w:firstLine="452" w:firstLineChars="188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4、系统设计要求</w:t>
      </w:r>
    </w:p>
    <w:p>
      <w:pPr>
        <w:numPr>
          <w:ilvl w:val="0"/>
          <w:numId w:val="3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根据课程设计指导书的要求，制定出设计方案；</w:t>
      </w:r>
    </w:p>
    <w:p>
      <w:pPr>
        <w:numPr>
          <w:ilvl w:val="0"/>
          <w:numId w:val="3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分析指令系统格式，指令系统功能。</w:t>
      </w:r>
    </w:p>
    <w:p>
      <w:pPr>
        <w:numPr>
          <w:ilvl w:val="0"/>
          <w:numId w:val="3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根据指令系统构建基本功能部件，主要数据通路。</w:t>
      </w:r>
    </w:p>
    <w:p>
      <w:pPr>
        <w:numPr>
          <w:ilvl w:val="0"/>
          <w:numId w:val="3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根据功能部件及数据通路连接，分析所需要的控制信号以及这些控制信号的有效形式；</w:t>
      </w:r>
    </w:p>
    <w:p>
      <w:pPr>
        <w:numPr>
          <w:ilvl w:val="0"/>
          <w:numId w:val="3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设计出实现指令功能的硬布线控制器；</w:t>
      </w:r>
    </w:p>
    <w:p>
      <w:pPr>
        <w:numPr>
          <w:ilvl w:val="0"/>
          <w:numId w:val="3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调试、数据分析、验收检查；</w:t>
      </w:r>
    </w:p>
    <w:p>
      <w:pPr>
        <w:numPr>
          <w:ilvl w:val="0"/>
          <w:numId w:val="3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课程设计报告和总结。</w:t>
      </w:r>
    </w:p>
    <w:p>
      <w:pPr>
        <w:spacing w:before="156" w:beforeLines="50" w:after="156" w:afterLines="50" w:line="360" w:lineRule="auto"/>
        <w:ind w:firstLine="482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5．课程设计成绩的评定</w:t>
      </w:r>
    </w:p>
    <w:p>
      <w:pPr>
        <w:numPr>
          <w:ilvl w:val="0"/>
          <w:numId w:val="4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评定成绩根据考核、课程设计的过程、课程设计的效果、课程设计报告的质量等几部分组成；</w:t>
      </w:r>
    </w:p>
    <w:p>
      <w:pPr>
        <w:numPr>
          <w:ilvl w:val="0"/>
          <w:numId w:val="4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评分标准为设计过程和结果占70%，报告和图纸部分占30%；</w:t>
      </w:r>
    </w:p>
    <w:p>
      <w:pPr>
        <w:numPr>
          <w:ilvl w:val="0"/>
          <w:numId w:val="4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课程设计的成绩评定等级为不及格、及格、中、良好、优秀五级，具体的评定标准见评分规则；</w:t>
      </w:r>
    </w:p>
    <w:p>
      <w:pPr>
        <w:numPr>
          <w:ilvl w:val="0"/>
          <w:numId w:val="4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对基本功能进行扩展或设计具有非常鲜明的特征和一定程度的创新，可根据实际情况加分。</w:t>
      </w:r>
    </w:p>
    <w:p>
      <w:pPr>
        <w:numPr>
          <w:ilvl w:val="0"/>
          <w:numId w:val="4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鼓励团队协作，小组杰出贡献奖和优秀奖有加分，各班按团队进行天梯赛，各班天梯赛前两名有加分。</w:t>
      </w:r>
    </w:p>
    <w:p>
      <w:pPr>
        <w:spacing w:before="156" w:beforeLines="50" w:after="156" w:afterLines="50" w:line="360" w:lineRule="auto"/>
        <w:ind w:firstLine="482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 xml:space="preserve">6、对课程设计报告的要求 </w:t>
      </w:r>
    </w:p>
    <w:p>
      <w:pPr>
        <w:numPr>
          <w:ilvl w:val="0"/>
          <w:numId w:val="5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课程设计报告是体现和总结课程设计成果的载体，主要内容包括：设计题目、设计目的、设备器材、设计原理及内容、设计步骤、遇到的问题及解决方法、设计总结、参考文献等。</w:t>
      </w:r>
    </w:p>
    <w:p>
      <w:pPr>
        <w:numPr>
          <w:ilvl w:val="0"/>
          <w:numId w:val="5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在适当位置配合相应的实验原理图、数据通路图等图表进行说明。应做到文理通顺，内容正确完整，书写工整，装订整齐。</w:t>
      </w:r>
    </w:p>
    <w:p>
      <w:pPr>
        <w:numPr>
          <w:ilvl w:val="0"/>
          <w:numId w:val="5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设计总结部分主要写本人工作简介以及设计体会，包括通过课程设计学到了什么，哪里遇到了困难，解决的办法以及今后的目标。</w:t>
      </w:r>
    </w:p>
    <w:p>
      <w:pPr>
        <w:numPr>
          <w:ilvl w:val="0"/>
          <w:numId w:val="5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为统一格式和要求，课程设计报告要求采用《计算机组成原理》专用设计报告模板，采用A4纸双面打印（教师不要求提交纸质版除外）。为减轻报告撰写工作量，关注报告书写质量，报告总页码不允许超过6</w:t>
      </w:r>
      <w:r>
        <w:rPr>
          <w:color w:val="000000"/>
          <w:sz w:val="24"/>
        </w:rPr>
        <w:t>6</w:t>
      </w:r>
      <w:r>
        <w:rPr>
          <w:rFonts w:hint="eastAsia"/>
          <w:color w:val="000000"/>
          <w:sz w:val="24"/>
        </w:rPr>
        <w:t>页。</w:t>
      </w:r>
    </w:p>
    <w:p>
      <w:pPr>
        <w:spacing w:before="156" w:beforeLines="50" w:after="156" w:afterLines="50" w:line="360" w:lineRule="auto"/>
        <w:ind w:firstLine="482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7．课程设计时间安排</w:t>
      </w:r>
    </w:p>
    <w:p>
      <w:pPr>
        <w:spacing w:line="360" w:lineRule="auto"/>
        <w:ind w:left="828" w:leftChars="200" w:hanging="408" w:hangingChars="17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课程设计的总体时间为2周，总体安排如下:</w:t>
      </w:r>
    </w:p>
    <w:p>
      <w:pPr>
        <w:numPr>
          <w:ilvl w:val="0"/>
          <w:numId w:val="6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第1天：到实验室布置任务和集中讲解，领取开发设备。</w:t>
      </w:r>
    </w:p>
    <w:p>
      <w:pPr>
        <w:numPr>
          <w:ilvl w:val="0"/>
          <w:numId w:val="6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第1~</w:t>
      </w:r>
      <w:r>
        <w:rPr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天：学生查阅资料，开始方案设计。</w:t>
      </w:r>
    </w:p>
    <w:p>
      <w:pPr>
        <w:numPr>
          <w:ilvl w:val="0"/>
          <w:numId w:val="6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第4天：中期进度检查，单周期CPU验收检查，文档检查。</w:t>
      </w:r>
    </w:p>
    <w:p>
      <w:pPr>
        <w:numPr>
          <w:ilvl w:val="0"/>
          <w:numId w:val="6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第6~</w:t>
      </w:r>
      <w:r>
        <w:rPr>
          <w:color w:val="000000"/>
          <w:sz w:val="24"/>
        </w:rPr>
        <w:t>10</w:t>
      </w:r>
      <w:r>
        <w:rPr>
          <w:rFonts w:hint="eastAsia"/>
          <w:color w:val="000000"/>
          <w:sz w:val="24"/>
        </w:rPr>
        <w:t>天：阶段性成果随时检查。</w:t>
      </w:r>
    </w:p>
    <w:p>
      <w:pPr>
        <w:numPr>
          <w:ilvl w:val="0"/>
          <w:numId w:val="6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第10天：最终结果验收。</w:t>
      </w:r>
    </w:p>
    <w:p>
      <w:pPr>
        <w:spacing w:line="360" w:lineRule="auto"/>
        <w:ind w:firstLine="660" w:firstLineChars="27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验收采用分步检查验收方法，以适合各种层次的学生，不断提高学生动手能力。验收辅以答辩的方式，</w:t>
      </w:r>
      <w:r>
        <w:rPr>
          <w:rFonts w:hint="eastAsia" w:ascii="宋体" w:hAnsi="宋体"/>
          <w:b/>
          <w:sz w:val="24"/>
        </w:rPr>
        <w:t>抄袭被抄袭均按零分处理</w:t>
      </w:r>
      <w:r>
        <w:rPr>
          <w:rFonts w:hint="eastAsia" w:ascii="宋体" w:hAnsi="宋体"/>
          <w:sz w:val="24"/>
        </w:rPr>
        <w:t>。</w:t>
      </w:r>
    </w:p>
    <w:p>
      <w:pPr>
        <w:spacing w:before="156" w:beforeLines="50" w:after="156" w:afterLines="50" w:line="360" w:lineRule="auto"/>
        <w:rPr>
          <w:rFonts w:ascii="宋体" w:hAnsi="宋体"/>
          <w:b/>
          <w:color w:val="000000"/>
          <w:sz w:val="24"/>
        </w:rPr>
      </w:pPr>
    </w:p>
    <w:p>
      <w:pPr>
        <w:spacing w:before="156" w:beforeLines="50" w:after="156" w:afterLines="50" w:line="360" w:lineRule="auto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参考文献:</w:t>
      </w:r>
    </w:p>
    <w:p>
      <w:pPr>
        <w:numPr>
          <w:ilvl w:val="0"/>
          <w:numId w:val="7"/>
        </w:numPr>
        <w:tabs>
          <w:tab w:val="left" w:pos="709"/>
          <w:tab w:val="clear" w:pos="420"/>
        </w:tabs>
        <w:spacing w:line="360" w:lineRule="auto"/>
        <w:ind w:left="709" w:hanging="425"/>
        <w:rPr>
          <w:sz w:val="24"/>
        </w:rPr>
      </w:pPr>
      <w:r>
        <w:rPr>
          <w:sz w:val="24"/>
        </w:rPr>
        <w:t>DAVID A.PATTERSON(</w:t>
      </w:r>
      <w:r>
        <w:rPr>
          <w:rFonts w:hint="eastAsia"/>
          <w:sz w:val="24"/>
        </w:rPr>
        <w:t>美</w:t>
      </w:r>
      <w:r>
        <w:rPr>
          <w:sz w:val="24"/>
        </w:rPr>
        <w:t>)</w:t>
      </w:r>
      <w:r>
        <w:rPr>
          <w:rFonts w:hint="eastAsia"/>
          <w:sz w:val="24"/>
        </w:rPr>
        <w:t>.计算机组成与设计硬件</w:t>
      </w:r>
      <w:r>
        <w:rPr>
          <w:sz w:val="24"/>
        </w:rPr>
        <w:t>/</w:t>
      </w:r>
      <w:r>
        <w:rPr>
          <w:rFonts w:hint="eastAsia"/>
          <w:sz w:val="24"/>
        </w:rPr>
        <w:t>软件接口</w:t>
      </w:r>
      <w:r>
        <w:rPr>
          <w:sz w:val="24"/>
        </w:rPr>
        <w:t>(</w:t>
      </w:r>
      <w:r>
        <w:rPr>
          <w:rFonts w:hint="eastAsia"/>
          <w:sz w:val="24"/>
        </w:rPr>
        <w:t>原书第4版</w:t>
      </w:r>
      <w:r>
        <w:rPr>
          <w:sz w:val="24"/>
        </w:rPr>
        <w:t>)</w:t>
      </w:r>
      <w:r>
        <w:rPr>
          <w:rFonts w:hint="eastAsia"/>
          <w:sz w:val="24"/>
        </w:rPr>
        <w:t>.北京：机械工业出版社.</w:t>
      </w:r>
      <w:r>
        <w:rPr>
          <w:sz w:val="24"/>
        </w:rPr>
        <w:t xml:space="preserve"> </w:t>
      </w:r>
    </w:p>
    <w:p>
      <w:pPr>
        <w:numPr>
          <w:ilvl w:val="0"/>
          <w:numId w:val="7"/>
        </w:numPr>
        <w:tabs>
          <w:tab w:val="left" w:pos="709"/>
          <w:tab w:val="clear" w:pos="420"/>
        </w:tabs>
        <w:spacing w:line="360" w:lineRule="auto"/>
        <w:ind w:left="709" w:hanging="425"/>
        <w:rPr>
          <w:sz w:val="24"/>
        </w:rPr>
      </w:pPr>
      <w:r>
        <w:rPr>
          <w:rFonts w:hint="eastAsia"/>
          <w:sz w:val="24"/>
        </w:rPr>
        <w:t>David</w:t>
      </w:r>
      <w:r>
        <w:rPr>
          <w:sz w:val="24"/>
        </w:rPr>
        <w:t xml:space="preserve"> Money Harris</w:t>
      </w:r>
      <w:r>
        <w:rPr>
          <w:rFonts w:ascii="宋体" w:hAnsi="宋体" w:cs="宋体"/>
          <w:kern w:val="0"/>
          <w:sz w:val="24"/>
          <w:szCs w:val="21"/>
        </w:rPr>
        <w:t>(</w:t>
      </w:r>
      <w:r>
        <w:rPr>
          <w:rFonts w:hint="eastAsia" w:ascii="宋体" w:hAnsi="宋体" w:cs="宋体"/>
          <w:kern w:val="0"/>
          <w:sz w:val="24"/>
          <w:szCs w:val="21"/>
        </w:rPr>
        <w:t>美</w:t>
      </w:r>
      <w:r>
        <w:rPr>
          <w:rFonts w:ascii="宋体" w:hAnsi="宋体" w:cs="宋体"/>
          <w:kern w:val="0"/>
          <w:sz w:val="24"/>
          <w:szCs w:val="21"/>
        </w:rPr>
        <w:t>)</w:t>
      </w:r>
      <w:r>
        <w:rPr>
          <w:rFonts w:hint="eastAsia" w:ascii="宋体" w:hAnsi="宋体" w:cs="宋体"/>
          <w:kern w:val="0"/>
          <w:sz w:val="24"/>
          <w:szCs w:val="21"/>
        </w:rPr>
        <w:t>.</w:t>
      </w:r>
      <w:r>
        <w:rPr>
          <w:rFonts w:hint="eastAsia"/>
          <w:sz w:val="24"/>
        </w:rPr>
        <w:t>数字设计和计算机体系结构（第二版）. 机械工业出版社</w:t>
      </w:r>
    </w:p>
    <w:p>
      <w:pPr>
        <w:numPr>
          <w:ilvl w:val="0"/>
          <w:numId w:val="7"/>
        </w:numPr>
        <w:tabs>
          <w:tab w:val="left" w:pos="709"/>
          <w:tab w:val="clear" w:pos="420"/>
        </w:tabs>
        <w:spacing w:line="360" w:lineRule="auto"/>
        <w:ind w:left="709" w:hanging="425"/>
        <w:rPr>
          <w:sz w:val="24"/>
        </w:rPr>
      </w:pPr>
      <w:r>
        <w:rPr>
          <w:rFonts w:hint="eastAsia"/>
          <w:sz w:val="24"/>
        </w:rPr>
        <w:t>秦磊华，吴非，莫正坤.计算机组成原理.</w:t>
      </w:r>
      <w:r>
        <w:rPr>
          <w:sz w:val="24"/>
        </w:rPr>
        <w:t xml:space="preserve"> </w:t>
      </w:r>
      <w:r>
        <w:rPr>
          <w:rFonts w:hint="eastAsia"/>
          <w:sz w:val="24"/>
        </w:rPr>
        <w:t>北京：清华大学出版社，2011年.</w:t>
      </w:r>
    </w:p>
    <w:p>
      <w:pPr>
        <w:numPr>
          <w:ilvl w:val="0"/>
          <w:numId w:val="7"/>
        </w:numPr>
        <w:tabs>
          <w:tab w:val="left" w:pos="709"/>
          <w:tab w:val="clear" w:pos="420"/>
        </w:tabs>
        <w:spacing w:line="360" w:lineRule="auto"/>
        <w:ind w:left="709" w:hanging="425"/>
        <w:rPr>
          <w:sz w:val="24"/>
        </w:rPr>
      </w:pPr>
      <w:r>
        <w:rPr>
          <w:rFonts w:hint="eastAsia"/>
          <w:sz w:val="24"/>
        </w:rPr>
        <w:t>袁春风编著. 计算机组成与系统结构. 北京：清华大学出版社，2011年.</w:t>
      </w:r>
    </w:p>
    <w:p>
      <w:pPr>
        <w:numPr>
          <w:ilvl w:val="0"/>
          <w:numId w:val="7"/>
        </w:numPr>
        <w:tabs>
          <w:tab w:val="left" w:pos="709"/>
          <w:tab w:val="clear" w:pos="420"/>
        </w:tabs>
        <w:spacing w:line="360" w:lineRule="auto"/>
        <w:ind w:left="709" w:hanging="425"/>
        <w:rPr>
          <w:sz w:val="24"/>
        </w:rPr>
      </w:pPr>
      <w:r>
        <w:rPr>
          <w:sz w:val="24"/>
        </w:rPr>
        <w:t>张晨曦，王志英</w:t>
      </w:r>
      <w:r>
        <w:rPr>
          <w:rFonts w:hint="eastAsia"/>
          <w:sz w:val="24"/>
        </w:rPr>
        <w:t>. 计算机系统结构. 高等教育出版社，20</w:t>
      </w:r>
      <w:r>
        <w:rPr>
          <w:sz w:val="24"/>
        </w:rPr>
        <w:t>08</w:t>
      </w:r>
      <w:r>
        <w:rPr>
          <w:rFonts w:hint="eastAsia"/>
          <w:sz w:val="24"/>
        </w:rPr>
        <w:t>年.</w:t>
      </w:r>
    </w:p>
    <w:p>
      <w:pPr>
        <w:numPr>
          <w:ilvl w:val="0"/>
          <w:numId w:val="7"/>
        </w:numPr>
        <w:tabs>
          <w:tab w:val="left" w:pos="709"/>
          <w:tab w:val="clear" w:pos="420"/>
        </w:tabs>
        <w:spacing w:line="360" w:lineRule="auto"/>
        <w:ind w:left="709" w:hanging="425"/>
        <w:rPr>
          <w:sz w:val="24"/>
        </w:rPr>
      </w:pPr>
      <w:r>
        <w:rPr>
          <w:sz w:val="24"/>
        </w:rPr>
        <w:t>张志刚</w:t>
      </w:r>
      <w:r>
        <w:rPr>
          <w:rFonts w:hint="eastAsia"/>
          <w:sz w:val="24"/>
        </w:rPr>
        <w:t>，</w:t>
      </w:r>
      <w:r>
        <w:rPr>
          <w:sz w:val="24"/>
        </w:rPr>
        <w:t>FPGA 与SOPC 设计教程-DE2 实践. 西安</w:t>
      </w:r>
      <w:r>
        <w:rPr>
          <w:rFonts w:hint="eastAsia"/>
          <w:sz w:val="24"/>
        </w:rPr>
        <w:t>：</w:t>
      </w:r>
      <w:r>
        <w:rPr>
          <w:sz w:val="24"/>
        </w:rPr>
        <w:t>电子科技大学出版社，2007</w:t>
      </w:r>
    </w:p>
    <w:p>
      <w:pPr>
        <w:spacing w:before="156" w:beforeLines="50" w:after="156" w:afterLines="50" w:line="360" w:lineRule="auto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国内外著名大学的相关网站</w:t>
      </w:r>
      <w:r>
        <w:rPr>
          <w:rFonts w:ascii="宋体" w:hAnsi="宋体"/>
          <w:b/>
          <w:color w:val="000000"/>
          <w:sz w:val="24"/>
        </w:rPr>
        <w:t>:</w:t>
      </w:r>
      <w:r>
        <w:rPr>
          <w:rFonts w:hint="eastAsia" w:ascii="宋体" w:hAnsi="宋体"/>
          <w:b/>
          <w:color w:val="000000"/>
          <w:sz w:val="24"/>
        </w:rPr>
        <w:t xml:space="preserve"> </w:t>
      </w:r>
    </w:p>
    <w:p>
      <w:pPr>
        <w:pStyle w:val="23"/>
        <w:spacing w:line="360" w:lineRule="auto"/>
        <w:ind w:hanging="200"/>
        <w:rPr>
          <w:szCs w:val="28"/>
        </w:rPr>
      </w:pPr>
      <w:r>
        <w:rPr>
          <w:szCs w:val="28"/>
        </w:rPr>
        <w:t>http://www-inst.eecs.berkeley.edu/~cs61c/fa15/</w:t>
      </w:r>
    </w:p>
    <w:p>
      <w:pPr>
        <w:pStyle w:val="23"/>
        <w:spacing w:line="360" w:lineRule="auto"/>
        <w:ind w:hanging="200"/>
        <w:rPr>
          <w:szCs w:val="28"/>
        </w:rPr>
      </w:pPr>
      <w:r>
        <w:fldChar w:fldCharType="begin"/>
      </w:r>
      <w:r>
        <w:instrText xml:space="preserve"> HYPERLINK "http://www.stanford.edu/class/cs107/" \t "_parent" </w:instrText>
      </w:r>
      <w:r>
        <w:fldChar w:fldCharType="separate"/>
      </w:r>
      <w:r>
        <w:rPr>
          <w:rFonts w:hint="eastAsia"/>
          <w:szCs w:val="28"/>
        </w:rPr>
        <w:t>http://www.stanford.edu/class/cs107/</w:t>
      </w:r>
      <w:r>
        <w:rPr>
          <w:rFonts w:hint="eastAsia"/>
          <w:szCs w:val="28"/>
        </w:rPr>
        <w:fldChar w:fldCharType="end"/>
      </w:r>
      <w:r>
        <w:rPr>
          <w:rFonts w:hint="eastAsia"/>
          <w:szCs w:val="28"/>
        </w:rPr>
        <w:t xml:space="preserve"> </w:t>
      </w:r>
    </w:p>
    <w:p>
      <w:pPr>
        <w:pStyle w:val="23"/>
        <w:spacing w:line="360" w:lineRule="auto"/>
        <w:ind w:hanging="200"/>
        <w:rPr>
          <w:szCs w:val="28"/>
        </w:rPr>
      </w:pPr>
      <w:r>
        <w:fldChar w:fldCharType="begin"/>
      </w:r>
      <w:r>
        <w:instrText xml:space="preserve"> HYPERLINK "http://www.stanford.edu/class/ee108b/" \t "_parent" </w:instrText>
      </w:r>
      <w:r>
        <w:fldChar w:fldCharType="separate"/>
      </w:r>
      <w:r>
        <w:rPr>
          <w:rFonts w:hint="eastAsia"/>
          <w:szCs w:val="28"/>
        </w:rPr>
        <w:t>http://www.stanford.edu/class/ee108b/</w:t>
      </w:r>
      <w:r>
        <w:rPr>
          <w:rFonts w:hint="eastAsia"/>
          <w:szCs w:val="28"/>
        </w:rPr>
        <w:fldChar w:fldCharType="end"/>
      </w:r>
      <w:r>
        <w:rPr>
          <w:rFonts w:hint="eastAsia"/>
          <w:szCs w:val="28"/>
        </w:rPr>
        <w:t xml:space="preserve"> </w:t>
      </w:r>
    </w:p>
    <w:p>
      <w:pPr>
        <w:pStyle w:val="23"/>
        <w:spacing w:line="360" w:lineRule="auto"/>
        <w:ind w:hanging="200"/>
        <w:rPr>
          <w:szCs w:val="28"/>
        </w:rPr>
      </w:pPr>
      <w:r>
        <w:fldChar w:fldCharType="begin"/>
      </w:r>
      <w:r>
        <w:instrText xml:space="preserve"> HYPERLINK "http://www.ece.cmu.edu/~ece447/" \t "_parent" </w:instrText>
      </w:r>
      <w:r>
        <w:fldChar w:fldCharType="separate"/>
      </w:r>
      <w:r>
        <w:rPr>
          <w:rFonts w:hint="eastAsia"/>
          <w:szCs w:val="28"/>
        </w:rPr>
        <w:t>http://www.ece.cmu.edu/</w:t>
      </w:r>
      <w:r>
        <w:rPr>
          <w:rFonts w:hint="eastAsia"/>
          <w:szCs w:val="28"/>
        </w:rPr>
        <w:fldChar w:fldCharType="end"/>
      </w:r>
      <w:r>
        <w:fldChar w:fldCharType="begin"/>
      </w:r>
      <w:r>
        <w:instrText xml:space="preserve"> HYPERLINK "http://www.ece.cmu.edu/~ece447/" \t "_parent" </w:instrText>
      </w:r>
      <w:r>
        <w:fldChar w:fldCharType="separate"/>
      </w:r>
      <w:r>
        <w:rPr>
          <w:rFonts w:hint="eastAsia"/>
          <w:szCs w:val="28"/>
        </w:rPr>
        <w:t>～</w:t>
      </w:r>
      <w:r>
        <w:rPr>
          <w:rFonts w:hint="eastAsia"/>
          <w:szCs w:val="28"/>
        </w:rPr>
        <w:fldChar w:fldCharType="end"/>
      </w:r>
      <w:r>
        <w:fldChar w:fldCharType="begin"/>
      </w:r>
      <w:r>
        <w:instrText xml:space="preserve"> HYPERLINK "http://www.ece.cmu.edu/~ece447/" \t "_parent" </w:instrText>
      </w:r>
      <w:r>
        <w:fldChar w:fldCharType="separate"/>
      </w:r>
      <w:r>
        <w:rPr>
          <w:rFonts w:hint="eastAsia"/>
          <w:szCs w:val="28"/>
        </w:rPr>
        <w:t>ece447/</w:t>
      </w:r>
      <w:r>
        <w:rPr>
          <w:rFonts w:hint="eastAsia"/>
          <w:szCs w:val="28"/>
        </w:rPr>
        <w:fldChar w:fldCharType="end"/>
      </w:r>
      <w:r>
        <w:rPr>
          <w:rFonts w:hint="eastAsia"/>
          <w:szCs w:val="28"/>
        </w:rPr>
        <w:t xml:space="preserve"> </w:t>
      </w:r>
    </w:p>
    <w:p>
      <w:pPr>
        <w:pStyle w:val="23"/>
        <w:spacing w:line="360" w:lineRule="auto"/>
        <w:ind w:hanging="200"/>
        <w:rPr>
          <w:szCs w:val="28"/>
        </w:rPr>
      </w:pPr>
      <w:r>
        <w:fldChar w:fldCharType="begin"/>
      </w:r>
      <w:r>
        <w:instrText xml:space="preserve"> HYPERLINK "http://www.cs.uiuc.edu/class/sp08/cs232/" \t "_parent" </w:instrText>
      </w:r>
      <w:r>
        <w:fldChar w:fldCharType="separate"/>
      </w:r>
      <w:r>
        <w:rPr>
          <w:rFonts w:hint="eastAsia"/>
          <w:szCs w:val="28"/>
        </w:rPr>
        <w:t>http://www.cs.uiuc.edu/class/sp08/cs232/</w:t>
      </w:r>
      <w:r>
        <w:rPr>
          <w:rFonts w:hint="eastAsia"/>
          <w:szCs w:val="28"/>
        </w:rPr>
        <w:fldChar w:fldCharType="end"/>
      </w:r>
      <w:r>
        <w:rPr>
          <w:rFonts w:hint="eastAsia"/>
          <w:szCs w:val="28"/>
        </w:rPr>
        <w:t xml:space="preserve"> </w:t>
      </w:r>
    </w:p>
    <w:p>
      <w:pPr>
        <w:pStyle w:val="23"/>
        <w:spacing w:line="360" w:lineRule="auto"/>
        <w:ind w:hanging="200"/>
        <w:rPr>
          <w:szCs w:val="28"/>
        </w:rPr>
      </w:pPr>
      <w:r>
        <w:fldChar w:fldCharType="begin"/>
      </w:r>
      <w:r>
        <w:instrText xml:space="preserve"> HYPERLINK "http://6004.csail.mit.edu/" \t "_parent" </w:instrText>
      </w:r>
      <w:r>
        <w:fldChar w:fldCharType="separate"/>
      </w:r>
      <w:r>
        <w:rPr>
          <w:rFonts w:hint="eastAsia"/>
          <w:szCs w:val="28"/>
        </w:rPr>
        <w:t>http://6004.csail.mit.edu</w:t>
      </w:r>
      <w:r>
        <w:rPr>
          <w:rFonts w:hint="eastAsia"/>
          <w:szCs w:val="28"/>
        </w:rPr>
        <w:fldChar w:fldCharType="end"/>
      </w:r>
      <w:r>
        <w:rPr>
          <w:rFonts w:hint="eastAsia"/>
          <w:szCs w:val="28"/>
        </w:rPr>
        <w:t xml:space="preserve"> </w:t>
      </w:r>
    </w:p>
    <w:p>
      <w:pPr>
        <w:pStyle w:val="23"/>
        <w:spacing w:line="360" w:lineRule="auto"/>
        <w:ind w:hanging="200"/>
        <w:rPr>
          <w:szCs w:val="28"/>
        </w:rPr>
        <w:sectPr>
          <w:footerReference r:id="rId5" w:type="default"/>
          <w:pgSz w:w="11906" w:h="16838"/>
          <w:pgMar w:top="1440" w:right="1800" w:bottom="1440" w:left="144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Cs w:val="28"/>
        </w:rPr>
        <w:t>http://media.njude.com.cn/course/jsjzcyl/index.htm</w:t>
      </w:r>
    </w:p>
    <w:p>
      <w:pPr>
        <w:spacing w:after="156" w:afterLines="50" w:line="720" w:lineRule="auto"/>
        <w:jc w:val="center"/>
        <w:rPr>
          <w:rFonts w:ascii="华文中宋" w:hAnsi="华文中宋" w:eastAsia="华文中宋"/>
          <w:color w:val="000000"/>
          <w:sz w:val="36"/>
          <w:szCs w:val="36"/>
        </w:rPr>
      </w:pPr>
      <w:r>
        <w:rPr>
          <w:rFonts w:hint="eastAsia" w:ascii="华文中宋" w:hAnsi="华文中宋" w:eastAsia="华文中宋"/>
          <w:color w:val="000000"/>
          <w:sz w:val="36"/>
          <w:szCs w:val="36"/>
        </w:rPr>
        <w:t>课程设计成绩评分标准</w:t>
      </w:r>
    </w:p>
    <w:p>
      <w:pPr>
        <w:tabs>
          <w:tab w:val="left" w:pos="1060"/>
        </w:tabs>
        <w:spacing w:line="360" w:lineRule="auto"/>
        <w:ind w:firstLine="480" w:firstLineChars="200"/>
        <w:rPr>
          <w:color w:val="000000"/>
          <w:sz w:val="24"/>
        </w:rPr>
      </w:pPr>
      <w:r>
        <w:rPr>
          <w:color w:val="000000"/>
          <w:sz w:val="24"/>
        </w:rPr>
        <w:t>课程设计</w:t>
      </w:r>
      <w:r>
        <w:rPr>
          <w:rFonts w:hint="eastAsia"/>
          <w:color w:val="000000"/>
          <w:sz w:val="24"/>
        </w:rPr>
        <w:t>评定成绩根据平时成绩、课程设计的过程、结果、课程设计报告的质量等几部分组成；设计过程和结果占70%，课程设计报告占30%；对基本功能进行扩展或设计具有非常鲜明的特征和一定程度的创新，可根据实际情况加分。旷课达4天、或不交设计报告者，课程设计按0分计。</w:t>
      </w:r>
    </w:p>
    <w:p>
      <w:pPr>
        <w:numPr>
          <w:ilvl w:val="0"/>
          <w:numId w:val="8"/>
        </w:numPr>
        <w:spacing w:before="156" w:beforeLines="50" w:after="156" w:afterLines="50" w:line="360" w:lineRule="auto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课程设计过程与结果评分标准</w:t>
      </w:r>
    </w:p>
    <w:p>
      <w:pPr>
        <w:numPr>
          <w:ilvl w:val="0"/>
          <w:numId w:val="9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完成支持单级中断的单周期CPU设计与实现（LOGISIM平台）:</w:t>
      </w:r>
      <w:r>
        <w:rPr>
          <w:rFonts w:ascii="宋体" w:hAnsi="宋体"/>
          <w:color w:val="000000"/>
          <w:sz w:val="24"/>
        </w:rPr>
        <w:t xml:space="preserve">  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>4</w:t>
      </w:r>
      <w:r>
        <w:rPr>
          <w:rFonts w:hint="eastAsia" w:ascii="宋体" w:hAnsi="宋体"/>
          <w:color w:val="000000"/>
          <w:sz w:val="24"/>
        </w:rPr>
        <w:t>0分</w:t>
      </w:r>
    </w:p>
    <w:p>
      <w:pPr>
        <w:numPr>
          <w:ilvl w:val="0"/>
          <w:numId w:val="9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实现多级嵌套中断（LOGISIM平台）:</w:t>
      </w:r>
      <w:r>
        <w:rPr>
          <w:rFonts w:ascii="宋体" w:hAnsi="宋体"/>
          <w:color w:val="000000"/>
          <w:sz w:val="24"/>
        </w:rPr>
        <w:t xml:space="preserve">                      </w:t>
      </w:r>
      <w:r>
        <w:rPr>
          <w:rFonts w:ascii="宋体" w:hAnsi="宋体"/>
          <w:color w:val="000000"/>
          <w:sz w:val="24"/>
        </w:rPr>
        <w:tab/>
      </w:r>
      <w:r>
        <w:rPr>
          <w:rFonts w:hint="eastAsia" w:ascii="宋体" w:hAnsi="宋体"/>
          <w:color w:val="000000"/>
          <w:sz w:val="24"/>
        </w:rPr>
        <w:t>+</w:t>
      </w:r>
      <w:r>
        <w:rPr>
          <w:rFonts w:ascii="宋体" w:hAnsi="宋体"/>
          <w:color w:val="000000"/>
          <w:sz w:val="24"/>
        </w:rPr>
        <w:t>4</w:t>
      </w:r>
      <w:r>
        <w:rPr>
          <w:rFonts w:hint="eastAsia" w:ascii="宋体" w:hAnsi="宋体"/>
          <w:color w:val="000000"/>
          <w:sz w:val="24"/>
        </w:rPr>
        <w:t>分</w:t>
      </w:r>
    </w:p>
    <w:p>
      <w:pPr>
        <w:numPr>
          <w:ilvl w:val="0"/>
          <w:numId w:val="9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完成理想流水线的多周期CPU（LOGISIM平台）:  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      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>45</w:t>
      </w:r>
      <w:r>
        <w:rPr>
          <w:rFonts w:hint="eastAsia" w:ascii="宋体" w:hAnsi="宋体"/>
          <w:color w:val="000000"/>
          <w:sz w:val="24"/>
        </w:rPr>
        <w:t>分</w:t>
      </w:r>
    </w:p>
    <w:p>
      <w:pPr>
        <w:numPr>
          <w:ilvl w:val="0"/>
          <w:numId w:val="9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完成数据插入气泡方式的数据冒险处理（LOGISIM平台）: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>48</w:t>
      </w:r>
      <w:r>
        <w:rPr>
          <w:rFonts w:hint="eastAsia" w:ascii="宋体" w:hAnsi="宋体"/>
          <w:color w:val="000000"/>
          <w:sz w:val="24"/>
        </w:rPr>
        <w:t>分</w:t>
      </w:r>
    </w:p>
    <w:p>
      <w:pPr>
        <w:numPr>
          <w:ilvl w:val="0"/>
          <w:numId w:val="9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完成数据转发方式的数据冒险处理（LOGISIM平台）: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>52</w:t>
      </w:r>
      <w:r>
        <w:rPr>
          <w:rFonts w:hint="eastAsia" w:ascii="宋体" w:hAnsi="宋体"/>
          <w:color w:val="000000"/>
          <w:sz w:val="24"/>
        </w:rPr>
        <w:t>分</w:t>
      </w:r>
    </w:p>
    <w:p>
      <w:pPr>
        <w:numPr>
          <w:ilvl w:val="0"/>
          <w:numId w:val="9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完成数据转发方式的数据冒险处理（FPGA平台）:  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>60</w:t>
      </w:r>
      <w:r>
        <w:rPr>
          <w:rFonts w:hint="eastAsia" w:ascii="宋体" w:hAnsi="宋体"/>
          <w:color w:val="000000"/>
          <w:sz w:val="24"/>
        </w:rPr>
        <w:t>分</w:t>
      </w:r>
    </w:p>
    <w:p>
      <w:pPr>
        <w:numPr>
          <w:ilvl w:val="0"/>
          <w:numId w:val="9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扩展完成流水线嵌套中断机制实现（FPGA平台）:</w:t>
      </w:r>
      <w:r>
        <w:rPr>
          <w:rFonts w:ascii="宋体" w:hAnsi="宋体"/>
          <w:color w:val="000000"/>
          <w:sz w:val="24"/>
        </w:rPr>
        <w:t xml:space="preserve">    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hint="eastAsia" w:ascii="宋体" w:hAnsi="宋体"/>
          <w:color w:val="000000"/>
          <w:sz w:val="24"/>
        </w:rPr>
        <w:t>+</w:t>
      </w:r>
      <w:r>
        <w:rPr>
          <w:rFonts w:ascii="宋体" w:hAnsi="宋体"/>
          <w:color w:val="000000"/>
          <w:sz w:val="24"/>
        </w:rPr>
        <w:t>6</w:t>
      </w:r>
      <w:r>
        <w:rPr>
          <w:rFonts w:hint="eastAsia" w:ascii="宋体" w:hAnsi="宋体"/>
          <w:color w:val="000000"/>
          <w:sz w:val="24"/>
        </w:rPr>
        <w:t>分</w:t>
      </w:r>
    </w:p>
    <w:p>
      <w:pPr>
        <w:numPr>
          <w:ilvl w:val="0"/>
          <w:numId w:val="9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扩展完成动态预测方式的分支冒险处理（FPGA平台）: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hint="eastAsia" w:ascii="宋体" w:hAnsi="宋体"/>
          <w:color w:val="000000"/>
          <w:sz w:val="24"/>
        </w:rPr>
        <w:t>+</w:t>
      </w:r>
      <w:r>
        <w:rPr>
          <w:rFonts w:ascii="宋体" w:hAnsi="宋体"/>
          <w:color w:val="000000"/>
          <w:sz w:val="24"/>
        </w:rPr>
        <w:t>1</w:t>
      </w:r>
      <w:r>
        <w:rPr>
          <w:rFonts w:hint="eastAsia" w:ascii="宋体" w:hAnsi="宋体"/>
          <w:color w:val="000000"/>
          <w:sz w:val="24"/>
        </w:rPr>
        <w:t>0分</w:t>
      </w:r>
    </w:p>
    <w:p>
      <w:pPr>
        <w:numPr>
          <w:ilvl w:val="0"/>
          <w:numId w:val="9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以上两项完成（增量部分累加到报告）  </w:t>
      </w:r>
      <w:r>
        <w:rPr>
          <w:rFonts w:ascii="宋体" w:hAnsi="宋体"/>
          <w:color w:val="000000"/>
          <w:sz w:val="24"/>
        </w:rPr>
        <w:t xml:space="preserve">                     </w:t>
      </w:r>
      <w:r>
        <w:rPr>
          <w:rFonts w:hint="eastAsia" w:ascii="宋体" w:hAnsi="宋体"/>
          <w:color w:val="000000"/>
          <w:sz w:val="24"/>
        </w:rPr>
        <w:t>73分</w:t>
      </w:r>
      <w:r>
        <w:rPr>
          <w:rFonts w:ascii="宋体" w:hAnsi="宋体"/>
          <w:color w:val="000000"/>
          <w:sz w:val="24"/>
        </w:rPr>
        <w:t xml:space="preserve"> </w:t>
      </w:r>
    </w:p>
    <w:p>
      <w:pPr>
        <w:numPr>
          <w:ilvl w:val="0"/>
          <w:numId w:val="9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完成其他特色功能扩展的,根据实际情况酌情加分</w:t>
      </w:r>
    </w:p>
    <w:p>
      <w:pPr>
        <w:numPr>
          <w:ilvl w:val="0"/>
          <w:numId w:val="8"/>
        </w:numPr>
        <w:spacing w:before="156" w:beforeLines="50" w:after="156" w:afterLines="50" w:line="360" w:lineRule="auto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课程设计</w:t>
      </w:r>
      <w:r>
        <w:rPr>
          <w:rFonts w:hint="eastAsia" w:ascii="宋体" w:hAnsi="宋体"/>
          <w:b/>
          <w:bCs/>
          <w:color w:val="000000"/>
          <w:sz w:val="24"/>
        </w:rPr>
        <w:t>报告评分标准</w:t>
      </w:r>
    </w:p>
    <w:p>
      <w:pPr>
        <w:numPr>
          <w:ilvl w:val="0"/>
          <w:numId w:val="9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报告规范，清楚表述设计思想、设计思路、设计过程、设计结果，文档资料完整，书写和画图规范：                        </w:t>
      </w:r>
      <w:r>
        <w:rPr>
          <w:rFonts w:ascii="宋体" w:hAnsi="宋体"/>
          <w:color w:val="000000"/>
          <w:sz w:val="24"/>
        </w:rPr>
        <w:t xml:space="preserve">        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   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</w:rPr>
        <w:t>30分</w:t>
      </w:r>
    </w:p>
    <w:p>
      <w:pPr>
        <w:numPr>
          <w:ilvl w:val="0"/>
          <w:numId w:val="9"/>
        </w:numPr>
        <w:spacing w:line="360" w:lineRule="auto"/>
        <w:jc w:val="lef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满足课程设计报告格式要求，能较清楚的表述设计思想、设计思路、设计过程、设计结果，文档资料较完整，书写和画图规范性较好：  </w:t>
      </w:r>
      <w:r>
        <w:rPr>
          <w:rFonts w:ascii="宋体" w:hAnsi="宋体"/>
          <w:color w:val="000000"/>
          <w:sz w:val="24"/>
        </w:rPr>
        <w:t xml:space="preserve">       </w:t>
      </w:r>
      <w:r>
        <w:rPr>
          <w:rFonts w:hint="eastAsia" w:ascii="宋体" w:hAnsi="宋体"/>
          <w:color w:val="000000"/>
          <w:sz w:val="24"/>
        </w:rPr>
        <w:t>2</w:t>
      </w:r>
      <w:r>
        <w:rPr>
          <w:rFonts w:ascii="宋体" w:hAnsi="宋体"/>
          <w:color w:val="000000"/>
          <w:sz w:val="24"/>
        </w:rPr>
        <w:t>4</w:t>
      </w:r>
      <w:r>
        <w:rPr>
          <w:rFonts w:hint="eastAsia" w:ascii="宋体" w:hAnsi="宋体"/>
          <w:color w:val="000000"/>
          <w:sz w:val="24"/>
        </w:rPr>
        <w:t>分</w:t>
      </w:r>
    </w:p>
    <w:p>
      <w:pPr>
        <w:numPr>
          <w:ilvl w:val="0"/>
          <w:numId w:val="9"/>
        </w:numPr>
        <w:spacing w:line="360" w:lineRule="auto"/>
        <w:jc w:val="lef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满足课程设计报告格式要求，基本能表述设计思想、设计思路、设计过程、设计结果，文档资料完整一般，书写和画图规范性一般：  </w:t>
      </w:r>
      <w:r>
        <w:rPr>
          <w:rFonts w:ascii="宋体" w:hAnsi="宋体"/>
          <w:color w:val="000000"/>
          <w:sz w:val="24"/>
        </w:rPr>
        <w:t xml:space="preserve">         </w:t>
      </w:r>
      <w:r>
        <w:rPr>
          <w:rFonts w:hint="eastAsia" w:ascii="宋体" w:hAnsi="宋体"/>
          <w:color w:val="000000"/>
          <w:sz w:val="24"/>
        </w:rPr>
        <w:t>20分</w:t>
      </w:r>
    </w:p>
    <w:p>
      <w:pPr>
        <w:numPr>
          <w:ilvl w:val="0"/>
          <w:numId w:val="9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报告不规范，内容不完整，不能体现设计原理、方法和自己的工作： 10分</w:t>
      </w:r>
    </w:p>
    <w:p>
      <w:pPr>
        <w:numPr>
          <w:ilvl w:val="0"/>
          <w:numId w:val="9"/>
        </w:numPr>
        <w:spacing w:line="360" w:lineRule="auto"/>
        <w:jc w:val="lef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严重不规范、内容空洞，完全不能体现课程设计的内容：  </w:t>
      </w:r>
      <w:r>
        <w:rPr>
          <w:rFonts w:ascii="宋体" w:hAnsi="宋体"/>
          <w:color w:val="000000"/>
          <w:sz w:val="24"/>
        </w:rPr>
        <w:t xml:space="preserve">          </w:t>
      </w:r>
      <w:r>
        <w:rPr>
          <w:rFonts w:hint="eastAsia" w:ascii="宋体" w:hAnsi="宋体"/>
          <w:color w:val="000000"/>
          <w:sz w:val="24"/>
        </w:rPr>
        <w:t>5分</w:t>
      </w:r>
    </w:p>
    <w:p>
      <w:pPr>
        <w:numPr>
          <w:ilvl w:val="0"/>
          <w:numId w:val="9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课程设计报告抄袭                               </w:t>
      </w:r>
      <w:r>
        <w:rPr>
          <w:rFonts w:ascii="宋体" w:hAnsi="宋体"/>
          <w:color w:val="000000"/>
          <w:sz w:val="24"/>
        </w:rPr>
        <w:t xml:space="preserve">        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   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0</w:t>
      </w:r>
      <w:r>
        <w:rPr>
          <w:rFonts w:hint="eastAsia" w:ascii="宋体" w:hAnsi="宋体"/>
          <w:color w:val="000000"/>
          <w:sz w:val="24"/>
        </w:rPr>
        <w:t>分</w:t>
      </w:r>
    </w:p>
    <w:p>
      <w:pPr>
        <w:spacing w:line="360" w:lineRule="auto"/>
        <w:ind w:left="284"/>
        <w:rPr>
          <w:sz w:val="22"/>
          <w:szCs w:val="28"/>
        </w:rPr>
        <w:sectPr>
          <w:pgSz w:w="11906" w:h="16838"/>
          <w:pgMar w:top="1440" w:right="1800" w:bottom="1440" w:left="1440" w:header="851" w:footer="992" w:gutter="0"/>
          <w:cols w:space="720" w:num="1"/>
          <w:docGrid w:type="lines" w:linePitch="312" w:charSpace="0"/>
        </w:sectPr>
      </w:pPr>
    </w:p>
    <w:p>
      <w:pPr>
        <w:spacing w:after="156" w:afterLines="50" w:line="360" w:lineRule="auto"/>
        <w:jc w:val="center"/>
        <w:rPr>
          <w:rFonts w:ascii="华文中宋" w:hAnsi="华文中宋" w:eastAsia="华文中宋"/>
          <w:color w:val="000000"/>
          <w:sz w:val="36"/>
          <w:szCs w:val="36"/>
        </w:rPr>
      </w:pPr>
      <w:r>
        <w:rPr>
          <w:rFonts w:ascii="华文中宋" w:hAnsi="华文中宋" w:eastAsia="华文中宋"/>
          <w:color w:val="000000"/>
          <w:sz w:val="36"/>
          <w:szCs w:val="36"/>
        </w:rPr>
        <w:t>课程设计指南</w:t>
      </w:r>
    </w:p>
    <w:p>
      <w:pPr>
        <w:tabs>
          <w:tab w:val="left" w:pos="1060"/>
        </w:tabs>
        <w:spacing w:line="288" w:lineRule="auto"/>
        <w:ind w:firstLine="480" w:firstLineChars="200"/>
        <w:rPr>
          <w:color w:val="000000"/>
          <w:sz w:val="24"/>
        </w:rPr>
      </w:pPr>
    </w:p>
    <w:p>
      <w:pPr>
        <w:tabs>
          <w:tab w:val="left" w:pos="1060"/>
        </w:tabs>
        <w:spacing w:line="288" w:lineRule="auto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在本次课程设计，需要使用</w:t>
      </w:r>
      <w:r>
        <w:rPr>
          <w:rFonts w:hint="eastAsia" w:ascii="宋体" w:hAnsi="宋体"/>
          <w:color w:val="000000"/>
          <w:sz w:val="24"/>
        </w:rPr>
        <w:t>LOGISIM</w:t>
      </w:r>
      <w:r>
        <w:rPr>
          <w:rFonts w:hint="eastAsia"/>
          <w:color w:val="000000"/>
          <w:sz w:val="24"/>
        </w:rPr>
        <w:t>来创建一个32-位5段流水CPU， 该CPU运行的是标准MIPS指令集的子集，请仔细阅读本文档并查阅mips手册。</w:t>
      </w:r>
    </w:p>
    <w:p>
      <w:pPr>
        <w:numPr>
          <w:ilvl w:val="0"/>
          <w:numId w:val="10"/>
        </w:numPr>
        <w:spacing w:before="156" w:beforeLines="50" w:after="156" w:afterLines="50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/>
          <w:b/>
          <w:color w:val="000000"/>
          <w:sz w:val="28"/>
        </w:rPr>
        <w:t>单周期CPU设计流程</w:t>
      </w:r>
    </w:p>
    <w:p>
      <w:pPr>
        <w:keepNext/>
        <w:spacing w:before="156" w:beforeLines="50" w:after="156" w:afterLines="50" w:line="288" w:lineRule="auto"/>
        <w:jc w:val="center"/>
      </w:pPr>
      <w:r>
        <w:rPr>
          <w:rFonts w:ascii="Georgia" w:hAnsi="Georgia"/>
        </w:rPr>
        <w:drawing>
          <wp:inline distT="0" distB="0" distL="0" distR="0">
            <wp:extent cx="5345430" cy="1719580"/>
            <wp:effectExtent l="0" t="0" r="0" b="0"/>
            <wp:docPr id="1" name="图片 1" descr="log_c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_cp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ascii="宋体" w:hAnsi="宋体"/>
          <w:b/>
          <w:color w:val="000000"/>
          <w:sz w:val="24"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单周期CPU示意图</w:t>
      </w:r>
    </w:p>
    <w:p>
      <w:pPr>
        <w:pStyle w:val="12"/>
        <w:numPr>
          <w:ilvl w:val="0"/>
          <w:numId w:val="11"/>
        </w:numPr>
        <w:spacing w:line="288" w:lineRule="auto"/>
        <w:jc w:val="both"/>
      </w:pPr>
      <w:r>
        <w:t>做一下相关的实验,了解</w:t>
      </w:r>
      <w:r>
        <w:rPr>
          <w:rFonts w:hint="eastAsia"/>
          <w:color w:val="000000"/>
        </w:rPr>
        <w:t>LOGISIM</w:t>
      </w:r>
      <w:r>
        <w:t>的一些模块和组件,如</w:t>
      </w:r>
      <w:r>
        <w:fldChar w:fldCharType="begin"/>
      </w:r>
      <w:r>
        <w:instrText xml:space="preserve"> HYPERLINK "http://xgxy.cug.edu.cn/rjgcx/lzw/COD/proj3/" \l "logisim" </w:instrText>
      </w:r>
      <w:r>
        <w:fldChar w:fldCharType="separate"/>
      </w:r>
      <w:r>
        <w:t>RAM</w:t>
      </w:r>
      <w:r>
        <w:fldChar w:fldCharType="end"/>
      </w:r>
      <w:r>
        <w:t>和</w:t>
      </w:r>
      <w:r>
        <w:fldChar w:fldCharType="begin"/>
      </w:r>
      <w:r>
        <w:instrText xml:space="preserve"> HYPERLINK "http://xgxy.cug.edu.cn/rjgcx/lzw/COD/proj3/" \l "disp" </w:instrText>
      </w:r>
      <w:r>
        <w:fldChar w:fldCharType="separate"/>
      </w:r>
      <w:r>
        <w:t>显示单元</w:t>
      </w:r>
      <w:r>
        <w:fldChar w:fldCharType="end"/>
      </w:r>
      <w:r>
        <w:t>,尽量深入地理解相关模块的用法及原理。</w:t>
      </w:r>
    </w:p>
    <w:p>
      <w:pPr>
        <w:pStyle w:val="12"/>
        <w:numPr>
          <w:ilvl w:val="0"/>
          <w:numId w:val="11"/>
        </w:numPr>
        <w:spacing w:line="288" w:lineRule="auto"/>
        <w:jc w:val="both"/>
        <w:rPr>
          <w:b/>
        </w:rPr>
      </w:pPr>
      <w:r>
        <w:t>制作一个ALU,该ALU应支持课程设计所要求的指令系统中所有的算术逻辑运算功能（此部分工作在课程实验中已经完成）。</w:t>
      </w:r>
      <w:r>
        <w:rPr>
          <w:b/>
        </w:rPr>
        <w:t>考虑后续设计日益复杂，封装应该尽可能小，可以自己调整实验中的ALU封装模块）</w:t>
      </w:r>
    </w:p>
    <w:p>
      <w:pPr>
        <w:pStyle w:val="12"/>
        <w:numPr>
          <w:ilvl w:val="0"/>
          <w:numId w:val="11"/>
        </w:numPr>
        <w:spacing w:line="288" w:lineRule="auto"/>
        <w:jc w:val="both"/>
      </w:pPr>
      <w:r>
        <w:t>制作一个寄存器组(也称寄存器文件)模块。具体参见实验二文档</w:t>
      </w:r>
      <w:r>
        <w:rPr>
          <w:rFonts w:hint="eastAsia"/>
        </w:rPr>
        <w:t>。</w:t>
      </w:r>
    </w:p>
    <w:p>
      <w:pPr>
        <w:pStyle w:val="12"/>
        <w:numPr>
          <w:ilvl w:val="0"/>
          <w:numId w:val="11"/>
        </w:numPr>
        <w:spacing w:line="288" w:lineRule="auto"/>
        <w:jc w:val="both"/>
      </w:pPr>
      <w:r>
        <w:t>可以制作取下一条指令的逻辑,即PC(程序计数器)的逻辑,最初你可以简单的实现,只用让该寄存器的值,在每次时钟信号到达时加一即可，以后再考虑更复杂的情形。</w:t>
      </w:r>
    </w:p>
    <w:p>
      <w:pPr>
        <w:pStyle w:val="12"/>
        <w:numPr>
          <w:ilvl w:val="0"/>
          <w:numId w:val="11"/>
        </w:numPr>
        <w:spacing w:line="288" w:lineRule="auto"/>
        <w:jc w:val="both"/>
      </w:pPr>
      <w:r>
        <w:t>也许此时你可以用上面构建的模块，搭建一个最简单的CPU了，该CPU只能进行加法运算。你可以先做一个大致的模型，实现加法。而我们希望是，你的CPU应该包括以下器件：</w:t>
      </w:r>
    </w:p>
    <w:p>
      <w:pPr>
        <w:pStyle w:val="12"/>
        <w:numPr>
          <w:ilvl w:val="0"/>
          <w:numId w:val="12"/>
        </w:numPr>
        <w:spacing w:line="288" w:lineRule="auto"/>
        <w:jc w:val="both"/>
      </w:pPr>
      <w:r>
        <w:t>ALU、寄存器文件</w:t>
      </w:r>
    </w:p>
    <w:p>
      <w:pPr>
        <w:pStyle w:val="12"/>
        <w:numPr>
          <w:ilvl w:val="0"/>
          <w:numId w:val="12"/>
        </w:numPr>
        <w:spacing w:line="288" w:lineRule="auto"/>
        <w:jc w:val="both"/>
      </w:pPr>
      <w:r>
        <w:t>PC及PC+4的逻辑。</w:t>
      </w:r>
    </w:p>
    <w:p>
      <w:pPr>
        <w:pStyle w:val="12"/>
        <w:numPr>
          <w:ilvl w:val="0"/>
          <w:numId w:val="12"/>
        </w:numPr>
        <w:spacing w:line="288" w:lineRule="auto"/>
        <w:jc w:val="both"/>
      </w:pPr>
      <w:r>
        <w:t>指令内存（为了简单，建议你使用系统提供的ROM，而不是RAM，ROM可以方便的加载镜像，重启后也不需要单独加载，RAM重启程序，或者CTRL+R后数据清零），由于mips 32位地址总线是按字节编址，而系统提供的ROM是</w:t>
      </w:r>
      <w:r>
        <w:rPr>
          <w:rFonts w:hint="eastAsia"/>
        </w:rPr>
        <w:t>32位的，且ROM地址总线也无法达到32位，所以连接时可以将高位地址屏蔽，低位字节偏移地址也进行屏蔽，使得取指令工作能正常进行。</w:t>
      </w:r>
    </w:p>
    <w:p>
      <w:pPr>
        <w:pStyle w:val="12"/>
        <w:spacing w:line="288" w:lineRule="auto"/>
        <w:ind w:firstLine="480" w:firstLineChars="200"/>
        <w:jc w:val="both"/>
      </w:pPr>
      <w:r>
        <w:t>试着将以下汇编指令翻译成机器码：</w:t>
      </w:r>
    </w:p>
    <w:p>
      <w:pPr>
        <w:pStyle w:val="12"/>
        <w:widowControl w:val="0"/>
        <w:adjustRightInd w:val="0"/>
        <w:snapToGrid w:val="0"/>
        <w:spacing w:after="312" w:afterLines="100" w:afterAutospacing="0" w:line="300" w:lineRule="auto"/>
        <w:ind w:left="495" w:leftChars="236"/>
        <w:jc w:val="both"/>
        <w:rPr>
          <w:rFonts w:ascii="Calibri" w:hAnsi="Calibri"/>
        </w:rPr>
      </w:pPr>
      <w:r>
        <w:rPr>
          <w:rFonts w:ascii="Calibri" w:hAnsi="Calibri"/>
        </w:rPr>
        <w:t>nor $s0, $0, $1</w:t>
      </w:r>
      <w:r>
        <w:rPr>
          <w:rFonts w:ascii="Calibri" w:hAnsi="Calibri"/>
        </w:rPr>
        <w:br w:type="textWrapping"/>
      </w:r>
      <w:r>
        <w:t>然后将机器码存入指令ROM中。如果你成功地完成了此最简单的CPU，则时钟每跳一次，将执行一条指令。</w:t>
      </w:r>
    </w:p>
    <w:p>
      <w:pPr>
        <w:pStyle w:val="12"/>
        <w:numPr>
          <w:ilvl w:val="0"/>
          <w:numId w:val="11"/>
        </w:numPr>
        <w:spacing w:line="288" w:lineRule="auto"/>
        <w:jc w:val="both"/>
      </w:pPr>
      <w:r>
        <w:t>你可以进一步编写一些新的CPU指令，如SUB，AND，OR等，来对你前面做的工作进行一些进一步的测试。当然，对于SUB，AND，OR，你可能需要修改ALU的相应控制，否则，还是在做nor。</w:t>
      </w:r>
    </w:p>
    <w:p>
      <w:pPr>
        <w:pStyle w:val="12"/>
        <w:numPr>
          <w:ilvl w:val="0"/>
          <w:numId w:val="11"/>
        </w:numPr>
        <w:spacing w:line="288" w:lineRule="auto"/>
        <w:jc w:val="both"/>
      </w:pPr>
      <w:r>
        <w:t>你可以编写更多的模块，如零扩展和符号扩展，然后将其组合成一个通用的扩展器</w:t>
      </w:r>
      <w:r>
        <w:rPr>
          <w:rFonts w:hint="eastAsia"/>
        </w:rPr>
        <w:t>,这样就可以实现</w:t>
      </w:r>
      <w:r>
        <w:t>立即数的运算了。</w:t>
      </w:r>
    </w:p>
    <w:p>
      <w:pPr>
        <w:pStyle w:val="12"/>
        <w:numPr>
          <w:ilvl w:val="0"/>
          <w:numId w:val="11"/>
        </w:numPr>
        <w:spacing w:line="288" w:lineRule="auto"/>
        <w:jc w:val="both"/>
      </w:pPr>
      <w:r>
        <w:t>你可以加入LOAD及STORE逻辑。当然，这里需要加入数据内存了。</w:t>
      </w:r>
    </w:p>
    <w:p>
      <w:pPr>
        <w:pStyle w:val="12"/>
        <w:numPr>
          <w:ilvl w:val="0"/>
          <w:numId w:val="11"/>
        </w:numPr>
        <w:spacing w:after="0" w:afterAutospacing="0" w:line="288" w:lineRule="auto"/>
        <w:jc w:val="both"/>
      </w:pPr>
      <w:r>
        <w:t>不同mips指令的数据通路，大家可以参考mips仿真器MARS中的x ray功能观看，该仿真器可以动态演示指令的数据通路以及对应的控制信号生成。</w:t>
      </w:r>
      <w:r>
        <w:drawing>
          <wp:inline distT="0" distB="0" distL="0" distR="0">
            <wp:extent cx="4712970" cy="346202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420"/>
        <w:jc w:val="center"/>
      </w:pPr>
      <w:r>
        <w:t>图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2</w:t>
      </w:r>
      <w:r>
        <w:fldChar w:fldCharType="end"/>
      </w:r>
      <w:r>
        <w:t xml:space="preserve"> 显示部件示意图</w:t>
      </w:r>
    </w:p>
    <w:p>
      <w:pPr>
        <w:pStyle w:val="12"/>
        <w:numPr>
          <w:ilvl w:val="0"/>
          <w:numId w:val="11"/>
        </w:numPr>
        <w:spacing w:line="288" w:lineRule="auto"/>
        <w:jc w:val="both"/>
      </w:pPr>
      <w:r>
        <w:t>也许你可以把所有的工作集成在一起，完成DATAPATH（数据通道）了，注意在进行数据通路集成时会发现很多输入有多个来源，此时需要加入多路选择器，选择器的控制端成为新的控点或微命令。</w:t>
      </w:r>
    </w:p>
    <w:p>
      <w:pPr>
        <w:pStyle w:val="12"/>
        <w:numPr>
          <w:ilvl w:val="0"/>
          <w:numId w:val="11"/>
        </w:numPr>
        <w:spacing w:line="288" w:lineRule="auto"/>
        <w:jc w:val="both"/>
      </w:pPr>
      <w:r>
        <w:t>根据前述步骤完成的数据通路以及对应的控点，设计控制器，控制器应该进行封装，控制器封装完毕你的单周期CPU就完成了（</w:t>
      </w:r>
      <w:r>
        <w:rPr>
          <w:b/>
        </w:rPr>
        <w:t>不建议使用真值表</w:t>
      </w:r>
      <w:r>
        <w:t>生成控制器，最好将每个控点的逻辑表达式写出来，可以各处最小项之和，LOGISIM可以帮你化简）。</w:t>
      </w:r>
    </w:p>
    <w:p>
      <w:pPr>
        <w:pStyle w:val="12"/>
        <w:spacing w:line="288" w:lineRule="auto"/>
        <w:ind w:firstLine="480" w:firstLineChars="200"/>
        <w:jc w:val="both"/>
      </w:pPr>
      <w:r>
        <w:t>由于我们设计的指令相对较多，采用以上逐条指令图解的方式是一种效率比较低的办法，为此我们引入工程化的设计方法，具体方法见ppt讲解，请大家尽量按这种方法完成。</w:t>
      </w:r>
    </w:p>
    <w:p>
      <w:pPr>
        <w:numPr>
          <w:ilvl w:val="0"/>
          <w:numId w:val="10"/>
        </w:numPr>
        <w:spacing w:before="156" w:beforeLines="50" w:after="156" w:afterLines="50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/>
          <w:b/>
          <w:color w:val="000000"/>
          <w:sz w:val="28"/>
        </w:rPr>
        <w:t>五段流水CPU设计流程</w:t>
      </w:r>
    </w:p>
    <w:p>
      <w:pPr>
        <w:pStyle w:val="12"/>
        <w:numPr>
          <w:ilvl w:val="0"/>
          <w:numId w:val="13"/>
        </w:numPr>
        <w:spacing w:line="288" w:lineRule="auto"/>
        <w:jc w:val="both"/>
      </w:pPr>
      <w:r>
        <w:t>首先完成单周期CPU，具体参考单周期CPU设计流程。</w:t>
      </w:r>
    </w:p>
    <w:p>
      <w:pPr>
        <w:pStyle w:val="12"/>
        <w:numPr>
          <w:ilvl w:val="0"/>
          <w:numId w:val="13"/>
        </w:numPr>
        <w:spacing w:line="288" w:lineRule="auto"/>
        <w:jc w:val="both"/>
      </w:pPr>
      <w:r>
        <w:t>完成支持理想流水线的多周期CPU。</w:t>
      </w:r>
      <w:r>
        <w:rPr>
          <w:rFonts w:hint="eastAsia"/>
        </w:rPr>
        <w:t>将指令过程分成5个阶段IF  ID  EX MEM WB</w:t>
      </w:r>
      <w:r>
        <w:t>(不得简化成</w:t>
      </w:r>
      <w:r>
        <w:rPr>
          <w:rFonts w:hint="eastAsia"/>
        </w:rPr>
        <w:t>4段流水线</w:t>
      </w:r>
      <w:r>
        <w:t>)</w:t>
      </w:r>
      <w:r>
        <w:rPr>
          <w:rFonts w:hint="eastAsia"/>
        </w:rPr>
        <w:t>，</w:t>
      </w:r>
      <w:r>
        <w:rPr>
          <w:rFonts w:hint="eastAsia"/>
          <w:b/>
        </w:rPr>
        <w:t>建议分支指令在EX段完成，</w:t>
      </w:r>
      <w:r>
        <w:rPr>
          <w:rFonts w:hint="eastAsia"/>
        </w:rPr>
        <w:t>不同阶段之间设置缓冲接口部件，构建各阶段之间的接口部件，接口定义尽可能简化</w:t>
      </w:r>
      <w:r>
        <w:t>，</w:t>
      </w:r>
      <w:r>
        <w:rPr>
          <w:rFonts w:hint="eastAsia"/>
        </w:rPr>
        <w:t>流水线应向后续段传递数据信息，控制信息，向前段传递反馈信息，后续部件对数据的加工处理依赖于前阶段传递过来的信息。ID段译码生成该指令的所有控制信号，控制信号将逐段向后传递（越到最后阶段，信号越少），后续部件控制信号不再单独生成。</w:t>
      </w:r>
      <w:r>
        <w:rPr>
          <w:rFonts w:hint="eastAsia"/>
          <w:b/>
        </w:rPr>
        <w:t>注意单周期CPU中的控制器是可以在ID段复用的。</w:t>
      </w:r>
    </w:p>
    <w:p>
      <w:pPr>
        <w:pStyle w:val="12"/>
        <w:numPr>
          <w:ilvl w:val="0"/>
          <w:numId w:val="13"/>
        </w:numPr>
        <w:spacing w:line="288" w:lineRule="auto"/>
        <w:jc w:val="both"/>
      </w:pPr>
      <w:r>
        <w:rPr>
          <w:rFonts w:hint="eastAsia"/>
        </w:rPr>
        <w:t>增加流水冲突检测器。要思考流水冲突检测器在那个阶段？不同类型的指令数据相关性的区别，Load-Use相关如何检测？相关检测器如何封装，输入输出是什么？</w:t>
      </w:r>
      <w:r>
        <w:rPr>
          <w:rFonts w:hint="eastAsia"/>
          <w:b/>
        </w:rPr>
        <w:t>（问题很多，很多内容课程中并未有讲述，请大家大量阅读参考文献），设计时请注意增加计数器正确统计冲突，气泡等关键指标。</w:t>
      </w:r>
    </w:p>
    <w:p>
      <w:pPr>
        <w:pStyle w:val="12"/>
        <w:numPr>
          <w:ilvl w:val="0"/>
          <w:numId w:val="13"/>
        </w:numPr>
        <w:spacing w:after="0" w:afterAutospacing="0" w:line="288" w:lineRule="auto"/>
        <w:jc w:val="both"/>
      </w:pPr>
      <w:r>
        <w:rPr>
          <w:rFonts w:hint="eastAsia"/>
        </w:rPr>
        <w:t>增加流水冲突处理机制</w:t>
      </w:r>
    </w:p>
    <w:p>
      <w:pPr>
        <w:pStyle w:val="12"/>
        <w:numPr>
          <w:ilvl w:val="0"/>
          <w:numId w:val="14"/>
        </w:numPr>
        <w:spacing w:before="0" w:beforeAutospacing="0" w:after="0" w:afterAutospacing="0" w:line="288" w:lineRule="auto"/>
        <w:jc w:val="both"/>
      </w:pPr>
      <w:r>
        <w:rPr>
          <w:rFonts w:hint="eastAsia"/>
        </w:rPr>
        <w:t>首先实现气泡机制的流水线。如何插入气泡，接口是否需要修改，如果需要修改，应该在步骤2中就考虑清楚，分支相关和数据相关时CPU如何插入气泡，如何保证流水线功能的正确性？</w:t>
      </w:r>
    </w:p>
    <w:p>
      <w:pPr>
        <w:pStyle w:val="12"/>
        <w:numPr>
          <w:ilvl w:val="0"/>
          <w:numId w:val="14"/>
        </w:numPr>
        <w:spacing w:before="0" w:beforeAutospacing="0" w:after="0" w:afterAutospacing="0" w:line="288" w:lineRule="auto"/>
        <w:jc w:val="both"/>
      </w:pPr>
      <w:r>
        <w:rPr>
          <w:rFonts w:hint="eastAsia"/>
        </w:rPr>
        <w:t>然后实现采用数据重定向机制的流水线。需要思考在那个阶段完成数据重定向，那个阶段进行检测，答案可能不是唯一的。数据重定向的数据来源来自哪里？采用数据重定向机制后是否还需要插入气泡？Load-U</w:t>
      </w:r>
      <w:r>
        <w:t>s</w:t>
      </w:r>
      <w:r>
        <w:rPr>
          <w:rFonts w:hint="eastAsia"/>
        </w:rPr>
        <w:t>e冲突如何解决？</w:t>
      </w:r>
    </w:p>
    <w:p>
      <w:pPr>
        <w:numPr>
          <w:ilvl w:val="0"/>
          <w:numId w:val="10"/>
        </w:numPr>
        <w:spacing w:before="156" w:beforeLines="50" w:after="156" w:afterLines="50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hint="eastAsia" w:ascii="宋体" w:hAnsi="宋体"/>
          <w:b/>
          <w:color w:val="000000"/>
          <w:sz w:val="28"/>
        </w:rPr>
        <w:t>中断机制实现</w:t>
      </w:r>
    </w:p>
    <w:p>
      <w:pPr>
        <w:pStyle w:val="12"/>
        <w:numPr>
          <w:ilvl w:val="0"/>
          <w:numId w:val="14"/>
        </w:numPr>
        <w:spacing w:line="288" w:lineRule="auto"/>
        <w:jc w:val="both"/>
      </w:pPr>
      <w:r>
        <w:rPr>
          <w:rFonts w:hint="eastAsia"/>
          <w:b/>
        </w:rPr>
        <w:t>实现要求：</w:t>
      </w:r>
      <w:r>
        <w:rPr>
          <w:rFonts w:hint="eastAsia"/>
        </w:rPr>
        <w:t>引入若干中断源，LOGISIM中的按键，编号1,2,3。。。每个按键对应一个中断源，比如按键1按下后进入数字1的走马灯，按键2按下后进入数字2的走马灯，按键3按下后进入数字3的走马灯。（中断演示程序待定，或者学生自己编写）,3个中断源对应不同的中断优先级，其中3&gt;2&gt;1，支持多级中断嵌套。</w:t>
      </w:r>
    </w:p>
    <w:p>
      <w:pPr>
        <w:pStyle w:val="12"/>
        <w:numPr>
          <w:ilvl w:val="0"/>
          <w:numId w:val="14"/>
        </w:numPr>
        <w:spacing w:line="288" w:lineRule="auto"/>
        <w:jc w:val="both"/>
      </w:pPr>
      <w:r>
        <w:rPr>
          <w:rFonts w:hint="eastAsia"/>
          <w:b/>
        </w:rPr>
        <w:t>实现原理：</w:t>
      </w:r>
      <w:r>
        <w:rPr>
          <w:rFonts w:hint="eastAsia"/>
        </w:rPr>
        <w:t>MIPS中断控制一般通过协处理器CP0完成，有两条指令负责CP0通用寄存器的读写（MFC0，MTC0），中断使能位IE，中断屏蔽位均可以利用CP</w:t>
      </w:r>
      <w:r>
        <w:t>0完成，</w:t>
      </w:r>
      <w:r>
        <w:rPr>
          <w:rFonts w:hint="eastAsia"/>
        </w:rPr>
        <w:t>可以按需要设计实现中断硬件，能完成中断即可，不一定参考MIPS</w:t>
      </w:r>
      <w:r>
        <w:t xml:space="preserve"> </w:t>
      </w:r>
      <w:r>
        <w:rPr>
          <w:rFonts w:hint="eastAsia"/>
        </w:rPr>
        <w:t>CP</w:t>
      </w:r>
      <w:r>
        <w:t>0具体实现。需要考虑的问题</w:t>
      </w:r>
      <w:r>
        <w:rPr>
          <w:rFonts w:hint="eastAsia"/>
        </w:rPr>
        <w:t>: 中断识别问题，可参考书上的中断仲裁电路。中断隐指令的实现（PC压栈，中断识别，中断服务程序入口地址送PC，参考书上的流程图），压栈涉及的访存操作，中断识别寻找入口地址涉及访存操作，至少需要两个周期，这个过程中PC，以及其他功能部件如ALU，REGFILE等如何动作？堆栈寄存器需要在主程序初始化，放在哪个地址合适，中断服务程序放在那里合适，现场包括哪些内容、流水线中断如何处理？</w:t>
      </w:r>
    </w:p>
    <w:p>
      <w:pPr>
        <w:numPr>
          <w:ilvl w:val="0"/>
          <w:numId w:val="10"/>
        </w:numPr>
        <w:spacing w:before="156" w:beforeLines="50" w:after="156" w:afterLines="50" w:line="288" w:lineRule="auto"/>
        <w:ind w:left="426" w:hanging="426"/>
        <w:rPr>
          <w:rFonts w:ascii="宋体" w:hAnsi="宋体"/>
          <w:b/>
          <w:color w:val="000000"/>
          <w:sz w:val="28"/>
        </w:rPr>
      </w:pPr>
      <w:bookmarkStart w:id="0" w:name="isa"/>
      <w:bookmarkEnd w:id="0"/>
      <w:r>
        <w:rPr>
          <w:rFonts w:hint="eastAsia" w:ascii="宋体" w:hAnsi="宋体"/>
          <w:b/>
          <w:color w:val="000000"/>
          <w:sz w:val="28"/>
        </w:rPr>
        <w:t>指令集结构</w:t>
      </w:r>
      <w:r>
        <w:rPr>
          <w:rFonts w:ascii="宋体" w:hAnsi="宋体"/>
          <w:b/>
          <w:color w:val="000000"/>
          <w:sz w:val="28"/>
        </w:rPr>
        <w:t>Instruction Set Architecture (ISA)</w:t>
      </w:r>
    </w:p>
    <w:p>
      <w:pPr>
        <w:pStyle w:val="12"/>
        <w:spacing w:before="0" w:beforeAutospacing="0" w:after="0" w:afterAutospacing="0" w:line="288" w:lineRule="auto"/>
        <w:ind w:firstLine="480" w:firstLineChars="200"/>
        <w:jc w:val="both"/>
      </w:pPr>
      <w:r>
        <w:rPr>
          <w:rFonts w:hint="eastAsia"/>
        </w:rPr>
        <w:t>需要实现一个MIPS</w:t>
      </w:r>
      <w:r>
        <w:t>32-</w:t>
      </w:r>
      <w:r>
        <w:rPr>
          <w:rFonts w:hint="eastAsia"/>
        </w:rPr>
        <w:t>位处理器，32位指令字，具体指令除syscall外全部参考mips指令集规范，请大家按附件包中的参考文献查询指令功能和指令格式</w:t>
      </w:r>
      <w:r>
        <w:t>.该处理器</w:t>
      </w:r>
      <w:r>
        <w:rPr>
          <w:rFonts w:hint="eastAsia"/>
        </w:rPr>
        <w:t>具有</w:t>
      </w:r>
      <w:r>
        <w:rPr>
          <w:rStyle w:val="26"/>
          <w:rFonts w:hint="eastAsia"/>
        </w:rPr>
        <w:t>独立的</w:t>
      </w:r>
      <w:r>
        <w:rPr>
          <w:rFonts w:hint="eastAsia"/>
        </w:rPr>
        <w:t>数据和指令内存(即有两个内存,一个指令内存,一个数据内存)。</w:t>
      </w:r>
    </w:p>
    <w:p>
      <w:pPr>
        <w:pStyle w:val="12"/>
        <w:spacing w:before="0" w:beforeAutospacing="0" w:after="0" w:afterAutospacing="0" w:line="288" w:lineRule="auto"/>
        <w:ind w:firstLine="360" w:firstLineChars="150"/>
        <w:jc w:val="both"/>
      </w:pPr>
      <w:r>
        <w:rPr>
          <w:rFonts w:hint="eastAsia"/>
          <w:b/>
          <w:bCs/>
        </w:rPr>
        <w:t>重要注意事项</w:t>
      </w:r>
      <w:r>
        <w:rPr>
          <w:b/>
          <w:bCs/>
        </w:rPr>
        <w:t>:</w:t>
      </w:r>
      <w:r>
        <w:t xml:space="preserve"> </w:t>
      </w:r>
      <w:r>
        <w:rPr>
          <w:rFonts w:hint="eastAsia"/>
        </w:rPr>
        <w:t>由于</w:t>
      </w:r>
      <w:r>
        <w:t>LOGISIM</w:t>
      </w:r>
      <w:r>
        <w:rPr>
          <w:rFonts w:hint="eastAsia"/>
        </w:rPr>
        <w:t>的限制，也为了让事情更简单一些，我们以32</w:t>
      </w:r>
      <w:r>
        <w:rPr>
          <w:rStyle w:val="27"/>
          <w:b/>
          <w:bCs/>
        </w:rPr>
        <w:t>位为单位</w:t>
      </w:r>
      <w:r>
        <w:rPr>
          <w:rFonts w:hint="eastAsia"/>
        </w:rPr>
        <w:t>对内存编址，这和</w:t>
      </w:r>
      <w:r>
        <w:t xml:space="preserve">MIPS </w:t>
      </w:r>
      <w:r>
        <w:rPr>
          <w:rFonts w:hint="eastAsia"/>
        </w:rPr>
        <w:t>不同，MIPS指令是字长是</w:t>
      </w:r>
      <w:r>
        <w:t>32</w:t>
      </w:r>
      <w:r>
        <w:rPr>
          <w:rFonts w:hint="eastAsia"/>
        </w:rPr>
        <w:t>位,而内存是以字节</w:t>
      </w:r>
      <w:r>
        <w:t>为单位编</w:t>
      </w:r>
      <w:r>
        <w:rPr>
          <w:rFonts w:hint="eastAsia"/>
        </w:rPr>
        <w:t>址，具体进行地址连接时要考虑屏蔽掉字节地址。</w:t>
      </w:r>
      <w:r>
        <w:t xml:space="preserve"> </w:t>
      </w:r>
    </w:p>
    <w:p>
      <w:pPr>
        <w:pStyle w:val="12"/>
        <w:spacing w:before="0" w:beforeAutospacing="0" w:after="0" w:afterAutospacing="0" w:line="288" w:lineRule="auto"/>
        <w:ind w:firstLine="360" w:firstLineChars="150"/>
        <w:jc w:val="both"/>
      </w:pPr>
      <w:r>
        <w:rPr>
          <w:rFonts w:hint="eastAsia"/>
          <w:b/>
          <w:bCs/>
        </w:rPr>
        <w:t>注意</w:t>
      </w:r>
      <w:r>
        <w:rPr>
          <w:b/>
          <w:bCs/>
        </w:rPr>
        <w:t>:</w:t>
      </w:r>
      <w:r>
        <w:rPr>
          <w:rFonts w:hint="eastAsia"/>
        </w:rPr>
        <w:t>全零的指令</w:t>
      </w:r>
      <w:r>
        <w:t>(0x0000000)</w:t>
      </w:r>
      <w:r>
        <w:rPr>
          <w:rFonts w:hint="eastAsia"/>
        </w:rPr>
        <w:t>为</w:t>
      </w:r>
      <w:r>
        <w:t>NOP, 其指令含义是</w:t>
      </w:r>
      <w:r>
        <w:rPr>
          <w:rFonts w:hint="eastAsia"/>
        </w:rPr>
        <w:t>sll $0,$0,0</w:t>
      </w:r>
    </w:p>
    <w:p>
      <w:pPr>
        <w:pStyle w:val="4"/>
        <w:spacing w:before="0" w:beforeAutospacing="0" w:after="0" w:afterAutospacing="0" w:line="288" w:lineRule="auto"/>
        <w:ind w:firstLine="360" w:firstLineChars="150"/>
        <w:jc w:val="both"/>
        <w:rPr>
          <w:b w:val="0"/>
        </w:rPr>
      </w:pPr>
      <w:r>
        <w:rPr>
          <w:rStyle w:val="15"/>
        </w:rPr>
        <w:t>显示指令</w:t>
      </w:r>
      <w:r>
        <w:rPr>
          <w:rStyle w:val="15"/>
          <w:rFonts w:hint="eastAsia"/>
        </w:rPr>
        <w:t>:</w:t>
      </w:r>
      <w:r>
        <w:rPr>
          <w:b w:val="0"/>
        </w:rPr>
        <w:t>每个计算机都由五个部分组成: 控制, 数据通道, 内存, 输入和输出. 相应的, 在本项目中指令系统中，</w:t>
      </w:r>
      <w:r>
        <w:rPr>
          <w:rFonts w:hint="eastAsia"/>
          <w:b w:val="0"/>
        </w:rPr>
        <w:t>增加了一条syscall指令，该指令在$v0寄存器不等于10时，将</w:t>
      </w:r>
      <w:r>
        <w:rPr>
          <w:b w:val="0"/>
        </w:rPr>
        <w:t>寄存器$a0的值在特定显示窗口显示。</w:t>
      </w:r>
      <w:r>
        <w:rPr>
          <w:rFonts w:hint="eastAsia"/>
          <w:b w:val="0"/>
        </w:rPr>
        <w:t>设计时需要</w:t>
      </w:r>
      <w:r>
        <w:rPr>
          <w:b w:val="0"/>
        </w:rPr>
        <w:t>包含</w:t>
      </w:r>
      <w:r>
        <w:rPr>
          <w:rFonts w:hint="eastAsia"/>
          <w:b w:val="0"/>
        </w:rPr>
        <w:t>8</w:t>
      </w:r>
      <w:r>
        <w:rPr>
          <w:b w:val="0"/>
        </w:rPr>
        <w:t>个</w:t>
      </w:r>
      <w:r>
        <w:rPr>
          <w:rFonts w:hint="eastAsia"/>
          <w:b w:val="0"/>
        </w:rPr>
        <w:t>16进制</w:t>
      </w:r>
      <w:r>
        <w:rPr>
          <w:b w:val="0"/>
        </w:rPr>
        <w:t>发光二级管作为显示输出,如图</w:t>
      </w:r>
      <w:r>
        <w:rPr>
          <w:rFonts w:hint="eastAsia"/>
          <w:b w:val="0"/>
        </w:rPr>
        <w:t>3所示，具体显示时调用如下指令</w:t>
      </w:r>
    </w:p>
    <w:p>
      <w:pPr>
        <w:pStyle w:val="12"/>
        <w:spacing w:before="0" w:beforeAutospacing="0" w:after="0" w:afterAutospacing="0" w:line="288" w:lineRule="auto"/>
        <w:ind w:left="420" w:leftChars="200"/>
      </w:pPr>
      <w:r>
        <w:t>addi $v0,$0,1</w:t>
      </w:r>
      <w:r>
        <w:br w:type="textWrapping"/>
      </w:r>
      <w:r>
        <w:t>syscall     #v0!=10 display $a0</w:t>
      </w:r>
    </w:p>
    <w:p>
      <w:pPr>
        <w:pStyle w:val="12"/>
        <w:spacing w:before="0" w:beforeAutospacing="0" w:after="0" w:afterAutospacing="0" w:line="288" w:lineRule="auto"/>
        <w:ind w:firstLine="480" w:firstLineChars="200"/>
      </w:pPr>
      <w:r>
        <w:t>设计显示指令逻辑时需要考虑</w:t>
      </w:r>
      <w:r>
        <w:rPr>
          <w:b/>
        </w:rPr>
        <w:t>如何锁存过去的数据，否则数据一闪而过</w:t>
      </w:r>
      <w:r>
        <w:t>。</w:t>
      </w:r>
    </w:p>
    <w:p>
      <w:pPr>
        <w:pStyle w:val="12"/>
        <w:keepNext/>
        <w:spacing w:before="0" w:beforeAutospacing="0" w:after="0" w:afterAutospacing="0" w:line="288" w:lineRule="auto"/>
        <w:ind w:firstLine="480" w:firstLineChars="200"/>
        <w:jc w:val="center"/>
      </w:pPr>
      <w:r>
        <w:drawing>
          <wp:inline distT="0" distB="0" distL="0" distR="0">
            <wp:extent cx="3694430" cy="1870710"/>
            <wp:effectExtent l="0" t="0" r="127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2949" cy="188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t>图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3</w:t>
      </w:r>
      <w:r>
        <w:fldChar w:fldCharType="end"/>
      </w:r>
      <w:r>
        <w:t xml:space="preserve"> 显示部件示意图</w:t>
      </w:r>
    </w:p>
    <w:p>
      <w:pPr>
        <w:pStyle w:val="12"/>
        <w:spacing w:line="288" w:lineRule="auto"/>
        <w:ind w:left="420" w:leftChars="200"/>
      </w:pPr>
      <w:r>
        <w:t>另当</w:t>
      </w:r>
      <w:r>
        <w:rPr>
          <w:rFonts w:hint="eastAsia"/>
        </w:rPr>
        <w:t>$v0等于10时，系统自动停机。</w:t>
      </w:r>
    </w:p>
    <w:p>
      <w:pPr>
        <w:pStyle w:val="12"/>
        <w:spacing w:line="288" w:lineRule="auto"/>
        <w:ind w:left="420" w:leftChars="200"/>
      </w:pPr>
      <w:r>
        <w:t>addi $v0,$0,10</w:t>
      </w:r>
      <w:r>
        <w:br w:type="textWrapping"/>
      </w:r>
      <w:r>
        <w:t>syscall     #v0==10  halt/stop clk</w:t>
      </w:r>
    </w:p>
    <w:p>
      <w:pPr>
        <w:pStyle w:val="12"/>
        <w:snapToGrid w:val="0"/>
        <w:spacing w:before="156" w:beforeLines="50" w:beforeAutospacing="0" w:after="156" w:afterLines="50" w:afterAutospacing="0"/>
        <w:ind w:firstLine="240" w:firstLineChars="100"/>
        <w:jc w:val="both"/>
      </w:pPr>
      <w:r>
        <w:t>设置以上指令的原因是为了让你的程序能停下来，并能保持和汇编器的兼容。注意统计周期数时停机指令也需要统计，很多同学会漏掉这个，不能简单加</w:t>
      </w:r>
      <w:r>
        <w:rPr>
          <w:rFonts w:hint="eastAsia"/>
        </w:rPr>
        <w:t>1。</w:t>
      </w:r>
    </w:p>
    <w:p>
      <w:pPr>
        <w:pStyle w:val="12"/>
        <w:snapToGrid w:val="0"/>
        <w:spacing w:before="156" w:beforeLines="50" w:beforeAutospacing="0" w:after="156" w:afterLines="50" w:afterAutospacing="0"/>
        <w:ind w:left="420" w:leftChars="200"/>
        <w:jc w:val="both"/>
        <w:rPr>
          <w:b/>
        </w:rPr>
      </w:pPr>
      <w:r>
        <w:rPr>
          <w:b/>
        </w:rPr>
        <w:t>思考一下，mips中有I/O指令吗？</w:t>
      </w:r>
      <w:r>
        <w:rPr>
          <w:rFonts w:hint="eastAsia"/>
          <w:b/>
        </w:rPr>
        <w:t xml:space="preserve"> </w:t>
      </w:r>
      <w:r>
        <w:rPr>
          <w:b/>
        </w:rPr>
        <w:t>M</w:t>
      </w:r>
      <w:r>
        <w:rPr>
          <w:rFonts w:hint="eastAsia"/>
          <w:b/>
        </w:rPr>
        <w:t>ips实际如何实现输入输出设备的访问？</w:t>
      </w:r>
    </w:p>
    <w:p>
      <w:pPr>
        <w:numPr>
          <w:ilvl w:val="0"/>
          <w:numId w:val="10"/>
        </w:numPr>
        <w:spacing w:before="156" w:beforeLines="50" w:after="156" w:afterLines="50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/>
          <w:b/>
          <w:color w:val="000000"/>
          <w:sz w:val="28"/>
        </w:rPr>
        <w:t>汇编器</w:t>
      </w:r>
    </w:p>
    <w:p>
      <w:pPr>
        <w:pStyle w:val="12"/>
        <w:spacing w:after="0" w:afterAutospacing="0" w:line="288" w:lineRule="auto"/>
        <w:ind w:firstLine="480" w:firstLineChars="200"/>
        <w:jc w:val="center"/>
      </w:pPr>
      <w:r>
        <w:t>汇编器采用附件包中的</w:t>
      </w:r>
      <w:r>
        <w:rPr>
          <w:rFonts w:hint="eastAsia"/>
        </w:rPr>
        <w:t>MARS仿真器，该仿真器功能强大，请主动学习之。</w:t>
      </w:r>
      <w:r>
        <w:drawing>
          <wp:inline distT="0" distB="0" distL="0" distR="0">
            <wp:extent cx="5556885" cy="6234430"/>
            <wp:effectExtent l="19050" t="19050" r="24765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1303" cy="62506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t>图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4</w:t>
      </w:r>
      <w:r>
        <w:fldChar w:fldCharType="end"/>
      </w:r>
      <w:r>
        <w:t xml:space="preserve"> MAR</w:t>
      </w:r>
      <w:r>
        <w:rPr>
          <w:rFonts w:hint="eastAsia"/>
        </w:rPr>
        <w:t>S</w:t>
      </w:r>
      <w:r>
        <w:t>仿真器</w:t>
      </w:r>
    </w:p>
    <w:p>
      <w:pPr>
        <w:pStyle w:val="12"/>
        <w:adjustRightInd w:val="0"/>
        <w:snapToGrid w:val="0"/>
        <w:spacing w:after="0" w:afterAutospacing="0" w:line="288" w:lineRule="auto"/>
        <w:ind w:firstLine="480" w:firstLineChars="200"/>
        <w:jc w:val="both"/>
      </w:pPr>
      <w:r>
        <w:t>注意为了能让MARS中汇编的机器码能在LOGISIM中</w:t>
      </w:r>
      <w:r>
        <w:rPr>
          <w:rFonts w:hint="eastAsia"/>
        </w:rPr>
        <w:t>使用</w:t>
      </w:r>
      <w:r>
        <w:t>，需要设置MARS界面中</w:t>
      </w:r>
      <w:r>
        <w:rPr>
          <w:rFonts w:hint="eastAsia"/>
        </w:rPr>
        <w:t>setting的Memory Configration，将内存模式设置为下图的模式，这样数据段起始位置就是0开始的位置。</w:t>
      </w:r>
    </w:p>
    <w:p>
      <w:pPr>
        <w:pStyle w:val="12"/>
        <w:spacing w:before="0" w:beforeAutospacing="0" w:after="0" w:afterAutospacing="0" w:line="288" w:lineRule="auto"/>
        <w:ind w:firstLine="480" w:firstLineChars="200"/>
      </w:pPr>
      <w:r>
        <w:drawing>
          <wp:inline distT="0" distB="0" distL="0" distR="0">
            <wp:extent cx="4633595" cy="5351145"/>
            <wp:effectExtent l="19050" t="19050" r="14605" b="209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6197" cy="53538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adjustRightInd w:val="0"/>
        <w:jc w:val="center"/>
      </w:pPr>
      <w:r>
        <w:t>图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5</w:t>
      </w:r>
      <w:r>
        <w:fldChar w:fldCharType="end"/>
      </w:r>
      <w:r>
        <w:t xml:space="preserve"> MARS仿真器内存模式设置</w:t>
      </w:r>
    </w:p>
    <w:p>
      <w:pPr>
        <w:pStyle w:val="12"/>
        <w:spacing w:before="0" w:beforeAutospacing="0" w:after="0" w:afterAutospacing="0" w:line="288" w:lineRule="auto"/>
        <w:ind w:firstLine="360" w:firstLineChars="150"/>
        <w:jc w:val="both"/>
      </w:pPr>
      <w:r>
        <w:rPr>
          <w:rFonts w:hint="eastAsia"/>
        </w:rPr>
        <w:t>程序汇编和后可以利用File菜单中的Dump Memory功能将代码段和数据段导出，采用十六进制文本的方式导出到某个文本文件，然后在文件第一行加入“</w:t>
      </w:r>
      <w:r>
        <w:t>v2.0 raw</w:t>
      </w:r>
      <w:r>
        <w:rPr>
          <w:rFonts w:hint="eastAsia"/>
        </w:rPr>
        <w:t>”即可在LOGISIM中加载到ROM或RAM。</w:t>
      </w:r>
    </w:p>
    <w:p>
      <w:pPr>
        <w:pStyle w:val="12"/>
        <w:spacing w:before="0" w:beforeAutospacing="0" w:after="0" w:afterAutospacing="0" w:line="288" w:lineRule="auto"/>
        <w:ind w:firstLine="480" w:firstLineChars="200"/>
        <w:jc w:val="center"/>
      </w:pPr>
      <w:r>
        <w:drawing>
          <wp:inline distT="0" distB="0" distL="0" distR="0">
            <wp:extent cx="3874135" cy="1267460"/>
            <wp:effectExtent l="19050" t="19050" r="12065" b="279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1883" cy="12799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t>图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6</w:t>
      </w:r>
      <w:r>
        <w:fldChar w:fldCharType="end"/>
      </w:r>
      <w:r>
        <w:t xml:space="preserve"> MARS内存导出</w:t>
      </w:r>
    </w:p>
    <w:p>
      <w:pPr>
        <w:numPr>
          <w:ilvl w:val="0"/>
          <w:numId w:val="10"/>
        </w:numPr>
        <w:spacing w:before="156" w:beforeLines="50" w:after="156" w:afterLines="50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/>
          <w:b/>
          <w:color w:val="000000"/>
          <w:sz w:val="28"/>
        </w:rPr>
        <w:t>LOGISIM</w:t>
      </w:r>
    </w:p>
    <w:p>
      <w:pPr>
        <w:pStyle w:val="12"/>
        <w:spacing w:after="0" w:afterAutospacing="0" w:line="288" w:lineRule="auto"/>
        <w:ind w:firstLine="240" w:firstLineChars="100"/>
        <w:jc w:val="both"/>
      </w:pPr>
      <w:bookmarkStart w:id="1" w:name="test"/>
      <w:bookmarkEnd w:id="1"/>
      <w:bookmarkStart w:id="2" w:name="logisim"/>
      <w:bookmarkEnd w:id="2"/>
      <w:bookmarkStart w:id="3" w:name="disp"/>
      <w:bookmarkEnd w:id="3"/>
      <w:r>
        <w:t>LOGISIM</w:t>
      </w:r>
      <w:r>
        <w:rPr>
          <w:rFonts w:hint="eastAsia"/>
        </w:rPr>
        <w:t>使用非常方便，但本身存在bug，尤其是大面积电路移动是会出问题，</w:t>
      </w:r>
      <w:r>
        <w:rPr>
          <w:rFonts w:hint="eastAsia"/>
          <w:b/>
        </w:rPr>
        <w:t>你需要经常按下ctrl+s保存你的</w:t>
      </w:r>
      <w:r>
        <w:rPr>
          <w:b/>
        </w:rPr>
        <w:t>.circ</w:t>
      </w:r>
      <w:r>
        <w:rPr>
          <w:rFonts w:hint="eastAsia"/>
          <w:b/>
        </w:rPr>
        <w:t>文件</w:t>
      </w:r>
      <w:r>
        <w:rPr>
          <w:rFonts w:hint="eastAsia"/>
        </w:rPr>
        <w:t>，并注意版本管理，我们将使用的</w:t>
      </w:r>
      <w:r>
        <w:t>LOGISIM</w:t>
      </w:r>
      <w:r>
        <w:rPr>
          <w:rFonts w:hint="eastAsia"/>
        </w:rPr>
        <w:t>官方版本是</w:t>
      </w:r>
      <w:r>
        <w:t>v2.7。</w:t>
      </w:r>
      <w:r>
        <w:rPr>
          <w:rFonts w:hint="eastAsia"/>
        </w:rPr>
        <w:t>使用</w:t>
      </w:r>
      <w:r>
        <w:t>LOGISIM</w:t>
      </w:r>
      <w:r>
        <w:rPr>
          <w:rFonts w:hint="eastAsia"/>
        </w:rPr>
        <w:t>的过程中如果出现奇怪的问题，可以重启</w:t>
      </w:r>
      <w:r>
        <w:rPr>
          <w:rFonts w:hint="eastAsia"/>
          <w:b/>
        </w:rPr>
        <w:t>LOGISIM</w:t>
      </w:r>
      <w:r>
        <w:rPr>
          <w:b/>
          <w:bCs/>
          <w:iCs/>
        </w:rPr>
        <w:t>!</w:t>
      </w:r>
      <w:r>
        <w:t xml:space="preserve"> </w:t>
      </w:r>
      <w:r>
        <w:rPr>
          <w:rFonts w:hint="eastAsia"/>
        </w:rPr>
        <w:t>不必浪费时间跟踪</w:t>
      </w:r>
      <w:r>
        <w:t>bug</w:t>
      </w:r>
      <w:r>
        <w:rPr>
          <w:rFonts w:hint="eastAsia"/>
        </w:rPr>
        <w:t>，这不是你的错</w:t>
      </w:r>
      <w:r>
        <w:t>。但</w:t>
      </w:r>
      <w:r>
        <w:rPr>
          <w:rFonts w:hint="eastAsia"/>
        </w:rPr>
        <w:t>如果重启后还不能解决问题，则极有可能该</w:t>
      </w:r>
      <w:r>
        <w:t>bug</w:t>
      </w:r>
      <w:r>
        <w:rPr>
          <w:rFonts w:hint="eastAsia"/>
        </w:rPr>
        <w:t>是由你的代码引起的</w:t>
      </w:r>
      <w:r>
        <w:t xml:space="preserve">! </w:t>
      </w:r>
      <w:r>
        <w:rPr>
          <w:rFonts w:hint="eastAsia"/>
        </w:rPr>
        <w:t>出现此情况，请注意调试。</w:t>
      </w:r>
    </w:p>
    <w:p>
      <w:pPr>
        <w:pStyle w:val="12"/>
        <w:spacing w:before="0" w:beforeAutospacing="0" w:line="288" w:lineRule="auto"/>
        <w:ind w:firstLine="240" w:firstLineChars="100"/>
        <w:jc w:val="both"/>
      </w:pPr>
      <w:r>
        <w:t>尽量</w:t>
      </w:r>
      <w:r>
        <w:rPr>
          <w:b/>
          <w:color w:val="FF0000"/>
        </w:rPr>
        <w:t>减少对时钟信号的逻辑操作</w:t>
      </w:r>
      <w:r>
        <w:t>，否则可能会引发险象和毛刺，导致无法预料的逻辑错误</w:t>
      </w:r>
      <w:r>
        <w:rPr>
          <w:rFonts w:hint="eastAsia"/>
        </w:rPr>
        <w:t>。</w:t>
      </w:r>
      <w:r>
        <w:rPr>
          <w:rFonts w:hint="eastAsia"/>
          <w:b/>
          <w:color w:val="FF0000"/>
        </w:rPr>
        <w:t>所有带状态的部件请尽可能设计统一复位信号，便于系统复位调试。</w:t>
      </w:r>
    </w:p>
    <w:p>
      <w:pPr>
        <w:numPr>
          <w:ilvl w:val="0"/>
          <w:numId w:val="10"/>
        </w:numPr>
        <w:spacing w:before="156" w:beforeLines="50" w:after="156" w:afterLines="50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/>
          <w:b/>
          <w:color w:val="000000"/>
          <w:sz w:val="28"/>
        </w:rPr>
        <w:t>测试</w:t>
      </w:r>
    </w:p>
    <w:p>
      <w:pPr>
        <w:pStyle w:val="12"/>
        <w:ind w:firstLine="480" w:firstLineChars="200"/>
        <w:jc w:val="both"/>
        <w:rPr>
          <w:b/>
        </w:rPr>
      </w:pPr>
      <w:r>
        <w:rPr>
          <w:b/>
        </w:rPr>
        <w:t>1.简单单元测试</w:t>
      </w:r>
    </w:p>
    <w:p>
      <w:pPr>
        <w:pStyle w:val="12"/>
        <w:spacing w:line="288" w:lineRule="auto"/>
        <w:ind w:firstLine="480" w:firstLineChars="200"/>
        <w:jc w:val="both"/>
      </w:pPr>
      <w:r>
        <w:t>在你完成了CPU设计后，可以编写程序在CPU上运行以测试CPU能否工作!建议大家编写多个小程序来分别单独测试其他指令，</w:t>
      </w:r>
      <w:r>
        <w:rPr>
          <w:rFonts w:hint="eastAsia"/>
        </w:rPr>
        <w:t>资料</w:t>
      </w:r>
      <w:r>
        <w:t>包中也包含了若干测试子程序，大家可以根据需要使用或自己编写程序进行测试。</w:t>
      </w:r>
    </w:p>
    <w:p>
      <w:pPr>
        <w:pStyle w:val="12"/>
        <w:ind w:firstLine="480" w:firstLineChars="200"/>
        <w:jc w:val="both"/>
        <w:rPr>
          <w:b/>
        </w:rPr>
      </w:pPr>
      <w:r>
        <w:rPr>
          <w:rFonts w:hint="eastAsia"/>
          <w:b/>
        </w:rPr>
        <w:t>2.复杂程序</w:t>
      </w:r>
      <w:r>
        <w:rPr>
          <w:b/>
        </w:rPr>
        <w:t>测试</w:t>
      </w:r>
    </w:p>
    <w:p>
      <w:pPr>
        <w:pStyle w:val="12"/>
        <w:numPr>
          <w:ilvl w:val="2"/>
          <w:numId w:val="15"/>
        </w:numPr>
        <w:spacing w:line="288" w:lineRule="auto"/>
        <w:jc w:val="both"/>
      </w:pPr>
      <w:r>
        <w:t>将课设资料包中提供的标准测试程序benchmark.</w:t>
      </w:r>
      <w:r>
        <w:rPr>
          <w:rFonts w:hint="eastAsia"/>
        </w:rPr>
        <w:t>asm</w:t>
      </w:r>
      <w:r>
        <w:t>利用汇编器汇编成机器指令benchmark.hex分别加载到ROM。</w:t>
      </w:r>
      <w:r>
        <w:rPr>
          <w:rFonts w:hint="eastAsia"/>
        </w:rPr>
        <w:t>该</w:t>
      </w:r>
      <w:r>
        <w:t>程序的功能将遍历所有指令，请注意数码管显示结果是否正确，改程序最终将0~15号内存单元的数据按降序排序。观察内存数据排序是否正确。请注意不同版本的</w:t>
      </w:r>
      <w:r>
        <w:rPr>
          <w:rFonts w:hint="eastAsia"/>
        </w:rPr>
        <w:t>CPU均用该程序测试，</w:t>
      </w:r>
      <w:r>
        <w:rPr>
          <w:rFonts w:hint="eastAsia"/>
          <w:b/>
        </w:rPr>
        <w:t>另要求使用计数器计数该程序运行完毕所需的时钟周期数（请设置辅助电路完成）。</w:t>
      </w:r>
    </w:p>
    <w:p>
      <w:pPr>
        <w:pStyle w:val="12"/>
        <w:numPr>
          <w:ilvl w:val="2"/>
          <w:numId w:val="15"/>
        </w:numPr>
        <w:spacing w:line="288" w:lineRule="auto"/>
        <w:jc w:val="both"/>
      </w:pPr>
      <w:r>
        <w:rPr>
          <w:rFonts w:hint="eastAsia"/>
        </w:rPr>
        <w:t>自己编写测试程序测试benchmark</w:t>
      </w:r>
      <w:r>
        <w:t>.asm</w:t>
      </w:r>
      <w:r>
        <w:rPr>
          <w:rFonts w:hint="eastAsia"/>
        </w:rPr>
        <w:t>不包括的指令，</w:t>
      </w:r>
      <w:r>
        <w:t>编写你认为更疯狂更有展示度的程序。</w:t>
      </w:r>
    </w:p>
    <w:p>
      <w:pPr>
        <w:numPr>
          <w:ilvl w:val="0"/>
          <w:numId w:val="10"/>
        </w:numPr>
        <w:spacing w:before="156" w:beforeLines="50" w:after="156" w:afterLines="50" w:line="288" w:lineRule="auto"/>
        <w:ind w:left="426" w:hanging="426"/>
        <w:rPr>
          <w:rFonts w:ascii="宋体" w:hAnsi="宋体"/>
          <w:b/>
          <w:color w:val="000000"/>
          <w:sz w:val="28"/>
        </w:rPr>
      </w:pPr>
      <w:bookmarkStart w:id="4" w:name="hints"/>
      <w:bookmarkEnd w:id="4"/>
      <w:bookmarkStart w:id="5" w:name="asm"/>
      <w:bookmarkEnd w:id="5"/>
      <w:r>
        <w:rPr>
          <w:rFonts w:ascii="宋体" w:hAnsi="宋体"/>
          <w:b/>
          <w:color w:val="000000"/>
          <w:sz w:val="28"/>
        </w:rPr>
        <w:t>注意事项</w:t>
      </w:r>
    </w:p>
    <w:p>
      <w:pPr>
        <w:pStyle w:val="12"/>
        <w:numPr>
          <w:ilvl w:val="0"/>
          <w:numId w:val="16"/>
        </w:numPr>
        <w:spacing w:line="288" w:lineRule="auto"/>
        <w:ind w:left="709" w:hanging="425"/>
        <w:jc w:val="both"/>
      </w:pPr>
      <w:r>
        <w:rPr>
          <w:rFonts w:hint="eastAsia"/>
        </w:rPr>
        <w:t>本课程设计的内容基本无法在一本教科书中弄清楚，请尽可能的仔细阅读资料包中的参考文献。</w:t>
      </w:r>
    </w:p>
    <w:p>
      <w:pPr>
        <w:pStyle w:val="12"/>
        <w:numPr>
          <w:ilvl w:val="0"/>
          <w:numId w:val="16"/>
        </w:numPr>
        <w:spacing w:line="288" w:lineRule="auto"/>
        <w:ind w:left="709" w:hanging="425"/>
        <w:jc w:val="both"/>
      </w:pPr>
      <w:r>
        <w:t>在实现CPU时，你可以使用任何LOGISIM内建的电路组件。</w:t>
      </w:r>
    </w:p>
    <w:p>
      <w:pPr>
        <w:pStyle w:val="12"/>
        <w:numPr>
          <w:ilvl w:val="0"/>
          <w:numId w:val="16"/>
        </w:numPr>
        <w:spacing w:line="288" w:lineRule="auto"/>
        <w:ind w:left="709" w:hanging="425"/>
        <w:jc w:val="both"/>
      </w:pPr>
      <w:r>
        <w:t>指令ROM和数据RAM必须在main电路中可见，不能封装在子电路中。</w:t>
      </w:r>
    </w:p>
    <w:p>
      <w:pPr>
        <w:pStyle w:val="12"/>
        <w:numPr>
          <w:ilvl w:val="0"/>
          <w:numId w:val="16"/>
        </w:numPr>
        <w:spacing w:line="288" w:lineRule="auto"/>
        <w:ind w:left="709" w:hanging="425"/>
        <w:jc w:val="both"/>
      </w:pPr>
      <w:r>
        <w:t>显示模块应该在主电路中可见。</w:t>
      </w:r>
    </w:p>
    <w:p>
      <w:pPr>
        <w:pStyle w:val="12"/>
        <w:numPr>
          <w:ilvl w:val="0"/>
          <w:numId w:val="16"/>
        </w:numPr>
        <w:spacing w:line="288" w:lineRule="auto"/>
        <w:ind w:left="709" w:hanging="425"/>
        <w:jc w:val="both"/>
      </w:pPr>
      <w:r>
        <w:rPr>
          <w:rFonts w:hint="eastAsia"/>
        </w:rPr>
        <w:t>控制器必须用逻辑表达式生成，所有信号均应给出对应逻辑表达式，避免使用比较器实现控制器（不允许采用微程序方式实现控制器）</w:t>
      </w:r>
      <w:r>
        <w:t>。</w:t>
      </w:r>
    </w:p>
    <w:p>
      <w:pPr>
        <w:pStyle w:val="12"/>
        <w:numPr>
          <w:ilvl w:val="0"/>
          <w:numId w:val="16"/>
        </w:numPr>
        <w:spacing w:line="288" w:lineRule="auto"/>
        <w:ind w:left="709" w:hanging="425"/>
        <w:jc w:val="both"/>
      </w:pPr>
      <w:r>
        <w:t>主要部件之间还是需要适当连线，隧道工具不能过度使用，要能看清楚各部件之间的连接关系。</w:t>
      </w:r>
    </w:p>
    <w:p>
      <w:pPr>
        <w:pStyle w:val="12"/>
        <w:numPr>
          <w:ilvl w:val="0"/>
          <w:numId w:val="16"/>
        </w:numPr>
        <w:spacing w:line="288" w:lineRule="auto"/>
        <w:ind w:left="709" w:hanging="425"/>
        <w:jc w:val="both"/>
      </w:pPr>
      <w:r>
        <w:t>尽可能的使用标签工具去注释你的电路，包括控制信号，数据通路，显示模块，总线等，这会让你的电路更加容易调试！</w:t>
      </w:r>
    </w:p>
    <w:p>
      <w:pPr>
        <w:pStyle w:val="12"/>
        <w:numPr>
          <w:ilvl w:val="0"/>
          <w:numId w:val="16"/>
        </w:numPr>
        <w:spacing w:line="288" w:lineRule="auto"/>
        <w:ind w:left="709" w:hanging="425"/>
        <w:jc w:val="both"/>
      </w:pPr>
      <w:r>
        <w:t>注意标签以及注释的命名规范，过长的命名都会对后续的画图连接造成影响。</w:t>
      </w:r>
    </w:p>
    <w:p>
      <w:pPr>
        <w:pStyle w:val="12"/>
        <w:numPr>
          <w:ilvl w:val="0"/>
          <w:numId w:val="16"/>
        </w:numPr>
        <w:spacing w:line="288" w:lineRule="auto"/>
        <w:ind w:left="709" w:hanging="425"/>
        <w:jc w:val="both"/>
      </w:pPr>
      <w:r>
        <w:t>LOGISIM中可以将不同的模块用不同的颜色区分，建议用颜色区分各接口部件和关键模块。</w:t>
      </w:r>
    </w:p>
    <w:p>
      <w:pPr>
        <w:pStyle w:val="12"/>
        <w:numPr>
          <w:ilvl w:val="0"/>
          <w:numId w:val="16"/>
        </w:numPr>
        <w:spacing w:line="288" w:lineRule="auto"/>
        <w:ind w:left="709" w:hanging="425"/>
        <w:jc w:val="both"/>
      </w:pPr>
      <w:r>
        <w:t>接口部件封装尽可能封装的长一点，</w:t>
      </w:r>
      <w:r>
        <w:rPr>
          <w:rFonts w:hint="eastAsia"/>
        </w:rPr>
        <w:t>各接口部件建议等长，</w:t>
      </w:r>
      <w:r>
        <w:t>否则控制线多了以后可能不方便布线。</w:t>
      </w:r>
    </w:p>
    <w:p>
      <w:pPr>
        <w:pStyle w:val="12"/>
        <w:numPr>
          <w:ilvl w:val="0"/>
          <w:numId w:val="16"/>
        </w:numPr>
        <w:spacing w:line="288" w:lineRule="auto"/>
        <w:ind w:left="709" w:hanging="425"/>
        <w:jc w:val="both"/>
      </w:pPr>
      <w:r>
        <w:t>最终的流水CPU图相对较为复杂，请注意画出整齐整洁的原理图，各段之间连接尽量用连线表示，有利于结构的清洗，适量的隧道避免线缆的大量交叉。</w:t>
      </w:r>
    </w:p>
    <w:p>
      <w:pPr>
        <w:pStyle w:val="12"/>
        <w:numPr>
          <w:ilvl w:val="0"/>
          <w:numId w:val="16"/>
        </w:numPr>
        <w:spacing w:line="288" w:lineRule="auto"/>
        <w:ind w:left="709" w:hanging="425"/>
        <w:jc w:val="both"/>
      </w:pPr>
      <w:r>
        <w:t>PC，IR最好一直传递到最后一级，这样方便观测流水线运行的状况。</w:t>
      </w:r>
    </w:p>
    <w:p>
      <w:pPr>
        <w:pStyle w:val="12"/>
        <w:numPr>
          <w:ilvl w:val="0"/>
          <w:numId w:val="16"/>
        </w:numPr>
        <w:spacing w:line="288" w:lineRule="auto"/>
        <w:ind w:left="709" w:hanging="425"/>
        <w:jc w:val="both"/>
      </w:pPr>
      <w:r>
        <w:t>流水线各级是否产生气泡可以用LED指示灯显示，方便观察流水线运行状况。</w:t>
      </w:r>
    </w:p>
    <w:p>
      <w:pPr>
        <w:pStyle w:val="12"/>
        <w:numPr>
          <w:ilvl w:val="0"/>
          <w:numId w:val="16"/>
        </w:numPr>
        <w:spacing w:line="288" w:lineRule="auto"/>
        <w:ind w:left="709" w:hanging="425"/>
        <w:jc w:val="both"/>
      </w:pPr>
      <w:r>
        <w:rPr>
          <w:rFonts w:hint="eastAsia"/>
        </w:rPr>
        <w:t>先在LOGISIM仿真平台上将原理跑通后再上FPGA开发板</w:t>
      </w:r>
      <w:r>
        <w:t>。</w:t>
      </w:r>
    </w:p>
    <w:p>
      <w:pPr>
        <w:pStyle w:val="12"/>
        <w:numPr>
          <w:ilvl w:val="0"/>
          <w:numId w:val="16"/>
        </w:numPr>
        <w:spacing w:line="288" w:lineRule="auto"/>
        <w:ind w:left="709" w:hanging="425"/>
        <w:jc w:val="both"/>
      </w:pPr>
      <w:r>
        <w:t>各里程碑版本经过充分测试后，备份后再开新的分支进行新的开发，以避免新版本无法开发成功，老版本又检查不了的悲剧。（</w:t>
      </w:r>
      <w:r>
        <w:rPr>
          <w:b/>
        </w:rPr>
        <w:t>请勿在公开平台上发布自己电路和设计成果，一经发现，取消成绩</w:t>
      </w:r>
      <w:r>
        <w:t>）</w:t>
      </w:r>
    </w:p>
    <w:p>
      <w:pPr>
        <w:numPr>
          <w:ilvl w:val="0"/>
          <w:numId w:val="10"/>
        </w:numPr>
        <w:spacing w:before="156" w:beforeLines="50" w:after="156" w:afterLines="50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/>
          <w:b/>
          <w:color w:val="000000"/>
          <w:sz w:val="28"/>
        </w:rPr>
        <w:t>过程管理</w:t>
      </w:r>
    </w:p>
    <w:p>
      <w:pPr>
        <w:pStyle w:val="12"/>
        <w:numPr>
          <w:ilvl w:val="0"/>
          <w:numId w:val="16"/>
        </w:numPr>
        <w:spacing w:line="288" w:lineRule="auto"/>
        <w:ind w:left="709" w:hanging="425"/>
        <w:jc w:val="both"/>
      </w:pPr>
      <w:r>
        <w:rPr>
          <w:rFonts w:hint="eastAsia"/>
        </w:rPr>
        <w:t>课程设计严格考勤管理，上午8:00-</w:t>
      </w:r>
      <w:r>
        <w:t>11:30，下午</w:t>
      </w:r>
      <w:r>
        <w:rPr>
          <w:rFonts w:hint="eastAsia"/>
        </w:rPr>
        <w:t>14:00-</w:t>
      </w:r>
      <w:r>
        <w:t>17:30请及时签到，迟到，早退均按缺勤处理，两周共计</w:t>
      </w:r>
      <w:r>
        <w:rPr>
          <w:rFonts w:hint="eastAsia"/>
        </w:rPr>
        <w:t>20个单元时间，在完成最后版本之前每人可以有4个单元时间不出勤（</w:t>
      </w:r>
      <w:r>
        <w:rPr>
          <w:rFonts w:hint="eastAsia"/>
          <w:b/>
        </w:rPr>
        <w:t>无需请假</w:t>
      </w:r>
      <w:r>
        <w:rPr>
          <w:rFonts w:hint="eastAsia"/>
        </w:rPr>
        <w:t>）。出勤不合格者将酌情扣减课程设计过程分。</w:t>
      </w:r>
    </w:p>
    <w:p>
      <w:pPr>
        <w:pStyle w:val="12"/>
        <w:numPr>
          <w:ilvl w:val="0"/>
          <w:numId w:val="16"/>
        </w:numPr>
        <w:adjustRightInd w:val="0"/>
        <w:snapToGrid w:val="0"/>
        <w:spacing w:line="288" w:lineRule="auto"/>
        <w:ind w:left="709" w:hanging="425"/>
        <w:jc w:val="both"/>
      </w:pPr>
      <w:r>
        <w:t>所有同学每日</w:t>
      </w:r>
      <w:r>
        <w:rPr>
          <w:rFonts w:hint="eastAsia"/>
        </w:rPr>
        <w:t>24:00之前通过百会格子完成当日工作进度总结，未提交工作进度按缺勤一次处理。</w:t>
      </w:r>
    </w:p>
    <w:p>
      <w:pPr>
        <w:numPr>
          <w:ilvl w:val="0"/>
          <w:numId w:val="10"/>
        </w:numPr>
        <w:spacing w:before="156" w:beforeLines="50" w:after="156" w:afterLines="50" w:line="288" w:lineRule="auto"/>
        <w:ind w:left="426" w:hanging="426"/>
        <w:rPr>
          <w:rFonts w:ascii="宋体" w:hAnsi="宋体"/>
          <w:b/>
          <w:color w:val="000000"/>
          <w:sz w:val="28"/>
        </w:rPr>
      </w:pPr>
      <w:bookmarkStart w:id="6" w:name="extra"/>
      <w:bookmarkEnd w:id="6"/>
      <w:r>
        <w:rPr>
          <w:rFonts w:ascii="宋体" w:hAnsi="宋体"/>
          <w:b/>
          <w:color w:val="000000"/>
          <w:sz w:val="28"/>
        </w:rPr>
        <w:t>项目检查</w:t>
      </w:r>
    </w:p>
    <w:p>
      <w:pPr>
        <w:pStyle w:val="12"/>
        <w:spacing w:line="288" w:lineRule="auto"/>
        <w:ind w:firstLine="480" w:firstLineChars="200"/>
        <w:jc w:val="both"/>
      </w:pPr>
      <w:r>
        <w:t xml:space="preserve">完成你认为的最终版本后再一次性验收，各里程碑版本需要指导教师查阅给出指导意见后开始新的版本。 </w:t>
      </w:r>
    </w:p>
    <w:p>
      <w:pPr>
        <w:numPr>
          <w:ilvl w:val="0"/>
          <w:numId w:val="10"/>
        </w:numPr>
        <w:spacing w:before="156" w:beforeLines="50" w:after="156" w:afterLines="50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/>
          <w:b/>
          <w:color w:val="000000"/>
          <w:sz w:val="28"/>
        </w:rPr>
        <w:t>成果提交</w:t>
      </w:r>
    </w:p>
    <w:p>
      <w:pPr>
        <w:pStyle w:val="12"/>
        <w:spacing w:line="288" w:lineRule="auto"/>
        <w:ind w:left="420"/>
        <w:jc w:val="both"/>
      </w:pPr>
      <w:r>
        <w:rPr>
          <w:rFonts w:hint="eastAsia"/>
        </w:rPr>
        <w:t>按班为单位提交电子版本压缩文件，解压后每人一个目录（不是压缩文件）</w:t>
      </w:r>
    </w:p>
    <w:p>
      <w:pPr>
        <w:pStyle w:val="12"/>
        <w:numPr>
          <w:ilvl w:val="0"/>
          <w:numId w:val="16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>
        <w:rPr>
          <w:rFonts w:hint="eastAsia"/>
          <w:b/>
        </w:rPr>
        <w:t>目录命名规范</w:t>
      </w:r>
    </w:p>
    <w:p>
      <w:pPr>
        <w:pStyle w:val="12"/>
        <w:adjustRightInd w:val="0"/>
        <w:snapToGrid w:val="0"/>
        <w:spacing w:before="0" w:beforeAutospacing="0" w:after="0" w:afterAutospacing="0" w:line="288" w:lineRule="auto"/>
        <w:ind w:left="840"/>
        <w:jc w:val="both"/>
      </w:pPr>
      <w:r>
        <w:rPr>
          <w:rFonts w:hint="eastAsia"/>
        </w:rPr>
        <w:t>班号_学号_姓名   例子： CS1201_U201214795_李珍帅</w:t>
      </w:r>
    </w:p>
    <w:p>
      <w:pPr>
        <w:pStyle w:val="12"/>
        <w:numPr>
          <w:ilvl w:val="0"/>
          <w:numId w:val="16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>
        <w:rPr>
          <w:rFonts w:hint="eastAsia"/>
          <w:b/>
        </w:rPr>
        <w:t>专业命名规范</w:t>
      </w:r>
    </w:p>
    <w:p>
      <w:pPr>
        <w:pStyle w:val="12"/>
        <w:adjustRightInd w:val="0"/>
        <w:snapToGrid w:val="0"/>
        <w:spacing w:before="0" w:beforeAutospacing="0" w:after="0" w:afterAutospacing="0" w:line="288" w:lineRule="auto"/>
        <w:ind w:left="709"/>
        <w:jc w:val="both"/>
      </w:pPr>
      <w:r>
        <w:rPr>
          <w:rFonts w:hint="eastAsia"/>
        </w:rPr>
        <w:t>信安 IS   物联网 IT  计算机 CS   卓越班  ZY   ACM班  ACM</w:t>
      </w:r>
    </w:p>
    <w:p>
      <w:pPr>
        <w:pStyle w:val="12"/>
        <w:adjustRightInd w:val="0"/>
        <w:snapToGrid w:val="0"/>
        <w:spacing w:before="0" w:beforeAutospacing="0" w:after="0" w:afterAutospacing="0" w:line="288" w:lineRule="auto"/>
        <w:ind w:left="709"/>
        <w:jc w:val="both"/>
        <w:rPr>
          <w:rFonts w:hint="eastAsia"/>
        </w:rPr>
      </w:pPr>
      <w:r>
        <w:rPr>
          <w:rFonts w:hint="eastAsia"/>
        </w:rPr>
        <w:t>校交 CSIE</w:t>
      </w:r>
    </w:p>
    <w:p>
      <w:pPr>
        <w:pStyle w:val="12"/>
        <w:numPr>
          <w:ilvl w:val="0"/>
          <w:numId w:val="16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>
        <w:rPr>
          <w:rFonts w:hint="eastAsia"/>
          <w:b/>
        </w:rPr>
        <w:t>目录内容</w:t>
      </w:r>
    </w:p>
    <w:p>
      <w:pPr>
        <w:pStyle w:val="12"/>
        <w:adjustRightInd w:val="0"/>
        <w:snapToGrid w:val="0"/>
        <w:spacing w:before="0" w:beforeAutospacing="0" w:after="0" w:afterAutospacing="0" w:line="288" w:lineRule="auto"/>
        <w:ind w:left="709"/>
        <w:jc w:val="both"/>
      </w:pPr>
      <w:r>
        <w:rPr>
          <w:rFonts w:hint="eastAsia"/>
        </w:rPr>
        <w:t>CS1201_U201214795_姓名_组成原理课程设计报告.</w:t>
      </w:r>
      <w:r>
        <w:t>docx</w:t>
      </w:r>
    </w:p>
    <w:p>
      <w:pPr>
        <w:pStyle w:val="12"/>
        <w:adjustRightInd w:val="0"/>
        <w:snapToGrid w:val="0"/>
        <w:spacing w:before="0" w:beforeAutospacing="0" w:after="0" w:afterAutospacing="0" w:line="288" w:lineRule="auto"/>
        <w:ind w:left="709"/>
        <w:jc w:val="both"/>
      </w:pPr>
      <w:r>
        <w:rPr>
          <w:rFonts w:hint="eastAsia"/>
        </w:rPr>
        <w:t>CS1201_U201214795_姓名_组成原理课程设计报告.pdf</w:t>
      </w:r>
      <w:r>
        <w:t xml:space="preserve"> </w:t>
      </w:r>
      <w:r>
        <w:rPr>
          <w:rFonts w:hint="eastAsia"/>
        </w:rPr>
        <w:t>（两版本均要）</w:t>
      </w:r>
    </w:p>
    <w:p>
      <w:pPr>
        <w:pStyle w:val="12"/>
        <w:adjustRightInd w:val="0"/>
        <w:snapToGrid w:val="0"/>
        <w:spacing w:before="0" w:beforeAutospacing="0" w:after="0" w:afterAutospacing="0" w:line="288" w:lineRule="auto"/>
        <w:ind w:left="709"/>
        <w:jc w:val="both"/>
      </w:pPr>
      <w:r>
        <w:rPr>
          <w:rFonts w:hint="eastAsia"/>
        </w:rPr>
        <w:t>CS1201_U201214795姓名</w:t>
      </w:r>
      <w:r>
        <w:t>_</w:t>
      </w:r>
      <w:r>
        <w:rPr>
          <w:rFonts w:hint="eastAsia"/>
        </w:rPr>
        <w:t>LOGISIM_</w:t>
      </w:r>
      <w:r>
        <w:t>FPGA.zip/rar  (</w:t>
      </w:r>
      <w:r>
        <w:rPr>
          <w:rFonts w:hint="eastAsia"/>
        </w:rPr>
        <w:t>程序文件，代码等</w:t>
      </w:r>
      <w:r>
        <w:t>)</w:t>
      </w:r>
    </w:p>
    <w:p>
      <w:pPr>
        <w:pStyle w:val="12"/>
        <w:adjustRightInd w:val="0"/>
        <w:snapToGrid w:val="0"/>
        <w:spacing w:before="0" w:beforeAutospacing="0" w:after="0" w:afterAutospacing="0" w:line="288" w:lineRule="auto"/>
        <w:ind w:left="709"/>
        <w:jc w:val="both"/>
        <w:rPr>
          <w:color w:val="FF0000"/>
        </w:rPr>
      </w:pPr>
      <w:r>
        <w:rPr>
          <w:rFonts w:hint="eastAsia"/>
          <w:color w:val="FF0000"/>
        </w:rPr>
        <w:t>我们将使用链接自动打开你的报告文档，实验报告命名不规范的将寻找不到，会被扣2分，请一定注意命名规范！</w:t>
      </w:r>
    </w:p>
    <w:p>
      <w:pPr>
        <w:pStyle w:val="12"/>
        <w:numPr>
          <w:ilvl w:val="0"/>
          <w:numId w:val="16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>
        <w:rPr>
          <w:rFonts w:hint="eastAsia"/>
          <w:b/>
        </w:rPr>
        <w:t>电子版按班为单位集中打包发送至130757@qq.com 谭志虎老师处归档</w:t>
      </w:r>
    </w:p>
    <w:p>
      <w:pPr>
        <w:pStyle w:val="12"/>
        <w:numPr>
          <w:ilvl w:val="0"/>
          <w:numId w:val="16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>
        <w:rPr>
          <w:rFonts w:hint="eastAsia"/>
          <w:b/>
        </w:rPr>
        <w:t>请学位给出一个报告收缴情况的清单，注明没有上交电子版的同学</w:t>
      </w:r>
    </w:p>
    <w:sectPr>
      <w:pgSz w:w="11906" w:h="16838"/>
      <w:pgMar w:top="1440" w:right="1800" w:bottom="1440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Georgia">
    <w:panose1 w:val="02040502050405090303"/>
    <w:charset w:val="00"/>
    <w:family w:val="roman"/>
    <w:pitch w:val="default"/>
    <w:sig w:usb0="00000287" w:usb1="00000000" w:usb2="00000000" w:usb3="00000000" w:csb0="200000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Align="top"/>
      <w:pBdr>
        <w:between w:val="none" w:color="auto" w:sz="0" w:space="0"/>
      </w:pBdr>
    </w:pPr>
    <w:r>
      <w:fldChar w:fldCharType="begin"/>
    </w:r>
    <w:r>
      <w:rPr>
        <w:rStyle w:val="14"/>
      </w:rPr>
      <w:instrText xml:space="preserve"> PAGE  </w:instrText>
    </w:r>
    <w:r>
      <w:fldChar w:fldCharType="separate"/>
    </w:r>
    <w:r>
      <w:rPr>
        <w:rStyle w:val="14"/>
      </w:rPr>
      <w:t>1</w:t>
    </w:r>
    <w:r>
      <w:fldChar w:fldCharType="end"/>
    </w: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Align="top"/>
      <w:pBdr>
        <w:between w:val="none" w:color="auto" w:sz="0" w:space="0"/>
      </w:pBdr>
    </w:pPr>
    <w:r>
      <w:fldChar w:fldCharType="begin"/>
    </w:r>
    <w:r>
      <w:rPr>
        <w:rStyle w:val="14"/>
      </w:rPr>
      <w:instrText xml:space="preserve"> PAGE  </w:instrText>
    </w:r>
    <w:r>
      <w:fldChar w:fldCharType="separate"/>
    </w:r>
    <w:r>
      <w:rPr>
        <w:rStyle w:val="14"/>
      </w:rPr>
      <w:t>3</w:t>
    </w:r>
    <w:r>
      <w:fldChar w:fldCharType="end"/>
    </w: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singleLevel"/>
    <w:tmpl w:val="0000000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000000B"/>
    <w:multiLevelType w:val="singleLevel"/>
    <w:tmpl w:val="0000000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0000000D"/>
    <w:multiLevelType w:val="singleLevel"/>
    <w:tmpl w:val="0000000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0000000E"/>
    <w:multiLevelType w:val="multilevel"/>
    <w:tmpl w:val="0000000E"/>
    <w:lvl w:ilvl="0" w:tentative="0">
      <w:start w:val="1"/>
      <w:numFmt w:val="decimal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0000000F"/>
    <w:multiLevelType w:val="singleLevel"/>
    <w:tmpl w:val="0000000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00000010"/>
    <w:multiLevelType w:val="singleLevel"/>
    <w:tmpl w:val="0000001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00000011"/>
    <w:multiLevelType w:val="multilevel"/>
    <w:tmpl w:val="00000011"/>
    <w:lvl w:ilvl="0" w:tentative="0">
      <w:start w:val="1"/>
      <w:numFmt w:val="decimal"/>
      <w:pStyle w:val="23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299B555F"/>
    <w:multiLevelType w:val="multilevel"/>
    <w:tmpl w:val="299B555F"/>
    <w:lvl w:ilvl="0" w:tentative="0">
      <w:start w:val="1"/>
      <w:numFmt w:val="decimal"/>
      <w:lvlText w:val="%1."/>
      <w:lvlJc w:val="left"/>
      <w:pPr>
        <w:ind w:left="902" w:hanging="420"/>
      </w:pPr>
    </w:lvl>
    <w:lvl w:ilvl="1" w:tentative="0">
      <w:start w:val="1"/>
      <w:numFmt w:val="lowerLetter"/>
      <w:lvlText w:val="%2)"/>
      <w:lvlJc w:val="left"/>
      <w:pPr>
        <w:ind w:left="1322" w:hanging="420"/>
      </w:pPr>
    </w:lvl>
    <w:lvl w:ilvl="2" w:tentative="0">
      <w:start w:val="1"/>
      <w:numFmt w:val="lowerRoman"/>
      <w:lvlText w:val="%3."/>
      <w:lvlJc w:val="right"/>
      <w:pPr>
        <w:ind w:left="1742" w:hanging="420"/>
      </w:pPr>
    </w:lvl>
    <w:lvl w:ilvl="3" w:tentative="0">
      <w:start w:val="1"/>
      <w:numFmt w:val="decimal"/>
      <w:lvlText w:val="%4."/>
      <w:lvlJc w:val="left"/>
      <w:pPr>
        <w:ind w:left="2162" w:hanging="420"/>
      </w:pPr>
    </w:lvl>
    <w:lvl w:ilvl="4" w:tentative="0">
      <w:start w:val="1"/>
      <w:numFmt w:val="lowerLetter"/>
      <w:lvlText w:val="%5)"/>
      <w:lvlJc w:val="left"/>
      <w:pPr>
        <w:ind w:left="2582" w:hanging="420"/>
      </w:pPr>
    </w:lvl>
    <w:lvl w:ilvl="5" w:tentative="0">
      <w:start w:val="1"/>
      <w:numFmt w:val="lowerRoman"/>
      <w:lvlText w:val="%6."/>
      <w:lvlJc w:val="right"/>
      <w:pPr>
        <w:ind w:left="3002" w:hanging="420"/>
      </w:pPr>
    </w:lvl>
    <w:lvl w:ilvl="6" w:tentative="0">
      <w:start w:val="1"/>
      <w:numFmt w:val="decimal"/>
      <w:lvlText w:val="%7."/>
      <w:lvlJc w:val="left"/>
      <w:pPr>
        <w:ind w:left="3422" w:hanging="420"/>
      </w:pPr>
    </w:lvl>
    <w:lvl w:ilvl="7" w:tentative="0">
      <w:start w:val="1"/>
      <w:numFmt w:val="lowerLetter"/>
      <w:lvlText w:val="%8)"/>
      <w:lvlJc w:val="left"/>
      <w:pPr>
        <w:ind w:left="3842" w:hanging="420"/>
      </w:pPr>
    </w:lvl>
    <w:lvl w:ilvl="8" w:tentative="0">
      <w:start w:val="1"/>
      <w:numFmt w:val="lowerRoman"/>
      <w:lvlText w:val="%9."/>
      <w:lvlJc w:val="right"/>
      <w:pPr>
        <w:ind w:left="4262" w:hanging="420"/>
      </w:pPr>
    </w:lvl>
  </w:abstractNum>
  <w:abstractNum w:abstractNumId="8">
    <w:nsid w:val="2F31317D"/>
    <w:multiLevelType w:val="multilevel"/>
    <w:tmpl w:val="2F31317D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9">
    <w:nsid w:val="38FB2E48"/>
    <w:multiLevelType w:val="multilevel"/>
    <w:tmpl w:val="38FB2E48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0">
    <w:nsid w:val="3F167F0B"/>
    <w:multiLevelType w:val="multilevel"/>
    <w:tmpl w:val="3F167F0B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772E33"/>
    <w:multiLevelType w:val="multilevel"/>
    <w:tmpl w:val="45772E3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1362EB"/>
    <w:multiLevelType w:val="multilevel"/>
    <w:tmpl w:val="4B1362EB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52827F1C"/>
    <w:multiLevelType w:val="multilevel"/>
    <w:tmpl w:val="52827F1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">
    <w:nsid w:val="65581DC3"/>
    <w:multiLevelType w:val="multilevel"/>
    <w:tmpl w:val="65581DC3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6C1B07"/>
    <w:multiLevelType w:val="multilevel"/>
    <w:tmpl w:val="716C1B07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14"/>
  </w:num>
  <w:num w:numId="9">
    <w:abstractNumId w:val="9"/>
  </w:num>
  <w:num w:numId="10">
    <w:abstractNumId w:val="7"/>
  </w:num>
  <w:num w:numId="11">
    <w:abstractNumId w:val="10"/>
  </w:num>
  <w:num w:numId="12">
    <w:abstractNumId w:val="8"/>
  </w:num>
  <w:num w:numId="13">
    <w:abstractNumId w:val="11"/>
  </w:num>
  <w:num w:numId="14">
    <w:abstractNumId w:val="15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506"/>
    <w:rsid w:val="000058B2"/>
    <w:rsid w:val="00010194"/>
    <w:rsid w:val="00011215"/>
    <w:rsid w:val="00021CC1"/>
    <w:rsid w:val="000246D3"/>
    <w:rsid w:val="000440D3"/>
    <w:rsid w:val="00052FED"/>
    <w:rsid w:val="000539BF"/>
    <w:rsid w:val="00060903"/>
    <w:rsid w:val="00071901"/>
    <w:rsid w:val="00071E0C"/>
    <w:rsid w:val="00084B84"/>
    <w:rsid w:val="000B2168"/>
    <w:rsid w:val="000C4CD1"/>
    <w:rsid w:val="000C5F39"/>
    <w:rsid w:val="000C75F2"/>
    <w:rsid w:val="000D0704"/>
    <w:rsid w:val="000D127C"/>
    <w:rsid w:val="000D291A"/>
    <w:rsid w:val="000D525B"/>
    <w:rsid w:val="000E531D"/>
    <w:rsid w:val="000F0729"/>
    <w:rsid w:val="000F3E0C"/>
    <w:rsid w:val="000F550E"/>
    <w:rsid w:val="00124505"/>
    <w:rsid w:val="00124892"/>
    <w:rsid w:val="00133BB3"/>
    <w:rsid w:val="00136BD1"/>
    <w:rsid w:val="00140521"/>
    <w:rsid w:val="001504B6"/>
    <w:rsid w:val="00151B98"/>
    <w:rsid w:val="001529EF"/>
    <w:rsid w:val="00153C75"/>
    <w:rsid w:val="00154031"/>
    <w:rsid w:val="0015699D"/>
    <w:rsid w:val="00157DAC"/>
    <w:rsid w:val="0016089E"/>
    <w:rsid w:val="00162E95"/>
    <w:rsid w:val="00162FAA"/>
    <w:rsid w:val="00172A27"/>
    <w:rsid w:val="0017306C"/>
    <w:rsid w:val="0018572B"/>
    <w:rsid w:val="0018584A"/>
    <w:rsid w:val="0019762A"/>
    <w:rsid w:val="001A7E6A"/>
    <w:rsid w:val="001B2937"/>
    <w:rsid w:val="001C09C2"/>
    <w:rsid w:val="001C1B43"/>
    <w:rsid w:val="001C22E3"/>
    <w:rsid w:val="001C36F5"/>
    <w:rsid w:val="001C4D5D"/>
    <w:rsid w:val="001C708C"/>
    <w:rsid w:val="001D0D8C"/>
    <w:rsid w:val="001D4289"/>
    <w:rsid w:val="001D523A"/>
    <w:rsid w:val="001E2BE0"/>
    <w:rsid w:val="002030FA"/>
    <w:rsid w:val="00212862"/>
    <w:rsid w:val="00213175"/>
    <w:rsid w:val="00220A97"/>
    <w:rsid w:val="00220B78"/>
    <w:rsid w:val="002229D0"/>
    <w:rsid w:val="002345C3"/>
    <w:rsid w:val="00236A14"/>
    <w:rsid w:val="00247C87"/>
    <w:rsid w:val="00257EB5"/>
    <w:rsid w:val="00257FA8"/>
    <w:rsid w:val="0026062C"/>
    <w:rsid w:val="002751AB"/>
    <w:rsid w:val="00275334"/>
    <w:rsid w:val="00295C80"/>
    <w:rsid w:val="002A0BF2"/>
    <w:rsid w:val="002A0E49"/>
    <w:rsid w:val="002A5696"/>
    <w:rsid w:val="002A5C04"/>
    <w:rsid w:val="002B0110"/>
    <w:rsid w:val="002B4EFD"/>
    <w:rsid w:val="002B5EA0"/>
    <w:rsid w:val="002C3894"/>
    <w:rsid w:val="002C4169"/>
    <w:rsid w:val="002C7FFD"/>
    <w:rsid w:val="002D424F"/>
    <w:rsid w:val="002E38B0"/>
    <w:rsid w:val="002F213F"/>
    <w:rsid w:val="00300B2C"/>
    <w:rsid w:val="003025BF"/>
    <w:rsid w:val="00310B91"/>
    <w:rsid w:val="00312011"/>
    <w:rsid w:val="0031448C"/>
    <w:rsid w:val="00314C2A"/>
    <w:rsid w:val="00324C52"/>
    <w:rsid w:val="0034086A"/>
    <w:rsid w:val="003437B7"/>
    <w:rsid w:val="00365B2A"/>
    <w:rsid w:val="00375364"/>
    <w:rsid w:val="00375BD0"/>
    <w:rsid w:val="00396D5B"/>
    <w:rsid w:val="003A6520"/>
    <w:rsid w:val="003A6E66"/>
    <w:rsid w:val="003B1BA0"/>
    <w:rsid w:val="003B2C41"/>
    <w:rsid w:val="003B50B8"/>
    <w:rsid w:val="003C2C5A"/>
    <w:rsid w:val="003C73C2"/>
    <w:rsid w:val="003F13ED"/>
    <w:rsid w:val="003F4899"/>
    <w:rsid w:val="003F5832"/>
    <w:rsid w:val="00412727"/>
    <w:rsid w:val="004127AD"/>
    <w:rsid w:val="0042237E"/>
    <w:rsid w:val="00427165"/>
    <w:rsid w:val="0043230F"/>
    <w:rsid w:val="00433191"/>
    <w:rsid w:val="00437A99"/>
    <w:rsid w:val="004426E5"/>
    <w:rsid w:val="00450385"/>
    <w:rsid w:val="00453893"/>
    <w:rsid w:val="00455BE2"/>
    <w:rsid w:val="00476C31"/>
    <w:rsid w:val="004901E6"/>
    <w:rsid w:val="004B78C0"/>
    <w:rsid w:val="004C04FD"/>
    <w:rsid w:val="004E28C5"/>
    <w:rsid w:val="004E2C22"/>
    <w:rsid w:val="004F3C3D"/>
    <w:rsid w:val="00514410"/>
    <w:rsid w:val="00525E19"/>
    <w:rsid w:val="00531E4B"/>
    <w:rsid w:val="00532639"/>
    <w:rsid w:val="00535284"/>
    <w:rsid w:val="00540688"/>
    <w:rsid w:val="00546417"/>
    <w:rsid w:val="00554B30"/>
    <w:rsid w:val="00556206"/>
    <w:rsid w:val="005600A8"/>
    <w:rsid w:val="005647B5"/>
    <w:rsid w:val="00566514"/>
    <w:rsid w:val="005752B1"/>
    <w:rsid w:val="00576D9A"/>
    <w:rsid w:val="0057755F"/>
    <w:rsid w:val="00582E28"/>
    <w:rsid w:val="00585FF2"/>
    <w:rsid w:val="00587074"/>
    <w:rsid w:val="005A639A"/>
    <w:rsid w:val="005B108F"/>
    <w:rsid w:val="005B46B3"/>
    <w:rsid w:val="005B5A7E"/>
    <w:rsid w:val="005B5E8E"/>
    <w:rsid w:val="005B6DAF"/>
    <w:rsid w:val="005C0232"/>
    <w:rsid w:val="005C5A4E"/>
    <w:rsid w:val="005D0263"/>
    <w:rsid w:val="005D5347"/>
    <w:rsid w:val="005E658F"/>
    <w:rsid w:val="005E7A02"/>
    <w:rsid w:val="005F23C2"/>
    <w:rsid w:val="005F56EA"/>
    <w:rsid w:val="00606CC1"/>
    <w:rsid w:val="00607CA5"/>
    <w:rsid w:val="00615693"/>
    <w:rsid w:val="0062252A"/>
    <w:rsid w:val="00623963"/>
    <w:rsid w:val="00624E0D"/>
    <w:rsid w:val="00630C0D"/>
    <w:rsid w:val="0063223F"/>
    <w:rsid w:val="00633215"/>
    <w:rsid w:val="006509D1"/>
    <w:rsid w:val="00657614"/>
    <w:rsid w:val="00657EF3"/>
    <w:rsid w:val="00663C84"/>
    <w:rsid w:val="0066436E"/>
    <w:rsid w:val="006649F8"/>
    <w:rsid w:val="006659FE"/>
    <w:rsid w:val="0066758C"/>
    <w:rsid w:val="0067145F"/>
    <w:rsid w:val="00675C14"/>
    <w:rsid w:val="00682CE7"/>
    <w:rsid w:val="00682DDF"/>
    <w:rsid w:val="006837B9"/>
    <w:rsid w:val="00683983"/>
    <w:rsid w:val="00690319"/>
    <w:rsid w:val="006A7B81"/>
    <w:rsid w:val="006B6554"/>
    <w:rsid w:val="006C0E54"/>
    <w:rsid w:val="006C2C43"/>
    <w:rsid w:val="006C3F6E"/>
    <w:rsid w:val="006C59F9"/>
    <w:rsid w:val="006C61F0"/>
    <w:rsid w:val="006D036F"/>
    <w:rsid w:val="006D6E07"/>
    <w:rsid w:val="006D79E9"/>
    <w:rsid w:val="006E14FF"/>
    <w:rsid w:val="006F0DE9"/>
    <w:rsid w:val="007114E3"/>
    <w:rsid w:val="007170EF"/>
    <w:rsid w:val="0072027F"/>
    <w:rsid w:val="00721A3A"/>
    <w:rsid w:val="00725D7C"/>
    <w:rsid w:val="0073151F"/>
    <w:rsid w:val="00734430"/>
    <w:rsid w:val="00735D32"/>
    <w:rsid w:val="00735DBA"/>
    <w:rsid w:val="00737ACF"/>
    <w:rsid w:val="007531E1"/>
    <w:rsid w:val="00753C08"/>
    <w:rsid w:val="007563D6"/>
    <w:rsid w:val="00757CEC"/>
    <w:rsid w:val="00762E6E"/>
    <w:rsid w:val="00766AD2"/>
    <w:rsid w:val="007679CB"/>
    <w:rsid w:val="00771AA0"/>
    <w:rsid w:val="00774054"/>
    <w:rsid w:val="007909F6"/>
    <w:rsid w:val="00793D9A"/>
    <w:rsid w:val="007A61EE"/>
    <w:rsid w:val="007B340A"/>
    <w:rsid w:val="007D150C"/>
    <w:rsid w:val="007D32C4"/>
    <w:rsid w:val="007D5993"/>
    <w:rsid w:val="007F3C2E"/>
    <w:rsid w:val="007F3CE2"/>
    <w:rsid w:val="007F556F"/>
    <w:rsid w:val="00800341"/>
    <w:rsid w:val="00800BBD"/>
    <w:rsid w:val="00804F8C"/>
    <w:rsid w:val="00807A0E"/>
    <w:rsid w:val="00815CC4"/>
    <w:rsid w:val="008167EA"/>
    <w:rsid w:val="00827431"/>
    <w:rsid w:val="0083392D"/>
    <w:rsid w:val="00834AD9"/>
    <w:rsid w:val="00835B15"/>
    <w:rsid w:val="0084018B"/>
    <w:rsid w:val="00846546"/>
    <w:rsid w:val="00850129"/>
    <w:rsid w:val="008518DD"/>
    <w:rsid w:val="00851F44"/>
    <w:rsid w:val="00853527"/>
    <w:rsid w:val="00854EEB"/>
    <w:rsid w:val="0085547B"/>
    <w:rsid w:val="00856312"/>
    <w:rsid w:val="0085682A"/>
    <w:rsid w:val="00857643"/>
    <w:rsid w:val="00862234"/>
    <w:rsid w:val="00867500"/>
    <w:rsid w:val="0086774E"/>
    <w:rsid w:val="00892FD4"/>
    <w:rsid w:val="008A2465"/>
    <w:rsid w:val="008A4390"/>
    <w:rsid w:val="008A593E"/>
    <w:rsid w:val="008A73AE"/>
    <w:rsid w:val="008C40FE"/>
    <w:rsid w:val="008C709B"/>
    <w:rsid w:val="008D177F"/>
    <w:rsid w:val="008D1832"/>
    <w:rsid w:val="008D25B4"/>
    <w:rsid w:val="008D2D3B"/>
    <w:rsid w:val="008D4EDD"/>
    <w:rsid w:val="008E21FA"/>
    <w:rsid w:val="008E4F70"/>
    <w:rsid w:val="008E5E5F"/>
    <w:rsid w:val="008F2627"/>
    <w:rsid w:val="008F407A"/>
    <w:rsid w:val="008F4712"/>
    <w:rsid w:val="008F71B5"/>
    <w:rsid w:val="008F7854"/>
    <w:rsid w:val="0090061D"/>
    <w:rsid w:val="009035C4"/>
    <w:rsid w:val="00905726"/>
    <w:rsid w:val="009112B9"/>
    <w:rsid w:val="00935AE1"/>
    <w:rsid w:val="009431A0"/>
    <w:rsid w:val="00946F4D"/>
    <w:rsid w:val="009506BD"/>
    <w:rsid w:val="00950838"/>
    <w:rsid w:val="00952126"/>
    <w:rsid w:val="00953A37"/>
    <w:rsid w:val="00957AB8"/>
    <w:rsid w:val="00957E48"/>
    <w:rsid w:val="009623D0"/>
    <w:rsid w:val="009658EF"/>
    <w:rsid w:val="00975508"/>
    <w:rsid w:val="00982A39"/>
    <w:rsid w:val="009855F0"/>
    <w:rsid w:val="009B0D34"/>
    <w:rsid w:val="009B13D3"/>
    <w:rsid w:val="009B14E0"/>
    <w:rsid w:val="009B74C3"/>
    <w:rsid w:val="009C200D"/>
    <w:rsid w:val="009C2B42"/>
    <w:rsid w:val="009C2E00"/>
    <w:rsid w:val="009C5CA6"/>
    <w:rsid w:val="009D04E6"/>
    <w:rsid w:val="009D38F4"/>
    <w:rsid w:val="009E09AB"/>
    <w:rsid w:val="009E318C"/>
    <w:rsid w:val="009F099B"/>
    <w:rsid w:val="009F41F1"/>
    <w:rsid w:val="009F6035"/>
    <w:rsid w:val="009F71E6"/>
    <w:rsid w:val="00A010EF"/>
    <w:rsid w:val="00A02089"/>
    <w:rsid w:val="00A02964"/>
    <w:rsid w:val="00A0526B"/>
    <w:rsid w:val="00A07998"/>
    <w:rsid w:val="00A175C4"/>
    <w:rsid w:val="00A23044"/>
    <w:rsid w:val="00A23A1B"/>
    <w:rsid w:val="00A26366"/>
    <w:rsid w:val="00A45FBD"/>
    <w:rsid w:val="00A50FE0"/>
    <w:rsid w:val="00A62019"/>
    <w:rsid w:val="00A6206C"/>
    <w:rsid w:val="00A70CDE"/>
    <w:rsid w:val="00A731F2"/>
    <w:rsid w:val="00A73924"/>
    <w:rsid w:val="00A74FB4"/>
    <w:rsid w:val="00A80F04"/>
    <w:rsid w:val="00A8155C"/>
    <w:rsid w:val="00A831B9"/>
    <w:rsid w:val="00A83769"/>
    <w:rsid w:val="00A9130A"/>
    <w:rsid w:val="00AA1A46"/>
    <w:rsid w:val="00AA5B61"/>
    <w:rsid w:val="00AA7AF9"/>
    <w:rsid w:val="00AC074F"/>
    <w:rsid w:val="00AC314A"/>
    <w:rsid w:val="00AD765E"/>
    <w:rsid w:val="00AE0801"/>
    <w:rsid w:val="00AE6224"/>
    <w:rsid w:val="00AF270F"/>
    <w:rsid w:val="00B00AF7"/>
    <w:rsid w:val="00B01A4B"/>
    <w:rsid w:val="00B02AD8"/>
    <w:rsid w:val="00B077E3"/>
    <w:rsid w:val="00B1195C"/>
    <w:rsid w:val="00B158E2"/>
    <w:rsid w:val="00B269F4"/>
    <w:rsid w:val="00B33E83"/>
    <w:rsid w:val="00B378CE"/>
    <w:rsid w:val="00B429E5"/>
    <w:rsid w:val="00B444EB"/>
    <w:rsid w:val="00B51244"/>
    <w:rsid w:val="00B5185E"/>
    <w:rsid w:val="00B541EE"/>
    <w:rsid w:val="00B6539F"/>
    <w:rsid w:val="00B66859"/>
    <w:rsid w:val="00B66BDC"/>
    <w:rsid w:val="00B712CE"/>
    <w:rsid w:val="00B7419D"/>
    <w:rsid w:val="00B74886"/>
    <w:rsid w:val="00B767A3"/>
    <w:rsid w:val="00B77F64"/>
    <w:rsid w:val="00B820AF"/>
    <w:rsid w:val="00B85701"/>
    <w:rsid w:val="00B929DD"/>
    <w:rsid w:val="00B96865"/>
    <w:rsid w:val="00BA118B"/>
    <w:rsid w:val="00BA5F74"/>
    <w:rsid w:val="00BA6CC5"/>
    <w:rsid w:val="00BA74BB"/>
    <w:rsid w:val="00BB1C1A"/>
    <w:rsid w:val="00BB2953"/>
    <w:rsid w:val="00BB2E1D"/>
    <w:rsid w:val="00BB3747"/>
    <w:rsid w:val="00BC15AF"/>
    <w:rsid w:val="00BC18A4"/>
    <w:rsid w:val="00BC6E76"/>
    <w:rsid w:val="00BD0326"/>
    <w:rsid w:val="00BD22A2"/>
    <w:rsid w:val="00BD2F3C"/>
    <w:rsid w:val="00BD38C0"/>
    <w:rsid w:val="00BD54B9"/>
    <w:rsid w:val="00BE2052"/>
    <w:rsid w:val="00BE264F"/>
    <w:rsid w:val="00BE2E80"/>
    <w:rsid w:val="00BE4856"/>
    <w:rsid w:val="00BF4618"/>
    <w:rsid w:val="00BF49B0"/>
    <w:rsid w:val="00C1029E"/>
    <w:rsid w:val="00C121AF"/>
    <w:rsid w:val="00C1680E"/>
    <w:rsid w:val="00C21A99"/>
    <w:rsid w:val="00C408C9"/>
    <w:rsid w:val="00C4308B"/>
    <w:rsid w:val="00C45BD7"/>
    <w:rsid w:val="00C475EC"/>
    <w:rsid w:val="00C525E7"/>
    <w:rsid w:val="00C53678"/>
    <w:rsid w:val="00C6284D"/>
    <w:rsid w:val="00C65779"/>
    <w:rsid w:val="00C66F40"/>
    <w:rsid w:val="00C7091B"/>
    <w:rsid w:val="00C74D78"/>
    <w:rsid w:val="00C77351"/>
    <w:rsid w:val="00C839AB"/>
    <w:rsid w:val="00C94325"/>
    <w:rsid w:val="00C97762"/>
    <w:rsid w:val="00CA40CF"/>
    <w:rsid w:val="00CA5791"/>
    <w:rsid w:val="00CA643F"/>
    <w:rsid w:val="00CC1DC7"/>
    <w:rsid w:val="00CD49E2"/>
    <w:rsid w:val="00CE2495"/>
    <w:rsid w:val="00CE42F4"/>
    <w:rsid w:val="00CE686A"/>
    <w:rsid w:val="00CF01F2"/>
    <w:rsid w:val="00CF2875"/>
    <w:rsid w:val="00CF4921"/>
    <w:rsid w:val="00D02216"/>
    <w:rsid w:val="00D12673"/>
    <w:rsid w:val="00D139E6"/>
    <w:rsid w:val="00D1521D"/>
    <w:rsid w:val="00D22722"/>
    <w:rsid w:val="00D24271"/>
    <w:rsid w:val="00D40465"/>
    <w:rsid w:val="00D406F3"/>
    <w:rsid w:val="00D55A74"/>
    <w:rsid w:val="00D55EA3"/>
    <w:rsid w:val="00D61B2E"/>
    <w:rsid w:val="00D6222A"/>
    <w:rsid w:val="00D70763"/>
    <w:rsid w:val="00D73AF0"/>
    <w:rsid w:val="00D74609"/>
    <w:rsid w:val="00D8681F"/>
    <w:rsid w:val="00D90F0C"/>
    <w:rsid w:val="00DA0936"/>
    <w:rsid w:val="00DA0C40"/>
    <w:rsid w:val="00DA4EB2"/>
    <w:rsid w:val="00DA5AFD"/>
    <w:rsid w:val="00DA6924"/>
    <w:rsid w:val="00DB1178"/>
    <w:rsid w:val="00DB345F"/>
    <w:rsid w:val="00DC0C2D"/>
    <w:rsid w:val="00DC52F7"/>
    <w:rsid w:val="00DD30AF"/>
    <w:rsid w:val="00DE066C"/>
    <w:rsid w:val="00DE0DAB"/>
    <w:rsid w:val="00DE24B9"/>
    <w:rsid w:val="00DE5440"/>
    <w:rsid w:val="00DF2BBC"/>
    <w:rsid w:val="00E00631"/>
    <w:rsid w:val="00E103C0"/>
    <w:rsid w:val="00E12137"/>
    <w:rsid w:val="00E123A9"/>
    <w:rsid w:val="00E13B59"/>
    <w:rsid w:val="00E32F88"/>
    <w:rsid w:val="00E6462F"/>
    <w:rsid w:val="00E67AB0"/>
    <w:rsid w:val="00E74C64"/>
    <w:rsid w:val="00E751C2"/>
    <w:rsid w:val="00E820E4"/>
    <w:rsid w:val="00E84F76"/>
    <w:rsid w:val="00E90DEA"/>
    <w:rsid w:val="00E91C61"/>
    <w:rsid w:val="00E95067"/>
    <w:rsid w:val="00E96381"/>
    <w:rsid w:val="00E974F2"/>
    <w:rsid w:val="00EA4341"/>
    <w:rsid w:val="00EB2C0E"/>
    <w:rsid w:val="00EB2CEE"/>
    <w:rsid w:val="00EB6467"/>
    <w:rsid w:val="00EC050E"/>
    <w:rsid w:val="00EC35D4"/>
    <w:rsid w:val="00EC3B3D"/>
    <w:rsid w:val="00ED1846"/>
    <w:rsid w:val="00ED22B6"/>
    <w:rsid w:val="00EF0272"/>
    <w:rsid w:val="00EF6F5F"/>
    <w:rsid w:val="00F01D17"/>
    <w:rsid w:val="00F11E43"/>
    <w:rsid w:val="00F17097"/>
    <w:rsid w:val="00F22F18"/>
    <w:rsid w:val="00F234C3"/>
    <w:rsid w:val="00F27F85"/>
    <w:rsid w:val="00F3536B"/>
    <w:rsid w:val="00F3630D"/>
    <w:rsid w:val="00F56583"/>
    <w:rsid w:val="00F63DD7"/>
    <w:rsid w:val="00F656FC"/>
    <w:rsid w:val="00F72E9C"/>
    <w:rsid w:val="00F83F8E"/>
    <w:rsid w:val="00FA00CB"/>
    <w:rsid w:val="00FA4C51"/>
    <w:rsid w:val="00FA7B80"/>
    <w:rsid w:val="00FB18C0"/>
    <w:rsid w:val="00FB241C"/>
    <w:rsid w:val="00FB2585"/>
    <w:rsid w:val="00FB2610"/>
    <w:rsid w:val="00FC1902"/>
    <w:rsid w:val="00FD0553"/>
    <w:rsid w:val="00FE4C40"/>
    <w:rsid w:val="00FE5180"/>
    <w:rsid w:val="00FE7A13"/>
    <w:rsid w:val="DFBBF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24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1"/>
    <w:next w:val="1"/>
    <w:link w:val="25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pPr>
      <w:snapToGrid w:val="0"/>
    </w:pPr>
    <w:rPr>
      <w:rFonts w:ascii="Calibri Light" w:hAnsi="Calibri Light" w:eastAsia="黑体"/>
      <w:sz w:val="20"/>
      <w:szCs w:val="20"/>
    </w:rPr>
  </w:style>
  <w:style w:type="paragraph" w:styleId="6">
    <w:name w:val="Document Map"/>
    <w:basedOn w:val="1"/>
    <w:qFormat/>
    <w:uiPriority w:val="0"/>
    <w:pPr>
      <w:shd w:val="clear" w:color="auto" w:fill="000080"/>
    </w:pPr>
  </w:style>
  <w:style w:type="paragraph" w:styleId="7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8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4">
    <w:name w:val="page number"/>
    <w:basedOn w:val="13"/>
    <w:qFormat/>
    <w:uiPriority w:val="0"/>
  </w:style>
  <w:style w:type="character" w:styleId="15">
    <w:name w:val="HTML Typewriter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6">
    <w:name w:val="Hyperlink"/>
    <w:qFormat/>
    <w:uiPriority w:val="0"/>
    <w:rPr>
      <w:color w:val="0000FF"/>
      <w:u w:val="single"/>
    </w:rPr>
  </w:style>
  <w:style w:type="table" w:styleId="18">
    <w:name w:val="Table Grid"/>
    <w:basedOn w:val="17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content1"/>
    <w:qFormat/>
    <w:uiPriority w:val="0"/>
    <w:rPr>
      <w:spacing w:val="360"/>
      <w:sz w:val="21"/>
      <w:szCs w:val="21"/>
    </w:rPr>
  </w:style>
  <w:style w:type="character" w:customStyle="1" w:styleId="20">
    <w:name w:val="页眉 字符"/>
    <w:link w:val="10"/>
    <w:qFormat/>
    <w:uiPriority w:val="0"/>
    <w:rPr>
      <w:kern w:val="2"/>
      <w:sz w:val="18"/>
      <w:szCs w:val="18"/>
    </w:rPr>
  </w:style>
  <w:style w:type="character" w:customStyle="1" w:styleId="21">
    <w:name w:val="页脚 字符"/>
    <w:link w:val="9"/>
    <w:qFormat/>
    <w:uiPriority w:val="0"/>
    <w:rPr>
      <w:kern w:val="2"/>
      <w:sz w:val="18"/>
      <w:szCs w:val="18"/>
    </w:rPr>
  </w:style>
  <w:style w:type="paragraph" w:customStyle="1" w:styleId="22">
    <w:name w:val="图1"/>
    <w:basedOn w:val="1"/>
    <w:next w:val="1"/>
    <w:qFormat/>
    <w:uiPriority w:val="0"/>
    <w:pPr>
      <w:tabs>
        <w:tab w:val="left" w:pos="777"/>
      </w:tabs>
      <w:spacing w:before="156" w:beforeLines="50" w:after="312" w:afterLines="100" w:line="360" w:lineRule="auto"/>
      <w:ind w:left="1105" w:hanging="748"/>
      <w:jc w:val="center"/>
    </w:pPr>
    <w:rPr>
      <w:kern w:val="0"/>
      <w:sz w:val="24"/>
    </w:rPr>
  </w:style>
  <w:style w:type="paragraph" w:customStyle="1" w:styleId="23">
    <w:name w:val="列表编号：参考文献"/>
    <w:basedOn w:val="1"/>
    <w:qFormat/>
    <w:uiPriority w:val="0"/>
    <w:pPr>
      <w:numPr>
        <w:ilvl w:val="0"/>
        <w:numId w:val="1"/>
      </w:numPr>
    </w:pPr>
    <w:rPr>
      <w:sz w:val="24"/>
    </w:rPr>
  </w:style>
  <w:style w:type="character" w:customStyle="1" w:styleId="24">
    <w:name w:val="标题 3 字符"/>
    <w:link w:val="3"/>
    <w:qFormat/>
    <w:uiPriority w:val="9"/>
    <w:rPr>
      <w:rFonts w:ascii="宋体" w:hAnsi="宋体" w:cs="宋体"/>
      <w:b/>
      <w:bCs/>
      <w:sz w:val="27"/>
      <w:szCs w:val="27"/>
    </w:rPr>
  </w:style>
  <w:style w:type="character" w:customStyle="1" w:styleId="25">
    <w:name w:val="标题 4 字符"/>
    <w:link w:val="4"/>
    <w:qFormat/>
    <w:uiPriority w:val="9"/>
    <w:rPr>
      <w:rFonts w:ascii="宋体" w:hAnsi="宋体" w:cs="宋体"/>
      <w:b/>
      <w:bCs/>
      <w:sz w:val="24"/>
      <w:szCs w:val="24"/>
    </w:rPr>
  </w:style>
  <w:style w:type="character" w:customStyle="1" w:styleId="26">
    <w:name w:val="style31"/>
    <w:qFormat/>
    <w:uiPriority w:val="0"/>
    <w:rPr>
      <w:b/>
      <w:bCs/>
      <w:color w:val="FF0000"/>
    </w:rPr>
  </w:style>
  <w:style w:type="character" w:customStyle="1" w:styleId="27">
    <w:name w:val="style11"/>
    <w:qFormat/>
    <w:uiPriority w:val="0"/>
    <w:rPr>
      <w:color w:val="FF0000"/>
    </w:rPr>
  </w:style>
  <w:style w:type="character" w:customStyle="1" w:styleId="28">
    <w:name w:val="HTML 预设格式 字符"/>
    <w:link w:val="11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9">
    <w:name w:val="标题 1 字符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批注框文本 字符"/>
    <w:link w:val="8"/>
    <w:semiHidden/>
    <w:qFormat/>
    <w:uiPriority w:val="99"/>
    <w:rPr>
      <w:kern w:val="2"/>
      <w:sz w:val="18"/>
      <w:szCs w:val="18"/>
    </w:rPr>
  </w:style>
  <w:style w:type="paragraph" w:customStyle="1" w:styleId="31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  <w:style w:type="paragraph" w:customStyle="1" w:styleId="32">
    <w:name w:val="Table Paragraph"/>
    <w:basedOn w:val="1"/>
    <w:qFormat/>
    <w:uiPriority w:val="1"/>
    <w:pPr>
      <w:jc w:val="left"/>
    </w:pPr>
    <w:rPr>
      <w:rFonts w:asciiTheme="minorHAnsi" w:hAnsiTheme="minorHAnsi" w:eastAsiaTheme="minorEastAsia" w:cstheme="minorBidi"/>
      <w:kern w:val="0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番茄花园</Company>
  <Pages>16</Pages>
  <Words>1534</Words>
  <Characters>8744</Characters>
  <Lines>72</Lines>
  <Paragraphs>20</Paragraphs>
  <TotalTime>0</TotalTime>
  <ScaleCrop>false</ScaleCrop>
  <LinksUpToDate>false</LinksUpToDate>
  <CharactersWithSpaces>10258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2017-02-10T10:53:00Z</dcterms:created>
  <dc:creator>番茄花园</dc:creator>
  <cp:lastModifiedBy>alexfan</cp:lastModifiedBy>
  <cp:lastPrinted>2015-11-07T09:13:00Z</cp:lastPrinted>
  <dcterms:modified xsi:type="dcterms:W3CDTF">2020-02-20T01:51:48Z</dcterms:modified>
  <dc:title>华中科技大学计算机学院</dc:title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