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615A4F" w:rsidRDefault="00881A53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</w:t>
      </w:r>
      <w:r w:rsidR="00615A4F">
        <w:t xml:space="preserve"> N=15</w:t>
      </w:r>
    </w:p>
    <w:p w:rsidR="000E22B2" w:rsidRDefault="00881A53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Mean=</w:t>
      </w:r>
      <w:r>
        <w:rPr>
          <w:rFonts w:cstheme="minorHAnsi"/>
        </w:rPr>
        <w:t>µ</w:t>
      </w:r>
      <w:r>
        <w:t>=</w:t>
      </w:r>
      <w:r w:rsidR="00621E4C">
        <w:t>33.27%</w:t>
      </w:r>
    </w:p>
    <w:p w:rsidR="00621E4C" w:rsidRDefault="00621E4C" w:rsidP="000E22B2">
      <w:pPr>
        <w:pStyle w:val="ListParagraph"/>
        <w:autoSpaceDE w:val="0"/>
        <w:autoSpaceDN w:val="0"/>
        <w:adjustRightInd w:val="0"/>
        <w:spacing w:after="0"/>
      </w:pPr>
      <w:r>
        <w:rPr>
          <w:rFonts w:cstheme="minorHAnsi"/>
        </w:rPr>
        <w:t>Variance=</w:t>
      </w:r>
      <w:r w:rsidRPr="00621E4C">
        <w:rPr>
          <w:rFonts w:cstheme="minorHAnsi"/>
        </w:rPr>
        <w:t>σ</w:t>
      </w:r>
      <w:r>
        <w:rPr>
          <w:rFonts w:cstheme="minorHAnsi"/>
        </w:rPr>
        <w:t>^2=</w:t>
      </w:r>
      <w:r w:rsidR="00615A4F">
        <w:rPr>
          <w:rFonts w:cstheme="minorHAnsi"/>
        </w:rPr>
        <w:t>268.0035</w:t>
      </w:r>
    </w:p>
    <w:p w:rsidR="00621E4C" w:rsidRDefault="00621E4C" w:rsidP="000E22B2">
      <w:pPr>
        <w:pStyle w:val="ListParagraph"/>
        <w:autoSpaceDE w:val="0"/>
        <w:autoSpaceDN w:val="0"/>
        <w:adjustRightInd w:val="0"/>
        <w:spacing w:after="0"/>
      </w:pPr>
      <w:r>
        <w:t>S.D=</w:t>
      </w:r>
      <w:r>
        <w:rPr>
          <w:rFonts w:cstheme="minorHAnsi"/>
        </w:rPr>
        <w:t>σ</w:t>
      </w:r>
      <w:r>
        <w:t>=</w:t>
      </w:r>
      <w:r w:rsidR="00615A4F">
        <w:t>16.37</w:t>
      </w:r>
    </w:p>
    <w:p w:rsidR="000E22B2" w:rsidRDefault="00615A4F" w:rsidP="000E22B2">
      <w:pPr>
        <w:pStyle w:val="ListParagraph"/>
        <w:autoSpaceDE w:val="0"/>
        <w:autoSpaceDN w:val="0"/>
        <w:adjustRightInd w:val="0"/>
        <w:spacing w:after="0"/>
      </w:pPr>
      <w:r>
        <w:t>Median=26.71</w:t>
      </w:r>
      <w:r w:rsidR="00D17A23">
        <w:t>%</w:t>
      </w: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17A23" w:rsidRPr="00D17A23" w:rsidTr="00D17A2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A23" w:rsidRPr="00D17A23" w:rsidRDefault="00D17A23" w:rsidP="00D1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17A23">
              <w:rPr>
                <w:rFonts w:ascii="Calibri" w:eastAsia="Times New Roman" w:hAnsi="Calibri" w:cs="Calibri"/>
                <w:color w:val="000000"/>
                <w:lang w:val="en-IN" w:eastAsia="en-IN"/>
              </w:rPr>
              <w:t>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A23" w:rsidRPr="00D17A23" w:rsidRDefault="00D17A23" w:rsidP="00D17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17A23">
              <w:rPr>
                <w:rFonts w:ascii="Calibri" w:eastAsia="Times New Roman" w:hAnsi="Calibri" w:cs="Calibri"/>
                <w:color w:val="000000"/>
                <w:lang w:val="en-IN" w:eastAsia="en-IN"/>
              </w:rPr>
              <w:t>25.47</w:t>
            </w:r>
          </w:p>
        </w:tc>
      </w:tr>
      <w:tr w:rsidR="00D17A23" w:rsidRPr="00D17A23" w:rsidTr="00D17A2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A23" w:rsidRPr="00D17A23" w:rsidRDefault="00D17A23" w:rsidP="00D1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17A23">
              <w:rPr>
                <w:rFonts w:ascii="Calibri" w:eastAsia="Times New Roman" w:hAnsi="Calibri" w:cs="Calibri"/>
                <w:color w:val="000000"/>
                <w:lang w:val="en-IN" w:eastAsia="en-IN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A23" w:rsidRPr="00D17A23" w:rsidRDefault="00D17A23" w:rsidP="00D17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17A23">
              <w:rPr>
                <w:rFonts w:ascii="Calibri" w:eastAsia="Times New Roman" w:hAnsi="Calibri" w:cs="Calibri"/>
                <w:color w:val="000000"/>
                <w:lang w:val="en-IN" w:eastAsia="en-IN"/>
              </w:rPr>
              <w:t>33.975</w:t>
            </w:r>
          </w:p>
        </w:tc>
      </w:tr>
      <w:tr w:rsidR="00D17A23" w:rsidRPr="00D17A23" w:rsidTr="00D17A2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A23" w:rsidRPr="00D17A23" w:rsidRDefault="00D17A23" w:rsidP="00D1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17A23">
              <w:rPr>
                <w:rFonts w:ascii="Calibri" w:eastAsia="Times New Roman" w:hAnsi="Calibri" w:cs="Calibri"/>
                <w:color w:val="000000"/>
                <w:lang w:val="en-IN" w:eastAsia="en-IN"/>
              </w:rPr>
              <w:t>IQR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A23" w:rsidRPr="00D17A23" w:rsidRDefault="00D17A23" w:rsidP="00D17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17A23">
              <w:rPr>
                <w:rFonts w:ascii="Calibri" w:eastAsia="Times New Roman" w:hAnsi="Calibri" w:cs="Calibri"/>
                <w:color w:val="000000"/>
                <w:lang w:val="en-IN" w:eastAsia="en-IN"/>
              </w:rPr>
              <w:t>8.505</w:t>
            </w:r>
          </w:p>
        </w:tc>
      </w:tr>
      <w:tr w:rsidR="00D17A23" w:rsidRPr="00D17A23" w:rsidTr="00D17A2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A23" w:rsidRPr="00D17A23" w:rsidRDefault="00D17A23" w:rsidP="00D1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17A23">
              <w:rPr>
                <w:rFonts w:ascii="Calibri" w:eastAsia="Times New Roman" w:hAnsi="Calibri" w:cs="Calibri"/>
                <w:color w:val="000000"/>
                <w:lang w:val="en-IN" w:eastAsia="en-IN"/>
              </w:rPr>
              <w:t>L Bound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A23" w:rsidRPr="00D17A23" w:rsidRDefault="00D17A23" w:rsidP="00D17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17A23">
              <w:rPr>
                <w:rFonts w:ascii="Calibri" w:eastAsia="Times New Roman" w:hAnsi="Calibri" w:cs="Calibri"/>
                <w:color w:val="000000"/>
                <w:lang w:val="en-IN" w:eastAsia="en-IN"/>
              </w:rPr>
              <w:t>12.7125</w:t>
            </w:r>
          </w:p>
        </w:tc>
      </w:tr>
      <w:tr w:rsidR="00D17A23" w:rsidRPr="00D17A23" w:rsidTr="00D17A2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A23" w:rsidRPr="00D17A23" w:rsidRDefault="00D17A23" w:rsidP="00D1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17A23">
              <w:rPr>
                <w:rFonts w:ascii="Calibri" w:eastAsia="Times New Roman" w:hAnsi="Calibri" w:cs="Calibri"/>
                <w:color w:val="000000"/>
                <w:lang w:val="en-IN" w:eastAsia="en-IN"/>
              </w:rPr>
              <w:t>U Bound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A23" w:rsidRPr="00D17A23" w:rsidRDefault="00D17A23" w:rsidP="00D17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17A23">
              <w:rPr>
                <w:rFonts w:ascii="Calibri" w:eastAsia="Times New Roman" w:hAnsi="Calibri" w:cs="Calibri"/>
                <w:color w:val="000000"/>
                <w:lang w:val="en-IN" w:eastAsia="en-IN"/>
              </w:rPr>
              <w:t>46.7325</w:t>
            </w:r>
          </w:p>
        </w:tc>
      </w:tr>
    </w:tbl>
    <w:p w:rsidR="00615A4F" w:rsidRDefault="00615A4F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D17A23" w:rsidP="000E22B2">
      <w:pPr>
        <w:pStyle w:val="ListParagraph"/>
        <w:autoSpaceDE w:val="0"/>
        <w:autoSpaceDN w:val="0"/>
        <w:adjustRightInd w:val="0"/>
        <w:spacing w:after="0"/>
      </w:pPr>
      <w:r>
        <w:t>Outlier:</w:t>
      </w:r>
      <w:r w:rsidR="0061556C">
        <w:t xml:space="preserve"> </w:t>
      </w:r>
      <w:r>
        <w:t>91.36%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526E51">
      <w:pPr>
        <w:autoSpaceDE w:val="0"/>
        <w:autoSpaceDN w:val="0"/>
        <w:adjustRightInd w:val="0"/>
        <w:spacing w:after="0"/>
      </w:pPr>
    </w:p>
    <w:p w:rsidR="00526E51" w:rsidRDefault="00526E51" w:rsidP="00526E51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A2669A" w:rsidP="000E22B2">
      <w:pPr>
        <w:pStyle w:val="ListParagraph"/>
        <w:autoSpaceDE w:val="0"/>
        <w:autoSpaceDN w:val="0"/>
        <w:adjustRightInd w:val="0"/>
        <w:spacing w:after="0"/>
      </w:pPr>
      <w:r>
        <w:tab/>
      </w:r>
      <w:r>
        <w:tab/>
      </w:r>
    </w:p>
    <w:p w:rsidR="000E22B2" w:rsidRPr="0037002C" w:rsidRDefault="00A2669A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ab/>
      </w:r>
      <w:r w:rsidR="00204DEB">
        <w:tab/>
      </w:r>
    </w:p>
    <w:p w:rsidR="000E22B2" w:rsidRDefault="0061556C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tab/>
      </w:r>
      <w:r w:rsidR="000E22B2"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A2669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A2669A" w:rsidRDefault="00A2669A" w:rsidP="00A2669A">
      <w:pPr>
        <w:pStyle w:val="ListParagraph"/>
        <w:autoSpaceDE w:val="0"/>
        <w:autoSpaceDN w:val="0"/>
        <w:adjustRightInd w:val="0"/>
        <w:spacing w:after="0"/>
        <w:ind w:left="1440"/>
      </w:pPr>
      <w:r>
        <w:t>Sol:</w:t>
      </w:r>
    </w:p>
    <w:p w:rsidR="000E22B2" w:rsidRDefault="00A2669A" w:rsidP="00A2669A">
      <w:pPr>
        <w:pStyle w:val="ListParagraph"/>
        <w:autoSpaceDE w:val="0"/>
        <w:autoSpaceDN w:val="0"/>
        <w:adjustRightInd w:val="0"/>
        <w:spacing w:after="0"/>
        <w:ind w:left="1440"/>
      </w:pPr>
      <w:r>
        <w:t>Q1=5, Q3=12 (Approx. Number taken)</w:t>
      </w:r>
    </w:p>
    <w:p w:rsidR="00A2669A" w:rsidRDefault="00A2669A" w:rsidP="00A2669A">
      <w:pPr>
        <w:pStyle w:val="ListParagraph"/>
        <w:autoSpaceDE w:val="0"/>
        <w:autoSpaceDN w:val="0"/>
        <w:adjustRightInd w:val="0"/>
        <w:spacing w:after="0"/>
        <w:ind w:left="1440"/>
      </w:pPr>
      <w:r>
        <w:t>IQR=Q3-Q1=12-5=7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A2669A" w:rsidRDefault="00A2669A" w:rsidP="00A2669A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</w:t>
      </w:r>
      <w:r w:rsidR="001C6D0C">
        <w:t xml:space="preserve"> Boxplot is skewed right i.e.</w:t>
      </w:r>
      <w:r>
        <w:t xml:space="preserve"> </w:t>
      </w:r>
      <w:r w:rsidR="001C6D0C">
        <w:t xml:space="preserve">Dataset is having </w:t>
      </w:r>
      <w:r>
        <w:t>Positive skewness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1C6D0C" w:rsidRDefault="001C6D0C" w:rsidP="001C6D0C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New Boxplot will be skewed left and the dataset will having negative skewness.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1556C" w:rsidRDefault="0061556C" w:rsidP="0061556C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4 to 8</w:t>
      </w:r>
    </w:p>
    <w:p w:rsidR="0061556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61556C" w:rsidRDefault="0061556C" w:rsidP="0061556C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61556C">
        <w:rPr>
          <w:b/>
        </w:rPr>
        <w:t>Ans</w:t>
      </w:r>
      <w:proofErr w:type="spellEnd"/>
      <w:r w:rsidRPr="0061556C">
        <w:rPr>
          <w:b/>
        </w:rPr>
        <w:t>: Histogram veers to th</w:t>
      </w:r>
      <w:r>
        <w:rPr>
          <w:b/>
        </w:rPr>
        <w:t xml:space="preserve">e left hence it is right skewed </w:t>
      </w:r>
      <w:r w:rsidRPr="0061556C">
        <w:rPr>
          <w:b/>
        </w:rPr>
        <w:t>and its tail is having positive skew to the right</w:t>
      </w:r>
      <w:r w:rsidRPr="0061556C">
        <w:rPr>
          <w:b/>
        </w:rPr>
        <w:tab/>
      </w:r>
      <w:r w:rsidR="000E22B2" w:rsidRPr="0061556C">
        <w:rPr>
          <w:b/>
        </w:rPr>
        <w:tab/>
      </w:r>
    </w:p>
    <w:p w:rsidR="0061556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:rsidR="0061556C" w:rsidRPr="00EE410B" w:rsidRDefault="0061556C" w:rsidP="0061556C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>
        <w:t>Ans</w:t>
      </w:r>
      <w:proofErr w:type="spellEnd"/>
      <w:r>
        <w:t>:</w:t>
      </w:r>
      <w:r w:rsidRPr="0061556C">
        <w:rPr>
          <w:b/>
        </w:rPr>
        <w:t xml:space="preserve"> </w:t>
      </w:r>
      <w:r>
        <w:rPr>
          <w:b/>
        </w:rPr>
        <w:t>Histogram is used to find out mode, skewness, kurtosis and boxplot is used to find out IQR and outliers.</w:t>
      </w:r>
    </w:p>
    <w:p w:rsidR="000E22B2" w:rsidRDefault="000E22B2" w:rsidP="0061556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>
        <w:rPr>
          <w:rFonts w:cs="BaskervilleBE-Regular"/>
        </w:rPr>
        <w:lastRenderedPageBreak/>
        <w:t>Ans:</w:t>
      </w:r>
      <w:r w:rsidRPr="001C6D0C">
        <w:rPr>
          <w:rFonts w:ascii="Helvetica" w:hAnsi="Helvetica"/>
          <w:color w:val="000000"/>
          <w:sz w:val="27"/>
          <w:szCs w:val="27"/>
        </w:rPr>
        <w:t xml:space="preserve"> </w:t>
      </w:r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one in 200 long-distance telephone calls is misdirected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=</w:t>
      </w:r>
      <w:proofErr w:type="gramStart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&gt;  probability</w:t>
      </w:r>
      <w:proofErr w:type="gramEnd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of call misdirecting  p = 1/200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     Probability of call not Misdirecting = 1 - 1/200 = 199/200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Number of Calls = 5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P(x) = ⁿ</w:t>
      </w:r>
      <w:proofErr w:type="spellStart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Cₓpˣq</w:t>
      </w:r>
      <w:proofErr w:type="spellEnd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ⁿ⁻ˣ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n = 5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p = 1/200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q = 199/200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proofErr w:type="gramStart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at</w:t>
      </w:r>
      <w:proofErr w:type="gramEnd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least one in five attempted telephone calls reaches the wrong number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</w:t>
      </w:r>
      <w:proofErr w:type="gramStart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1  -</w:t>
      </w:r>
      <w:proofErr w:type="gramEnd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 none of the call reaches the wrong number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</w:t>
      </w:r>
      <w:proofErr w:type="gramStart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1  -</w:t>
      </w:r>
      <w:proofErr w:type="gramEnd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P(0)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1   </w:t>
      </w:r>
      <w:proofErr w:type="gramStart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-  ⁵C₀</w:t>
      </w:r>
      <w:proofErr w:type="gramEnd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(1/200)⁰(199/200)⁵⁻⁰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</w:t>
      </w:r>
      <w:proofErr w:type="gramStart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1  -</w:t>
      </w:r>
      <w:proofErr w:type="gramEnd"/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 (199/200)⁵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73187A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= 0.02475</w:t>
      </w:r>
    </w:p>
    <w:p w:rsidR="001C6D0C" w:rsidRPr="0073187A" w:rsidRDefault="001C6D0C" w:rsidP="001C6D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proofErr w:type="gramStart"/>
      <w:r w:rsidRPr="0073187A">
        <w:rPr>
          <w:rFonts w:asciiTheme="minorHAnsi" w:eastAsiaTheme="minorEastAsia" w:hAnsiTheme="minorHAnsi" w:cs="BaskervilleBE-Regular"/>
          <w:b/>
          <w:bCs/>
          <w:sz w:val="22"/>
          <w:szCs w:val="22"/>
          <w:lang w:val="en-US" w:eastAsia="en-US"/>
        </w:rPr>
        <w:t>probability</w:t>
      </w:r>
      <w:proofErr w:type="gramEnd"/>
      <w:r w:rsidRPr="0073187A">
        <w:rPr>
          <w:rFonts w:asciiTheme="minorHAnsi" w:eastAsiaTheme="minorEastAsia" w:hAnsiTheme="minorHAnsi" w:cs="BaskervilleBE-Regular"/>
          <w:b/>
          <w:bCs/>
          <w:sz w:val="22"/>
          <w:szCs w:val="22"/>
          <w:lang w:val="en-US" w:eastAsia="en-US"/>
        </w:rPr>
        <w:t xml:space="preserve"> that at least one in five attempted telephone calls reaches the wrong number =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9F2AE4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8E6738" w:rsidRDefault="008E6738" w:rsidP="008E6738">
      <w:pPr>
        <w:pStyle w:val="ListParagraph"/>
        <w:autoSpaceDE w:val="0"/>
        <w:autoSpaceDN w:val="0"/>
        <w:adjustRightInd w:val="0"/>
        <w:spacing w:after="0"/>
        <w:ind w:left="1440"/>
      </w:pPr>
      <w:r>
        <w:t>Ans</w:t>
      </w:r>
      <w:proofErr w:type="gramStart"/>
      <w:r>
        <w:t>:</w:t>
      </w:r>
      <w:r w:rsidRPr="008E6738">
        <w:rPr>
          <w:b/>
        </w:rPr>
        <w:t>0.3</w:t>
      </w:r>
      <w:proofErr w:type="gramEnd"/>
    </w:p>
    <w:p w:rsidR="008E6738" w:rsidRDefault="000E22B2" w:rsidP="008E67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8E6738">
        <w:t xml:space="preserve">: </w:t>
      </w:r>
    </w:p>
    <w:p w:rsidR="008E6738" w:rsidRPr="008E6738" w:rsidRDefault="008E6738" w:rsidP="008E6738">
      <w:pPr>
        <w:pStyle w:val="ListParagraph"/>
        <w:autoSpaceDE w:val="0"/>
        <w:autoSpaceDN w:val="0"/>
        <w:adjustRightInd w:val="0"/>
        <w:spacing w:after="0"/>
        <w:ind w:left="1440"/>
      </w:pPr>
      <w:r w:rsidRPr="008E6738">
        <w:rPr>
          <w:b/>
        </w:rPr>
        <w:t>ANS: yes the ve</w:t>
      </w:r>
      <w:r>
        <w:rPr>
          <w:b/>
        </w:rPr>
        <w:t>nture likely to be successful</w:t>
      </w:r>
      <w:r w:rsidRPr="008E6738">
        <w:rPr>
          <w:b/>
        </w:rPr>
        <w:t xml:space="preserve">             p(x=1000)+p(x=2000)+p(x=3000)=0.2+0.3+0.1=0.6</w:t>
      </w:r>
      <w:r>
        <w:rPr>
          <w:b/>
        </w:rPr>
        <w:t xml:space="preserve"> </w:t>
      </w:r>
      <w:r w:rsidR="00A26368">
        <w:rPr>
          <w:b/>
        </w:rPr>
        <w:t>Probability</w:t>
      </w:r>
      <w:r>
        <w:rPr>
          <w:b/>
        </w:rPr>
        <w:t xml:space="preserve"> of getting positive returns is more.</w:t>
      </w:r>
    </w:p>
    <w:p w:rsidR="008E6738" w:rsidRDefault="008E6738" w:rsidP="008E6738">
      <w:pPr>
        <w:pStyle w:val="ListParagraph"/>
        <w:autoSpaceDE w:val="0"/>
        <w:autoSpaceDN w:val="0"/>
        <w:adjustRightInd w:val="0"/>
        <w:spacing w:after="0"/>
        <w:ind w:left="1440"/>
      </w:pPr>
    </w:p>
    <w:p w:rsidR="00AC5B1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AC5B19" w:rsidRDefault="00AC5B19" w:rsidP="00AC5B19">
      <w:pPr>
        <w:autoSpaceDE w:val="0"/>
        <w:autoSpaceDN w:val="0"/>
        <w:adjustRightInd w:val="0"/>
        <w:spacing w:after="0"/>
      </w:pPr>
    </w:p>
    <w:p w:rsidR="000E22B2" w:rsidRDefault="00AC5B19" w:rsidP="00AC5B19">
      <w:pPr>
        <w:autoSpaceDE w:val="0"/>
        <w:autoSpaceDN w:val="0"/>
        <w:adjustRightInd w:val="0"/>
        <w:spacing w:after="0"/>
      </w:pPr>
      <w:proofErr w:type="spellStart"/>
      <w:r>
        <w:lastRenderedPageBreak/>
        <w:t>Ans</w:t>
      </w:r>
      <w:proofErr w:type="spellEnd"/>
      <w:r>
        <w:t>:</w:t>
      </w:r>
      <w:r w:rsidR="008E6738">
        <w:tab/>
      </w:r>
      <w:r w:rsidRPr="00AC5B19">
        <w:t>long term average</w:t>
      </w:r>
      <w:r>
        <w:rPr>
          <w:rFonts w:ascii="Arial" w:hAnsi="Arial" w:cs="Arial"/>
          <w:color w:val="373D3F"/>
          <w:shd w:val="clear" w:color="auto" w:fill="FFFFFF"/>
        </w:rPr>
        <w:t> </w:t>
      </w:r>
      <w:r>
        <w:rPr>
          <w:rFonts w:ascii="Arial" w:hAnsi="Arial" w:cs="Arial"/>
          <w:color w:val="373D3F"/>
          <w:shd w:val="clear" w:color="auto" w:fill="FFFFFF"/>
        </w:rPr>
        <w:t>(</w:t>
      </w:r>
      <w:r>
        <w:rPr>
          <w:rStyle w:val="Emphasis"/>
          <w:rFonts w:ascii="Arial" w:hAnsi="Arial" w:cs="Arial"/>
          <w:color w:val="373D3F"/>
          <w:bdr w:val="none" w:sz="0" w:space="0" w:color="auto" w:frame="1"/>
          <w:shd w:val="clear" w:color="auto" w:fill="FFFFFF"/>
        </w:rPr>
        <w:t>μ</w:t>
      </w:r>
      <w:r>
        <w:rPr>
          <w:rStyle w:val="Emphasis"/>
          <w:rFonts w:ascii="Arial" w:hAnsi="Arial" w:cs="Arial"/>
          <w:color w:val="373D3F"/>
          <w:bdr w:val="none" w:sz="0" w:space="0" w:color="auto" w:frame="1"/>
          <w:shd w:val="clear" w:color="auto" w:fill="FFFFFF"/>
        </w:rPr>
        <w:t xml:space="preserve">) is </w:t>
      </w:r>
      <w:r w:rsidRPr="00AC5B19">
        <w:t>simply multiply each value of the random variable by its probability and add the products.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  <w:gridCol w:w="2072"/>
      </w:tblGrid>
      <w:tr w:rsidR="00EC7096" w:rsidTr="00C3722E">
        <w:trPr>
          <w:trHeight w:val="276"/>
          <w:jc w:val="center"/>
        </w:trPr>
        <w:tc>
          <w:tcPr>
            <w:tcW w:w="2078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proofErr w:type="spellStart"/>
            <w:r>
              <w:t>x.p</w:t>
            </w:r>
            <w:proofErr w:type="spellEnd"/>
            <w:r>
              <w:t>(x)</w:t>
            </w: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(x-</w:t>
            </w:r>
            <w:r>
              <w:rPr>
                <w:rStyle w:val="Emphasis"/>
                <w:rFonts w:ascii="Arial" w:hAnsi="Arial" w:cs="Arial"/>
                <w:color w:val="373D3F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Emphasis"/>
                <w:rFonts w:ascii="Arial" w:hAnsi="Arial" w:cs="Arial"/>
                <w:color w:val="373D3F"/>
                <w:bdr w:val="none" w:sz="0" w:space="0" w:color="auto" w:frame="1"/>
                <w:shd w:val="clear" w:color="auto" w:fill="FFFFFF"/>
              </w:rPr>
              <w:t>μ</w:t>
            </w:r>
            <w:r>
              <w:t>)^2.p(x)</w:t>
            </w:r>
          </w:p>
        </w:tc>
      </w:tr>
      <w:tr w:rsidR="00EC7096" w:rsidTr="00C3722E">
        <w:trPr>
          <w:trHeight w:val="276"/>
          <w:jc w:val="center"/>
        </w:trPr>
        <w:tc>
          <w:tcPr>
            <w:tcW w:w="2078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EC7096" w:rsidRDefault="00EC7096" w:rsidP="00AC5B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(-2000)(0.1)=-200</w:t>
            </w:r>
          </w:p>
        </w:tc>
        <w:tc>
          <w:tcPr>
            <w:tcW w:w="2072" w:type="dxa"/>
          </w:tcPr>
          <w:p w:rsidR="00EC7096" w:rsidRDefault="00EC7096" w:rsidP="00AC5B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784000</w:t>
            </w:r>
          </w:p>
        </w:tc>
      </w:tr>
      <w:tr w:rsidR="00EC7096" w:rsidTr="00C3722E">
        <w:trPr>
          <w:trHeight w:val="276"/>
          <w:jc w:val="center"/>
        </w:trPr>
        <w:tc>
          <w:tcPr>
            <w:tcW w:w="2078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EC7096" w:rsidRDefault="00EC7096" w:rsidP="00AC5B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(-</w:t>
            </w:r>
            <w:r>
              <w:t>1</w:t>
            </w:r>
            <w:r>
              <w:t>000)(0.1)=</w:t>
            </w:r>
            <w:r>
              <w:t>-100</w:t>
            </w:r>
          </w:p>
        </w:tc>
        <w:tc>
          <w:tcPr>
            <w:tcW w:w="2072" w:type="dxa"/>
          </w:tcPr>
          <w:p w:rsidR="00EC7096" w:rsidRDefault="00EC7096" w:rsidP="00AC5B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324000</w:t>
            </w:r>
          </w:p>
        </w:tc>
      </w:tr>
      <w:tr w:rsidR="00EC7096" w:rsidTr="00C3722E">
        <w:trPr>
          <w:trHeight w:val="276"/>
          <w:jc w:val="center"/>
        </w:trPr>
        <w:tc>
          <w:tcPr>
            <w:tcW w:w="2078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EC7096" w:rsidRDefault="00EC7096" w:rsidP="00AC5B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(0)(0.</w:t>
            </w:r>
            <w:r>
              <w:t>2</w:t>
            </w:r>
            <w:r>
              <w:t>)=</w:t>
            </w:r>
            <w:r>
              <w:t>0</w:t>
            </w:r>
          </w:p>
        </w:tc>
        <w:tc>
          <w:tcPr>
            <w:tcW w:w="2072" w:type="dxa"/>
          </w:tcPr>
          <w:p w:rsidR="00EC7096" w:rsidRDefault="00EC7096" w:rsidP="00AC5B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128000</w:t>
            </w:r>
          </w:p>
        </w:tc>
        <w:bookmarkStart w:id="0" w:name="_GoBack"/>
        <w:bookmarkEnd w:id="0"/>
      </w:tr>
      <w:tr w:rsidR="00EC7096" w:rsidTr="00C3722E">
        <w:trPr>
          <w:trHeight w:val="276"/>
          <w:jc w:val="center"/>
        </w:trPr>
        <w:tc>
          <w:tcPr>
            <w:tcW w:w="2078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EC7096" w:rsidRDefault="00EC7096" w:rsidP="00AC5B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(</w:t>
            </w:r>
            <w:r>
              <w:t>1</w:t>
            </w:r>
            <w:r>
              <w:t>000)(</w:t>
            </w:r>
            <w:r>
              <w:t>0.2</w:t>
            </w:r>
            <w:r>
              <w:t>)=</w:t>
            </w:r>
            <w:r>
              <w:t>200</w:t>
            </w:r>
          </w:p>
        </w:tc>
        <w:tc>
          <w:tcPr>
            <w:tcW w:w="2072" w:type="dxa"/>
          </w:tcPr>
          <w:p w:rsidR="00EC7096" w:rsidRDefault="00EC7096" w:rsidP="00AC5B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8000</w:t>
            </w:r>
          </w:p>
        </w:tc>
      </w:tr>
      <w:tr w:rsidR="00EC7096" w:rsidTr="00C3722E">
        <w:trPr>
          <w:trHeight w:val="276"/>
          <w:jc w:val="center"/>
        </w:trPr>
        <w:tc>
          <w:tcPr>
            <w:tcW w:w="2078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(2000)(</w:t>
            </w:r>
            <w:r>
              <w:t>0.3</w:t>
            </w:r>
            <w:r>
              <w:t>)=</w:t>
            </w:r>
            <w:r>
              <w:t>600</w:t>
            </w: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432000</w:t>
            </w:r>
          </w:p>
        </w:tc>
      </w:tr>
      <w:tr w:rsidR="00EC7096" w:rsidTr="00C3722E">
        <w:trPr>
          <w:trHeight w:val="276"/>
          <w:jc w:val="center"/>
        </w:trPr>
        <w:tc>
          <w:tcPr>
            <w:tcW w:w="2078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(</w:t>
            </w:r>
            <w:r>
              <w:t>3</w:t>
            </w:r>
            <w:r>
              <w:t>000)(</w:t>
            </w:r>
            <w:r>
              <w:t>0.1</w:t>
            </w:r>
            <w:r>
              <w:t>)=</w:t>
            </w:r>
            <w:r>
              <w:t>300</w:t>
            </w: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484000</w:t>
            </w:r>
          </w:p>
        </w:tc>
      </w:tr>
      <w:tr w:rsidR="00EC7096" w:rsidTr="00C3722E">
        <w:trPr>
          <w:trHeight w:val="276"/>
          <w:jc w:val="center"/>
        </w:trPr>
        <w:tc>
          <w:tcPr>
            <w:tcW w:w="2078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:rsidR="00EC7096" w:rsidRDefault="00EC7096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Total</w:t>
            </w:r>
          </w:p>
        </w:tc>
        <w:tc>
          <w:tcPr>
            <w:tcW w:w="2072" w:type="dxa"/>
          </w:tcPr>
          <w:p w:rsidR="00EC7096" w:rsidRDefault="009F2AE4" w:rsidP="00B671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2160000</w:t>
            </w:r>
          </w:p>
        </w:tc>
      </w:tr>
    </w:tbl>
    <w:p w:rsidR="00AC5B19" w:rsidRDefault="00AC5B19" w:rsidP="00AC5B19">
      <w:pPr>
        <w:autoSpaceDE w:val="0"/>
        <w:autoSpaceDN w:val="0"/>
        <w:adjustRightInd w:val="0"/>
        <w:spacing w:after="0"/>
        <w:ind w:left="720"/>
      </w:pPr>
    </w:p>
    <w:p w:rsidR="00AC5B19" w:rsidRDefault="00AC5B19" w:rsidP="00AC5B19">
      <w:pPr>
        <w:autoSpaceDE w:val="0"/>
        <w:autoSpaceDN w:val="0"/>
        <w:adjustRightInd w:val="0"/>
        <w:spacing w:after="0"/>
      </w:pPr>
      <w:r>
        <w:t>So Long Term average</w:t>
      </w:r>
      <w:r w:rsidR="00EC7096" w:rsidRPr="00EC7096">
        <w:rPr>
          <w:rStyle w:val="Emphasis"/>
          <w:rFonts w:ascii="Arial" w:hAnsi="Arial" w:cs="Arial"/>
          <w:color w:val="373D3F"/>
          <w:bdr w:val="none" w:sz="0" w:space="0" w:color="auto" w:frame="1"/>
          <w:shd w:val="clear" w:color="auto" w:fill="FFFFFF"/>
        </w:rPr>
        <w:t xml:space="preserve"> </w:t>
      </w:r>
      <w:r w:rsidR="00EC7096">
        <w:rPr>
          <w:rStyle w:val="Emphasis"/>
          <w:rFonts w:ascii="Arial" w:hAnsi="Arial" w:cs="Arial"/>
          <w:color w:val="373D3F"/>
          <w:bdr w:val="none" w:sz="0" w:space="0" w:color="auto" w:frame="1"/>
          <w:shd w:val="clear" w:color="auto" w:fill="FFFFFF"/>
        </w:rPr>
        <w:t>μ</w:t>
      </w:r>
      <w:r w:rsidR="00EC7096">
        <w:t xml:space="preserve"> </w:t>
      </w:r>
      <w:proofErr w:type="gramStart"/>
      <w:r>
        <w:t>=</w:t>
      </w:r>
      <w:r w:rsidR="000E7D64">
        <w:t>(</w:t>
      </w:r>
      <w:proofErr w:type="gramEnd"/>
      <w:r w:rsidR="000E7D64">
        <w:t>-200)+(-100)+0+200+600+300=</w:t>
      </w:r>
      <w:r>
        <w:t>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C7096" w:rsidRDefault="00EC7096" w:rsidP="00EC7096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Standard deviation is the good measure of Risk Involved.</w:t>
      </w:r>
    </w:p>
    <w:p w:rsidR="00EC7096" w:rsidRDefault="009F2AE4" w:rsidP="00EC7096">
      <w:pPr>
        <w:pStyle w:val="ListParagraph"/>
        <w:autoSpaceDE w:val="0"/>
        <w:autoSpaceDN w:val="0"/>
        <w:adjustRightInd w:val="0"/>
        <w:spacing w:after="0"/>
        <w:ind w:left="1440"/>
      </w:pPr>
      <w:r>
        <w:t>Standard Deviation=1469.69</w:t>
      </w:r>
    </w:p>
    <w:p w:rsidR="00EC7096" w:rsidRPr="0037002C" w:rsidRDefault="00EC7096" w:rsidP="00EC7096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A34A8F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A8F" w:rsidRDefault="00A34A8F">
      <w:pPr>
        <w:spacing w:after="0" w:line="240" w:lineRule="auto"/>
      </w:pPr>
      <w:r>
        <w:separator/>
      </w:r>
    </w:p>
  </w:endnote>
  <w:endnote w:type="continuationSeparator" w:id="0">
    <w:p w:rsidR="00A34A8F" w:rsidRDefault="00A3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A34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A8F" w:rsidRDefault="00A34A8F">
      <w:pPr>
        <w:spacing w:after="0" w:line="240" w:lineRule="auto"/>
      </w:pPr>
      <w:r>
        <w:separator/>
      </w:r>
    </w:p>
  </w:footnote>
  <w:footnote w:type="continuationSeparator" w:id="0">
    <w:p w:rsidR="00A34A8F" w:rsidRDefault="00A34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0E7D64"/>
    <w:rsid w:val="001C6D0C"/>
    <w:rsid w:val="00204DEB"/>
    <w:rsid w:val="00310065"/>
    <w:rsid w:val="004C1BAE"/>
    <w:rsid w:val="00526E51"/>
    <w:rsid w:val="00614CA4"/>
    <w:rsid w:val="0061556C"/>
    <w:rsid w:val="00615A4F"/>
    <w:rsid w:val="00621E4C"/>
    <w:rsid w:val="0073187A"/>
    <w:rsid w:val="00881A53"/>
    <w:rsid w:val="008B5FFA"/>
    <w:rsid w:val="008E6738"/>
    <w:rsid w:val="009F2AE4"/>
    <w:rsid w:val="00A26368"/>
    <w:rsid w:val="00A2669A"/>
    <w:rsid w:val="00A34A8F"/>
    <w:rsid w:val="00AC5B19"/>
    <w:rsid w:val="00AF65C6"/>
    <w:rsid w:val="00B42DB3"/>
    <w:rsid w:val="00C57307"/>
    <w:rsid w:val="00D17A23"/>
    <w:rsid w:val="00EC709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4C87C-919A-47C6-B912-BB7E7DEE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6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C6D0C"/>
    <w:rPr>
      <w:b/>
      <w:bCs/>
    </w:rPr>
  </w:style>
  <w:style w:type="character" w:styleId="Emphasis">
    <w:name w:val="Emphasis"/>
    <w:basedOn w:val="DefaultParagraphFont"/>
    <w:uiPriority w:val="20"/>
    <w:qFormat/>
    <w:rsid w:val="00AC5B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swatu.badgujar1@gmail.com</cp:lastModifiedBy>
  <cp:revision>5</cp:revision>
  <dcterms:created xsi:type="dcterms:W3CDTF">2013-09-25T10:59:00Z</dcterms:created>
  <dcterms:modified xsi:type="dcterms:W3CDTF">2021-06-17T14:22:00Z</dcterms:modified>
</cp:coreProperties>
</file>