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DC3C0" w14:textId="77777777" w:rsidR="00F40DDB" w:rsidRPr="00F40DDB" w:rsidRDefault="00F40DDB" w:rsidP="00912810">
      <w:pPr>
        <w:rPr>
          <w:rFonts w:ascii="-webkit-standard" w:hAnsi="-webkit-standard"/>
        </w:rPr>
      </w:pPr>
      <w:r w:rsidRPr="00F40DDB">
        <w:t>Sai Surya Molugoori</w:t>
      </w:r>
    </w:p>
    <w:p w14:paraId="797B965B" w14:textId="77777777" w:rsidR="00F40DDB" w:rsidRPr="00F40DDB" w:rsidRDefault="00F40DDB" w:rsidP="00912810">
      <w:pPr>
        <w:rPr>
          <w:rFonts w:ascii="-webkit-standard" w:hAnsi="-webkit-standard"/>
        </w:rPr>
      </w:pPr>
      <w:r w:rsidRPr="00F40DDB">
        <w:t>Project Advisor: Xiaoli Ma</w:t>
      </w:r>
    </w:p>
    <w:p w14:paraId="154419B2" w14:textId="77777777" w:rsidR="00F40DDB" w:rsidRPr="00F40DDB" w:rsidRDefault="00F40DDB" w:rsidP="00912810">
      <w:pPr>
        <w:rPr>
          <w:rFonts w:ascii="-webkit-standard" w:hAnsi="-webkit-standard"/>
        </w:rPr>
      </w:pPr>
      <w:r w:rsidRPr="00F40DDB">
        <w:t>Team Name: 1961C</w:t>
      </w:r>
    </w:p>
    <w:p w14:paraId="5E02A399" w14:textId="77777777" w:rsidR="007163CA" w:rsidRDefault="007163CA" w:rsidP="00912810">
      <w:pPr>
        <w:pStyle w:val="Title"/>
        <w:rPr>
          <w:rFonts w:eastAsia="Times New Roman"/>
        </w:rPr>
      </w:pPr>
    </w:p>
    <w:p w14:paraId="709A8639" w14:textId="7EE62411" w:rsidR="00F40DDB" w:rsidRPr="00F40DDB" w:rsidRDefault="00F40DDB" w:rsidP="00912810">
      <w:pPr>
        <w:pStyle w:val="Title"/>
        <w:rPr>
          <w:rFonts w:ascii="-webkit-standard" w:eastAsia="Times New Roman" w:hAnsi="-webkit-standard"/>
        </w:rPr>
      </w:pPr>
      <w:r w:rsidRPr="00F40DDB">
        <w:rPr>
          <w:rFonts w:eastAsia="Times New Roman"/>
        </w:rPr>
        <w:t>Mobile Power Supplies for Electronics</w:t>
      </w:r>
    </w:p>
    <w:p w14:paraId="731C1A43" w14:textId="77777777" w:rsidR="00F40DDB" w:rsidRPr="00F40DDB" w:rsidRDefault="00F40DDB" w:rsidP="00912810">
      <w:pPr>
        <w:pStyle w:val="Heading1"/>
        <w:rPr>
          <w:rFonts w:ascii="-webkit-standard" w:eastAsia="Times New Roman" w:hAnsi="-webkit-standard"/>
        </w:rPr>
      </w:pPr>
      <w:r w:rsidRPr="00F40DDB">
        <w:rPr>
          <w:rFonts w:eastAsia="Times New Roman"/>
        </w:rPr>
        <w:t>Introduction</w:t>
      </w:r>
    </w:p>
    <w:p w14:paraId="3BA64E73" w14:textId="37423DA6" w:rsidR="00C931D1" w:rsidRPr="00C931D1" w:rsidRDefault="00F40DDB" w:rsidP="00912810">
      <w:pPr>
        <w:ind w:firstLine="720"/>
      </w:pPr>
      <w:r w:rsidRPr="00F40DDB">
        <w:t>Mobile power supplies are portable power sources that can range in size from as small as a dime to larger than a PC. These power supplies also have a wide spectrum of specifications, suitable for many applications. While there are many different types of portable power sources available, batteries are the most mature technology in use today. This paper is a review of the common battery types</w:t>
      </w:r>
      <w:r w:rsidR="00B83C3D">
        <w:t>, their chemical makeup,</w:t>
      </w:r>
      <w:r w:rsidRPr="00F40DDB">
        <w:t xml:space="preserve"> and their commercial applications</w:t>
      </w:r>
      <w:r w:rsidR="00B83C3D">
        <w:t>.</w:t>
      </w:r>
      <w:r w:rsidR="00C931D1" w:rsidRPr="00C931D1">
        <w:rPr>
          <w:rFonts w:ascii="-webkit-standard" w:hAnsi="-webkit-standard"/>
        </w:rPr>
        <w:t xml:space="preserve"> </w:t>
      </w:r>
    </w:p>
    <w:p w14:paraId="761C6C10" w14:textId="1353E784" w:rsidR="00C931D1" w:rsidRPr="00C931D1" w:rsidRDefault="00C931D1" w:rsidP="00912810">
      <w:pPr>
        <w:pStyle w:val="Heading1"/>
      </w:pPr>
      <w:r>
        <w:t>Battery Chemistry</w:t>
      </w:r>
    </w:p>
    <w:p w14:paraId="1828695D" w14:textId="47E901DF" w:rsidR="00F40DDB" w:rsidRPr="00C931D1" w:rsidRDefault="00DE510C" w:rsidP="00912810">
      <w:pPr>
        <w:ind w:firstLine="720"/>
      </w:pPr>
      <w:r>
        <w:t>Batteries, series of electrochemical cells</w:t>
      </w:r>
      <w:r>
        <w:t>,</w:t>
      </w:r>
      <w:r>
        <w:t xml:space="preserve"> have two types:</w:t>
      </w:r>
      <w:r>
        <w:t xml:space="preserve"> primary and secondary. Primary batteries are </w:t>
      </w:r>
      <w:r w:rsidR="00BB1B5D">
        <w:t>disposable</w:t>
      </w:r>
      <w:r w:rsidR="00AB6F21">
        <w:t xml:space="preserve">, </w:t>
      </w:r>
      <w:r>
        <w:t>non-rechargeable</w:t>
      </w:r>
      <w:r w:rsidR="0080534F">
        <w:t>,</w:t>
      </w:r>
      <w:r>
        <w:t xml:space="preserve"> </w:t>
      </w:r>
      <w:r>
        <w:t>and used mainly for common household purposes such as remotes, alarms, toys, etc. Examples of primary batteries are AA, AAA, D-cell, 9V, etc. Secondary batteries are rechargeable batteries used in laptops, phones, and other devices</w:t>
      </w:r>
      <w:r>
        <w:t xml:space="preserve">. </w:t>
      </w:r>
      <w:r>
        <w:t>The parts of a battery</w:t>
      </w:r>
      <w:r w:rsidR="00C931D1" w:rsidRPr="00C931D1">
        <w:t xml:space="preserve"> consist of an anode, a cathode, positive electrode, and the electrolyte. The anode, the negative electrode, builds up with an excess of electrons which travel to the cathode, the positive electrode with the help of an inductive path </w:t>
      </w:r>
      <w:sdt>
        <w:sdtPr>
          <w:id w:val="467480590"/>
          <w:citation/>
        </w:sdtPr>
        <w:sdtEndPr/>
        <w:sdtContent>
          <w:r w:rsidR="00897D64">
            <w:fldChar w:fldCharType="begin"/>
          </w:r>
          <w:r w:rsidR="00897D64">
            <w:instrText xml:space="preserve"> CITATION Lec12 \l 1033 </w:instrText>
          </w:r>
          <w:r w:rsidR="00897D64">
            <w:fldChar w:fldCharType="separate"/>
          </w:r>
          <w:r w:rsidR="000B7337" w:rsidRPr="000B7337">
            <w:rPr>
              <w:noProof/>
            </w:rPr>
            <w:t>[1]</w:t>
          </w:r>
          <w:r w:rsidR="00897D64">
            <w:fldChar w:fldCharType="end"/>
          </w:r>
        </w:sdtContent>
      </w:sdt>
      <w:r w:rsidR="00C931D1" w:rsidRPr="00C931D1">
        <w:t xml:space="preserve">. The anode is where oxidation occurs, and the cathode is where reduction occurs. Batteries produce electrical energy from oxidation-reduction reactions. </w:t>
      </w:r>
      <w:r>
        <w:t xml:space="preserve">There are also wet </w:t>
      </w:r>
      <w:r w:rsidR="005B0D24">
        <w:t>cells</w:t>
      </w:r>
      <w:r>
        <w:t xml:space="preserve"> and dry </w:t>
      </w:r>
      <w:r w:rsidR="005B0D24">
        <w:t>cells</w:t>
      </w:r>
      <w:r>
        <w:t>.</w:t>
      </w:r>
      <w:r w:rsidR="005B0D24">
        <w:t xml:space="preserve"> Wet cells and dry cells can be used in both primary and secondary batteries. The main difference between the two is that wet cells have a liquid electrolyte while the dry cell contains no liquids.</w:t>
      </w:r>
      <w:r w:rsidR="000B7524">
        <w:t xml:space="preserve"> Car batteries are examples of wet cells while flashlights are examples of dry cells. The preferred choice for mobile power supplies are secondary batteries. Examples of these batteries include sealed lead acid and lithium ion.</w:t>
      </w:r>
      <w:r>
        <w:t xml:space="preserve"> </w:t>
      </w:r>
      <w:r w:rsidR="00C931D1" w:rsidRPr="00C931D1">
        <w:t>For lead acid batteries, the electrodes contain lead and sulfuric acid</w:t>
      </w:r>
      <w:sdt>
        <w:sdtPr>
          <w:id w:val="-929192782"/>
          <w:citation/>
        </w:sdtPr>
        <w:sdtEndPr/>
        <w:sdtContent>
          <w:r w:rsidR="001F7D40">
            <w:fldChar w:fldCharType="begin"/>
          </w:r>
          <w:r w:rsidR="001F7D40">
            <w:instrText xml:space="preserve"> CITATION Ban18 \l 1033 </w:instrText>
          </w:r>
          <w:r w:rsidR="001F7D40">
            <w:fldChar w:fldCharType="separate"/>
          </w:r>
          <w:r w:rsidR="000B7337">
            <w:rPr>
              <w:noProof/>
            </w:rPr>
            <w:t xml:space="preserve"> </w:t>
          </w:r>
          <w:r w:rsidR="000B7337" w:rsidRPr="000B7337">
            <w:rPr>
              <w:noProof/>
            </w:rPr>
            <w:t>[2]</w:t>
          </w:r>
          <w:r w:rsidR="001F7D40">
            <w:fldChar w:fldCharType="end"/>
          </w:r>
        </w:sdtContent>
      </w:sdt>
      <w:r w:rsidR="00C931D1" w:rsidRPr="00C931D1">
        <w:t>. For lithium ion batteries, the cathode is material is changed with the most common types being: Lithium Cobalt Oxide, Lithium Manganate, Lithium Iron Phosphate, Lithium Nickel Manganese Cobalt, and Lithium Nickel Cobalt Aluminum Oxide</w:t>
      </w:r>
      <w:sdt>
        <w:sdtPr>
          <w:id w:val="-2031473256"/>
          <w:citation/>
        </w:sdtPr>
        <w:sdtEndPr/>
        <w:sdtContent>
          <w:r w:rsidR="00743AD7">
            <w:fldChar w:fldCharType="begin"/>
          </w:r>
          <w:r w:rsidR="00743AD7">
            <w:instrText xml:space="preserve"> CITATION BU2181 \l 1033 </w:instrText>
          </w:r>
          <w:r w:rsidR="00743AD7">
            <w:fldChar w:fldCharType="separate"/>
          </w:r>
          <w:r w:rsidR="000B7337">
            <w:rPr>
              <w:noProof/>
            </w:rPr>
            <w:t xml:space="preserve"> </w:t>
          </w:r>
          <w:r w:rsidR="000B7337" w:rsidRPr="000B7337">
            <w:rPr>
              <w:noProof/>
            </w:rPr>
            <w:t>[3]</w:t>
          </w:r>
          <w:r w:rsidR="00743AD7">
            <w:fldChar w:fldCharType="end"/>
          </w:r>
        </w:sdtContent>
      </w:sdt>
      <w:r w:rsidR="00C931D1" w:rsidRPr="00C931D1">
        <w:t>.</w:t>
      </w:r>
      <w:r w:rsidR="00EF445C">
        <w:t xml:space="preserve"> </w:t>
      </w:r>
    </w:p>
    <w:p w14:paraId="615ED359" w14:textId="77777777" w:rsidR="00F40DDB" w:rsidRPr="00F40DDB" w:rsidRDefault="00F40DDB" w:rsidP="00912810">
      <w:pPr>
        <w:pStyle w:val="Heading1"/>
        <w:rPr>
          <w:rFonts w:ascii="-webkit-standard" w:eastAsia="Times New Roman" w:hAnsi="-webkit-standard"/>
        </w:rPr>
      </w:pPr>
      <w:r w:rsidRPr="00F40DDB">
        <w:rPr>
          <w:rFonts w:eastAsia="Times New Roman"/>
        </w:rPr>
        <w:t>Common Battery Types</w:t>
      </w:r>
    </w:p>
    <w:p w14:paraId="0DDEF0E0" w14:textId="1B550E69" w:rsidR="00F40DDB" w:rsidRPr="00F40DDB" w:rsidRDefault="001152A0" w:rsidP="00912810">
      <w:pPr>
        <w:pStyle w:val="Heading2"/>
        <w:rPr>
          <w:rFonts w:ascii="-webkit-standard" w:eastAsia="Times New Roman" w:hAnsi="-webkit-standard"/>
        </w:rPr>
      </w:pPr>
      <w:r>
        <w:rPr>
          <w:rFonts w:eastAsia="Times New Roman"/>
        </w:rPr>
        <w:t xml:space="preserve">Sealed </w:t>
      </w:r>
      <w:r w:rsidR="00F40DDB" w:rsidRPr="00F40DDB">
        <w:rPr>
          <w:rFonts w:eastAsia="Times New Roman"/>
        </w:rPr>
        <w:t>Lead Acid</w:t>
      </w:r>
    </w:p>
    <w:p w14:paraId="3CCB784C" w14:textId="464047B5" w:rsidR="00F40DDB" w:rsidRPr="00F40DDB" w:rsidRDefault="00F40DDB" w:rsidP="00912810">
      <w:pPr>
        <w:ind w:firstLine="720"/>
        <w:rPr>
          <w:rFonts w:ascii="-webkit-standard" w:hAnsi="-webkit-standard"/>
        </w:rPr>
      </w:pPr>
      <w:r w:rsidRPr="00F40DDB">
        <w:t xml:space="preserve">The oldest type of battery currently in common use is the sealed lead acid (SLA) battery. SLA batteries are used </w:t>
      </w:r>
      <w:r w:rsidR="00F845AA">
        <w:t xml:space="preserve">in three categories: </w:t>
      </w:r>
      <w:r w:rsidR="000C4246">
        <w:t xml:space="preserve">automotive starter batteries, motive power </w:t>
      </w:r>
      <w:r w:rsidR="00F71462">
        <w:t>batteries</w:t>
      </w:r>
      <w:r w:rsidR="000C4246">
        <w:t xml:space="preserve"> (</w:t>
      </w:r>
      <w:r w:rsidR="00F71462">
        <w:t xml:space="preserve">e.g. for motorized wheelchairs, golf carts), and batteries for uninterruptible power supplies (UPS) </w:t>
      </w:r>
      <w:sdt>
        <w:sdtPr>
          <w:id w:val="-477917109"/>
          <w:citation/>
        </w:sdtPr>
        <w:sdtEndPr/>
        <w:sdtContent>
          <w:r w:rsidR="00F71462">
            <w:fldChar w:fldCharType="begin"/>
          </w:r>
          <w:r w:rsidR="00F71462">
            <w:instrText xml:space="preserve"> CITATION BU218 \l 1033 </w:instrText>
          </w:r>
          <w:r w:rsidR="00F71462">
            <w:fldChar w:fldCharType="separate"/>
          </w:r>
          <w:r w:rsidR="000B7337" w:rsidRPr="000B7337">
            <w:rPr>
              <w:noProof/>
            </w:rPr>
            <w:t>[4]</w:t>
          </w:r>
          <w:r w:rsidR="00F71462">
            <w:fldChar w:fldCharType="end"/>
          </w:r>
        </w:sdtContent>
      </w:sdt>
      <w:r w:rsidRPr="00F40DDB">
        <w:t xml:space="preserve">. </w:t>
      </w:r>
      <w:r w:rsidR="0038538E">
        <w:t>SLA batteries have a</w:t>
      </w:r>
      <w:r w:rsidR="00192D2E">
        <w:t xml:space="preserve">n </w:t>
      </w:r>
      <w:r w:rsidR="00192D2E">
        <w:lastRenderedPageBreak/>
        <w:t xml:space="preserve">energy density of </w:t>
      </w:r>
      <w:r w:rsidR="00885099">
        <w:t xml:space="preserve">less than 50 </w:t>
      </w:r>
      <w:proofErr w:type="spellStart"/>
      <w:r w:rsidR="00885099">
        <w:t>Wh</w:t>
      </w:r>
      <w:proofErr w:type="spellEnd"/>
      <w:r w:rsidR="00885099">
        <w:t>/kg</w:t>
      </w:r>
      <w:r w:rsidR="00D209FD">
        <w:t xml:space="preserve">, and a </w:t>
      </w:r>
      <w:r w:rsidR="00DF3489">
        <w:t>cost per capacity of approximately $150/kWh</w:t>
      </w:r>
      <w:r w:rsidR="00885099">
        <w:t xml:space="preserve"> </w:t>
      </w:r>
      <w:sdt>
        <w:sdtPr>
          <w:id w:val="156124860"/>
          <w:citation/>
        </w:sdtPr>
        <w:sdtEndPr/>
        <w:sdtContent>
          <w:r w:rsidR="00885099">
            <w:fldChar w:fldCharType="begin"/>
          </w:r>
          <w:r w:rsidR="00885099">
            <w:instrText xml:space="preserve"> CITATION OCo17 \l 1033 </w:instrText>
          </w:r>
          <w:r w:rsidR="00885099">
            <w:fldChar w:fldCharType="separate"/>
          </w:r>
          <w:r w:rsidR="000B7337" w:rsidRPr="000B7337">
            <w:rPr>
              <w:noProof/>
            </w:rPr>
            <w:t>[5]</w:t>
          </w:r>
          <w:r w:rsidR="00885099">
            <w:fldChar w:fldCharType="end"/>
          </w:r>
        </w:sdtContent>
      </w:sdt>
      <w:r w:rsidR="00885099">
        <w:t xml:space="preserve">. </w:t>
      </w:r>
      <w:r w:rsidR="00190A09">
        <w:t>The average</w:t>
      </w:r>
      <w:r w:rsidR="004A6421">
        <w:t xml:space="preserve"> SLA battery supports </w:t>
      </w:r>
      <w:r w:rsidR="00190A09">
        <w:t>a discharge rate of approximately 0.25C</w:t>
      </w:r>
      <w:r w:rsidR="00AA614A">
        <w:t>, and between 200 and 750 cycles before reaching 80% state-of-he</w:t>
      </w:r>
      <w:r w:rsidR="00660724">
        <w:t>alth</w:t>
      </w:r>
      <w:r w:rsidR="00190A09">
        <w:t xml:space="preserve">. </w:t>
      </w:r>
      <w:r w:rsidRPr="00F40DDB">
        <w:t xml:space="preserve">The </w:t>
      </w:r>
      <w:r w:rsidR="002606E9">
        <w:t>main advantage of</w:t>
      </w:r>
      <w:r w:rsidRPr="00F40DDB">
        <w:t xml:space="preserve"> </w:t>
      </w:r>
      <w:r w:rsidR="007C54E1">
        <w:t>this</w:t>
      </w:r>
      <w:r w:rsidRPr="00F40DDB">
        <w:t xml:space="preserve"> type of </w:t>
      </w:r>
      <w:r w:rsidR="007C54E1">
        <w:t>battery</w:t>
      </w:r>
      <w:r w:rsidRPr="00F40DDB">
        <w:t xml:space="preserve"> </w:t>
      </w:r>
      <w:r w:rsidR="002502EB">
        <w:t>is</w:t>
      </w:r>
      <w:r w:rsidRPr="00F40DDB">
        <w:t xml:space="preserve"> </w:t>
      </w:r>
      <w:r w:rsidR="00197CA3">
        <w:t>the</w:t>
      </w:r>
      <w:r w:rsidRPr="00F40DDB">
        <w:t xml:space="preserve"> </w:t>
      </w:r>
      <w:r w:rsidR="00197CA3">
        <w:t xml:space="preserve">low </w:t>
      </w:r>
      <w:r w:rsidRPr="00F40DDB">
        <w:t>manufacturing cost</w:t>
      </w:r>
      <w:r w:rsidR="002502EB">
        <w:t>, which translates directly into a low price point</w:t>
      </w:r>
      <w:r w:rsidRPr="00F40DDB">
        <w:t xml:space="preserve">. The disadvantages of </w:t>
      </w:r>
      <w:r w:rsidR="007269DA">
        <w:t>SLA technology</w:t>
      </w:r>
      <w:r w:rsidRPr="00F40DDB">
        <w:t xml:space="preserve"> </w:t>
      </w:r>
      <w:r w:rsidR="007269DA">
        <w:t xml:space="preserve">include </w:t>
      </w:r>
      <w:r w:rsidR="008708EC">
        <w:t>size and weight</w:t>
      </w:r>
      <w:r w:rsidRPr="00F40DDB">
        <w:t xml:space="preserve">, </w:t>
      </w:r>
      <w:r w:rsidR="009F38D7">
        <w:t xml:space="preserve">potential need for regular </w:t>
      </w:r>
      <w:r w:rsidRPr="00F40DDB">
        <w:t xml:space="preserve">maintenance, slow </w:t>
      </w:r>
      <w:r w:rsidR="004A6421">
        <w:t>discharge</w:t>
      </w:r>
      <w:r w:rsidRPr="00F40DDB">
        <w:t xml:space="preserve">, </w:t>
      </w:r>
      <w:r w:rsidR="006F7F86">
        <w:t xml:space="preserve">toxic electrodes, </w:t>
      </w:r>
      <w:r w:rsidRPr="00F40DDB">
        <w:t xml:space="preserve">and limited life </w:t>
      </w:r>
      <w:r w:rsidR="00BF28E9">
        <w:t>span</w:t>
      </w:r>
      <w:r w:rsidRPr="00F40DDB">
        <w:t>.</w:t>
      </w:r>
      <w:r w:rsidR="006F7F86">
        <w:t xml:space="preserve"> The reason SLA’s are not more popular is because of the toxic electrodes that are hazardous and require the batteries to be legally disposed. </w:t>
      </w:r>
    </w:p>
    <w:p w14:paraId="64D2DAEB" w14:textId="176BC593" w:rsidR="00F40DDB" w:rsidRPr="00F40DDB" w:rsidRDefault="00F40DDB" w:rsidP="00912810">
      <w:pPr>
        <w:rPr>
          <w:rFonts w:ascii="-webkit-standard" w:hAnsi="-webkit-standard"/>
        </w:rPr>
      </w:pPr>
      <w:r w:rsidRPr="00F40DDB">
        <w:t>       </w:t>
      </w:r>
      <w:r w:rsidRPr="00F40DDB">
        <w:tab/>
      </w:r>
      <w:r w:rsidR="003D1633">
        <w:rPr>
          <w:i/>
          <w:iCs/>
        </w:rPr>
        <w:t>Li</w:t>
      </w:r>
      <w:r w:rsidR="001152A0">
        <w:rPr>
          <w:i/>
          <w:iCs/>
        </w:rPr>
        <w:t>thium</w:t>
      </w:r>
      <w:r w:rsidR="00413738">
        <w:rPr>
          <w:i/>
          <w:iCs/>
        </w:rPr>
        <w:t xml:space="preserve"> Ion</w:t>
      </w:r>
    </w:p>
    <w:p w14:paraId="58134085" w14:textId="70DABBE1" w:rsidR="00F40DDB" w:rsidRPr="00F40DDB" w:rsidRDefault="00F40DDB" w:rsidP="00912810">
      <w:pPr>
        <w:rPr>
          <w:rFonts w:ascii="-webkit-standard" w:hAnsi="-webkit-standard"/>
        </w:rPr>
      </w:pPr>
      <w:r w:rsidRPr="00F40DDB">
        <w:t>       </w:t>
      </w:r>
      <w:r w:rsidRPr="00F40DDB">
        <w:tab/>
      </w:r>
      <w:r w:rsidR="003D1633">
        <w:t>Li</w:t>
      </w:r>
      <w:r w:rsidR="00413738">
        <w:t>thium battery technology</w:t>
      </w:r>
      <w:r w:rsidRPr="00F40DDB">
        <w:t xml:space="preserve"> </w:t>
      </w:r>
      <w:r w:rsidR="009B4A35">
        <w:t>refers to a group of batt</w:t>
      </w:r>
      <w:r w:rsidR="00804169">
        <w:t>er</w:t>
      </w:r>
      <w:r w:rsidR="003D1633">
        <w:t>y technologies based on</w:t>
      </w:r>
      <w:r w:rsidR="00CA2E39">
        <w:t xml:space="preserve"> the lithium ion</w:t>
      </w:r>
      <w:r w:rsidR="001E3EF6">
        <w:t>. These include</w:t>
      </w:r>
      <w:r w:rsidR="00CA2E39">
        <w:t xml:space="preserve"> </w:t>
      </w:r>
      <w:r w:rsidR="00F309C0">
        <w:t>Lithium Cobalt Oxide</w:t>
      </w:r>
      <w:r w:rsidR="00CA2E39">
        <w:t xml:space="preserve"> </w:t>
      </w:r>
      <w:r w:rsidR="00F309C0">
        <w:t>(</w:t>
      </w:r>
      <w:r w:rsidR="00B70010">
        <w:t>LCO</w:t>
      </w:r>
      <w:r w:rsidR="00F309C0">
        <w:t xml:space="preserve">), Lithium Manganese Oxide (LMO), </w:t>
      </w:r>
      <w:r w:rsidR="00F053EE" w:rsidRPr="00F053EE">
        <w:t>Lithium Nickel Manganese Cobalt Oxide</w:t>
      </w:r>
      <w:r w:rsidR="00F053EE">
        <w:t xml:space="preserve"> (NMC)</w:t>
      </w:r>
      <w:r w:rsidR="00B70010">
        <w:t xml:space="preserve">, </w:t>
      </w:r>
      <w:r w:rsidR="00B70010" w:rsidRPr="00B70010">
        <w:t>Lithium Iron Phosphate</w:t>
      </w:r>
      <w:r w:rsidR="00B70010">
        <w:t xml:space="preserve"> (L</w:t>
      </w:r>
      <w:r w:rsidR="00FC407B">
        <w:t>FP</w:t>
      </w:r>
      <w:r w:rsidR="00B70010">
        <w:t>)</w:t>
      </w:r>
      <w:r w:rsidR="00B577F5">
        <w:t xml:space="preserve">, </w:t>
      </w:r>
      <w:r w:rsidR="00F83E81" w:rsidRPr="00F83E81">
        <w:t>Lithium Nickel Cobalt Aluminum Oxide</w:t>
      </w:r>
      <w:r w:rsidR="00F83E81">
        <w:t xml:space="preserve"> (NCA), </w:t>
      </w:r>
      <w:r w:rsidR="001E3EF6">
        <w:t xml:space="preserve">and </w:t>
      </w:r>
      <w:r w:rsidR="00F83E81" w:rsidRPr="00F83E81">
        <w:t xml:space="preserve">Lithium </w:t>
      </w:r>
      <w:proofErr w:type="spellStart"/>
      <w:r w:rsidR="00F83E81" w:rsidRPr="00F83E81">
        <w:t>Titanate</w:t>
      </w:r>
      <w:proofErr w:type="spellEnd"/>
      <w:r w:rsidR="00F83E81">
        <w:t xml:space="preserve"> (LTO)</w:t>
      </w:r>
      <w:sdt>
        <w:sdtPr>
          <w:id w:val="299436430"/>
          <w:citation/>
        </w:sdtPr>
        <w:sdtEndPr/>
        <w:sdtContent>
          <w:r w:rsidR="005A0142">
            <w:fldChar w:fldCharType="begin"/>
          </w:r>
          <w:r w:rsidR="005A0142">
            <w:instrText xml:space="preserve"> CITATION BU2181 \l 1033 </w:instrText>
          </w:r>
          <w:r w:rsidR="005A0142">
            <w:fldChar w:fldCharType="separate"/>
          </w:r>
          <w:r w:rsidR="000B7337">
            <w:rPr>
              <w:noProof/>
            </w:rPr>
            <w:t xml:space="preserve"> </w:t>
          </w:r>
          <w:r w:rsidR="000B7337" w:rsidRPr="000B7337">
            <w:rPr>
              <w:noProof/>
            </w:rPr>
            <w:t>[3]</w:t>
          </w:r>
          <w:r w:rsidR="005A0142">
            <w:fldChar w:fldCharType="end"/>
          </w:r>
        </w:sdtContent>
      </w:sdt>
      <w:r w:rsidR="00611BB6">
        <w:t xml:space="preserve">. </w:t>
      </w:r>
      <w:r w:rsidR="007F7A35">
        <w:t xml:space="preserve">These battery technologies span a wide range of </w:t>
      </w:r>
      <w:r w:rsidR="00D6501D">
        <w:t xml:space="preserve">capacity, </w:t>
      </w:r>
      <w:r w:rsidR="00BF28E9">
        <w:t>discharge rate</w:t>
      </w:r>
      <w:r w:rsidR="0068255B">
        <w:t>, life span, and cost</w:t>
      </w:r>
      <w:r w:rsidR="00B91C28">
        <w:t>.</w:t>
      </w:r>
      <w:r w:rsidR="00963232">
        <w:t xml:space="preserve"> </w:t>
      </w:r>
      <w:r w:rsidR="00BF28E9">
        <w:t xml:space="preserve">Li-ion batteries </w:t>
      </w:r>
      <w:r w:rsidR="00E3298F">
        <w:t>are used in applications w</w:t>
      </w:r>
      <w:r w:rsidR="00326667">
        <w:t xml:space="preserve">here high energy density is needed, </w:t>
      </w:r>
      <w:r w:rsidR="00C71856">
        <w:t xml:space="preserve">from </w:t>
      </w:r>
      <w:r w:rsidR="00B07650">
        <w:t>smartphones</w:t>
      </w:r>
      <w:r w:rsidR="00C71856">
        <w:t xml:space="preserve"> to </w:t>
      </w:r>
      <w:r w:rsidR="00B07650">
        <w:t>electric vehicles</w:t>
      </w:r>
      <w:sdt>
        <w:sdtPr>
          <w:id w:val="-405993533"/>
          <w:citation/>
        </w:sdtPr>
        <w:sdtContent>
          <w:r w:rsidR="000B7337">
            <w:fldChar w:fldCharType="begin"/>
          </w:r>
          <w:r w:rsidR="000B7337">
            <w:instrText xml:space="preserve"> CITATION Ulv18 \l 1033 </w:instrText>
          </w:r>
          <w:r w:rsidR="000B7337">
            <w:fldChar w:fldCharType="separate"/>
          </w:r>
          <w:r w:rsidR="000B7337">
            <w:rPr>
              <w:noProof/>
            </w:rPr>
            <w:t xml:space="preserve"> </w:t>
          </w:r>
          <w:r w:rsidR="000B7337" w:rsidRPr="000B7337">
            <w:rPr>
              <w:noProof/>
            </w:rPr>
            <w:t>[6]</w:t>
          </w:r>
          <w:r w:rsidR="000B7337">
            <w:fldChar w:fldCharType="end"/>
          </w:r>
        </w:sdtContent>
      </w:sdt>
      <w:r w:rsidR="00E50227">
        <w:t xml:space="preserve">. </w:t>
      </w:r>
      <w:r w:rsidR="00963232">
        <w:t xml:space="preserve">They have an energy density varying from 50 to more than 250 </w:t>
      </w:r>
      <w:proofErr w:type="spellStart"/>
      <w:r w:rsidR="00963232">
        <w:t>Wh</w:t>
      </w:r>
      <w:proofErr w:type="spellEnd"/>
      <w:r w:rsidR="00963232">
        <w:t>/kg, depending on the underlying technology.</w:t>
      </w:r>
      <w:r w:rsidR="00C343D2">
        <w:t xml:space="preserve"> Li-ion batteries have high discharge rates: all technologies can support up to 1C, with some technologies supporting rates as high as 30C. They</w:t>
      </w:r>
      <w:r w:rsidR="00963232">
        <w:t xml:space="preserve"> also have a wide range of cost per capacity: from $350/kWh for NCA batteries to approximately $1000/kWh for LTO batteries. </w:t>
      </w:r>
      <w:r w:rsidR="00C343D2">
        <w:t>An example of a commercial application of Li-ion batteries is t</w:t>
      </w:r>
      <w:r w:rsidRPr="00F40DDB">
        <w:t>he Powerwall</w:t>
      </w:r>
      <w:r w:rsidR="00C343D2">
        <w:t xml:space="preserve"> by Tesla:</w:t>
      </w:r>
      <w:r w:rsidRPr="00F40DDB">
        <w:t xml:space="preserve"> a rechargeable lithium</w:t>
      </w:r>
      <w:r w:rsidR="00C343D2">
        <w:t>-</w:t>
      </w:r>
      <w:r w:rsidRPr="00F40DDB">
        <w:t xml:space="preserve">ion battery used for home energy storage. It features a </w:t>
      </w:r>
      <w:proofErr w:type="gramStart"/>
      <w:r w:rsidRPr="00F40DDB">
        <w:t>14 kWh</w:t>
      </w:r>
      <w:proofErr w:type="gramEnd"/>
      <w:r w:rsidRPr="00F40DDB">
        <w:t xml:space="preserve"> storage</w:t>
      </w:r>
      <w:r w:rsidR="00D43DC3">
        <w:t xml:space="preserve"> capacity</w:t>
      </w:r>
      <w:r w:rsidRPr="00F40DDB">
        <w:t xml:space="preserve"> and a </w:t>
      </w:r>
      <w:r w:rsidR="00D40161">
        <w:t xml:space="preserve">peak </w:t>
      </w:r>
      <w:r w:rsidRPr="00F40DDB">
        <w:t>power output of 7 kW</w:t>
      </w:r>
      <w:r w:rsidR="00C343D2">
        <w:t>, specifications</w:t>
      </w:r>
      <w:r w:rsidR="00C931D1">
        <w:t xml:space="preserve"> that could not be easily achieved using SLA batteries</w:t>
      </w:r>
      <w:sdt>
        <w:sdtPr>
          <w:id w:val="1612322962"/>
          <w:citation/>
        </w:sdtPr>
        <w:sdtEndPr/>
        <w:sdtContent>
          <w:r w:rsidR="00BD07DC">
            <w:fldChar w:fldCharType="begin"/>
          </w:r>
          <w:r w:rsidR="00BD07DC">
            <w:instrText xml:space="preserve"> CITATION Ayr17 \l 1033 </w:instrText>
          </w:r>
          <w:r w:rsidR="00BD07DC">
            <w:fldChar w:fldCharType="separate"/>
          </w:r>
          <w:r w:rsidR="000B7337">
            <w:rPr>
              <w:noProof/>
            </w:rPr>
            <w:t xml:space="preserve"> </w:t>
          </w:r>
          <w:r w:rsidR="000B7337" w:rsidRPr="000B7337">
            <w:rPr>
              <w:noProof/>
            </w:rPr>
            <w:t>[7]</w:t>
          </w:r>
          <w:r w:rsidR="00BD07DC">
            <w:fldChar w:fldCharType="end"/>
          </w:r>
        </w:sdtContent>
      </w:sdt>
      <w:r w:rsidRPr="00F40DDB">
        <w:t>.</w:t>
      </w:r>
      <w:r w:rsidR="00DA57F6">
        <w:t xml:space="preserve"> </w:t>
      </w:r>
    </w:p>
    <w:p w14:paraId="4E880667" w14:textId="3D8C00FD" w:rsidR="00F71462" w:rsidRDefault="00F71462" w:rsidP="00912810">
      <w:r>
        <w:br w:type="page"/>
      </w:r>
    </w:p>
    <w:sdt>
      <w:sdtPr>
        <w:rPr>
          <w:rFonts w:eastAsiaTheme="minorHAnsi" w:cstheme="minorBidi"/>
          <w:b w:val="0"/>
          <w:szCs w:val="24"/>
        </w:rPr>
        <w:id w:val="533851919"/>
        <w:docPartObj>
          <w:docPartGallery w:val="Bibliographies"/>
          <w:docPartUnique/>
        </w:docPartObj>
      </w:sdtPr>
      <w:sdtEndPr/>
      <w:sdtContent>
        <w:p w14:paraId="7DFA2A76" w14:textId="1A9388C1" w:rsidR="00445FB9" w:rsidRDefault="00445FB9" w:rsidP="00912810">
          <w:pPr>
            <w:pStyle w:val="Heading1"/>
            <w:tabs>
              <w:tab w:val="left" w:pos="7800"/>
            </w:tabs>
          </w:pPr>
          <w:r>
            <w:t>References</w:t>
          </w:r>
          <w:r w:rsidR="00EF445C">
            <w:tab/>
          </w:r>
        </w:p>
        <w:sdt>
          <w:sdtPr>
            <w:id w:val="111145805"/>
            <w:bibliography/>
          </w:sdtPr>
          <w:sdtEndPr/>
          <w:sdtContent>
            <w:p w14:paraId="52EE086F" w14:textId="77777777" w:rsidR="000B7337" w:rsidRDefault="00445FB9" w:rsidP="00912810">
              <w:pPr>
                <w:rPr>
                  <w:rFonts w:asciiTheme="minorHAnsi" w:hAnsiTheme="minorHAnsi"/>
                  <w:noProof/>
                  <w:sz w:val="24"/>
                </w:rPr>
              </w:pPr>
              <w:r>
                <w:fldChar w:fldCharType="begin"/>
              </w:r>
              <w:r>
                <w:instrText xml:space="preserve"> BIBLIOGRAPHY </w:instrText>
              </w:r>
              <w:r>
                <w:fldChar w:fldCharType="separate"/>
              </w:r>
            </w:p>
            <w:tbl>
              <w:tblPr>
                <w:tblW w:w="94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9137"/>
              </w:tblGrid>
              <w:tr w:rsidR="000B7337" w14:paraId="41132889" w14:textId="77777777" w:rsidTr="000B7337">
                <w:trPr>
                  <w:divId w:val="583880597"/>
                  <w:tblCellSpacing w:w="15" w:type="dxa"/>
                </w:trPr>
                <w:tc>
                  <w:tcPr>
                    <w:tcW w:w="315" w:type="dxa"/>
                    <w:hideMark/>
                  </w:tcPr>
                  <w:p w14:paraId="1B7A9613" w14:textId="332FFC47" w:rsidR="000B7337" w:rsidRDefault="000B7337">
                    <w:pPr>
                      <w:pStyle w:val="Bibliography"/>
                      <w:rPr>
                        <w:noProof/>
                        <w:sz w:val="24"/>
                      </w:rPr>
                    </w:pPr>
                    <w:bookmarkStart w:id="0" w:name="_GoBack"/>
                    <w:r>
                      <w:rPr>
                        <w:noProof/>
                      </w:rPr>
                      <w:t xml:space="preserve">[1] </w:t>
                    </w:r>
                  </w:p>
                </w:tc>
                <w:tc>
                  <w:tcPr>
                    <w:tcW w:w="9092" w:type="dxa"/>
                    <w:hideMark/>
                  </w:tcPr>
                  <w:p w14:paraId="48DC28B9" w14:textId="77777777" w:rsidR="000B7337" w:rsidRDefault="000B7337">
                    <w:pPr>
                      <w:pStyle w:val="Bibliography"/>
                      <w:rPr>
                        <w:noProof/>
                      </w:rPr>
                    </w:pPr>
                    <w:r>
                      <w:rPr>
                        <w:noProof/>
                      </w:rPr>
                      <w:t>"Lecture 9: Batteries," Marmara University Environmental Biotechnology Group, Kadıköy, 2012.</w:t>
                    </w:r>
                  </w:p>
                </w:tc>
              </w:tr>
              <w:tr w:rsidR="000B7337" w14:paraId="353A8755" w14:textId="77777777" w:rsidTr="000B7337">
                <w:trPr>
                  <w:divId w:val="583880597"/>
                  <w:tblCellSpacing w:w="15" w:type="dxa"/>
                </w:trPr>
                <w:tc>
                  <w:tcPr>
                    <w:tcW w:w="315" w:type="dxa"/>
                    <w:hideMark/>
                  </w:tcPr>
                  <w:p w14:paraId="1706D5C1" w14:textId="77777777" w:rsidR="000B7337" w:rsidRDefault="000B7337">
                    <w:pPr>
                      <w:pStyle w:val="Bibliography"/>
                      <w:rPr>
                        <w:noProof/>
                      </w:rPr>
                    </w:pPr>
                    <w:r>
                      <w:rPr>
                        <w:noProof/>
                      </w:rPr>
                      <w:t xml:space="preserve">[2] </w:t>
                    </w:r>
                  </w:p>
                </w:tc>
                <w:tc>
                  <w:tcPr>
                    <w:tcW w:w="9092" w:type="dxa"/>
                    <w:hideMark/>
                  </w:tcPr>
                  <w:p w14:paraId="7C43199D" w14:textId="77777777" w:rsidR="000B7337" w:rsidRDefault="000B7337">
                    <w:pPr>
                      <w:pStyle w:val="Bibliography"/>
                      <w:rPr>
                        <w:noProof/>
                      </w:rPr>
                    </w:pPr>
                    <w:r>
                      <w:rPr>
                        <w:noProof/>
                      </w:rPr>
                      <w:t>R. Banks and E. Chen, "Case Study: Battery Types," LibreTexts, 26 April 2018. [Online]. Available: https://chem.libretexts.org/Textbook_Maps/Analytical_Chemistry/Supplemental_Modules_(Analytical_Chemistry)/Electrochemistry/Exemplars/Case_Study%3A_Battery_Types. [Accessed 22 October 2018].</w:t>
                    </w:r>
                  </w:p>
                </w:tc>
              </w:tr>
              <w:tr w:rsidR="000B7337" w14:paraId="347D8839" w14:textId="77777777" w:rsidTr="000B7337">
                <w:trPr>
                  <w:divId w:val="583880597"/>
                  <w:tblCellSpacing w:w="15" w:type="dxa"/>
                </w:trPr>
                <w:tc>
                  <w:tcPr>
                    <w:tcW w:w="315" w:type="dxa"/>
                    <w:hideMark/>
                  </w:tcPr>
                  <w:p w14:paraId="2166A5EB" w14:textId="77777777" w:rsidR="000B7337" w:rsidRDefault="000B7337">
                    <w:pPr>
                      <w:pStyle w:val="Bibliography"/>
                      <w:rPr>
                        <w:noProof/>
                      </w:rPr>
                    </w:pPr>
                    <w:r>
                      <w:rPr>
                        <w:noProof/>
                      </w:rPr>
                      <w:t xml:space="preserve">[3] </w:t>
                    </w:r>
                  </w:p>
                </w:tc>
                <w:tc>
                  <w:tcPr>
                    <w:tcW w:w="9092" w:type="dxa"/>
                    <w:hideMark/>
                  </w:tcPr>
                  <w:p w14:paraId="79F7DA45" w14:textId="77777777" w:rsidR="000B7337" w:rsidRDefault="000B7337">
                    <w:pPr>
                      <w:pStyle w:val="Bibliography"/>
                      <w:rPr>
                        <w:noProof/>
                      </w:rPr>
                    </w:pPr>
                    <w:r>
                      <w:rPr>
                        <w:noProof/>
                      </w:rPr>
                      <w:t>"BU-205: Types of Lithium-ion," Battery University, 31 May 2018. [Online]. Available: https://batteryuniversity.com/learn/article/types_of_lithium_ion. [Accessed 22 October 2018].</w:t>
                    </w:r>
                  </w:p>
                </w:tc>
              </w:tr>
              <w:tr w:rsidR="000B7337" w14:paraId="0FD7D901" w14:textId="77777777" w:rsidTr="000B7337">
                <w:trPr>
                  <w:divId w:val="583880597"/>
                  <w:tblCellSpacing w:w="15" w:type="dxa"/>
                </w:trPr>
                <w:tc>
                  <w:tcPr>
                    <w:tcW w:w="315" w:type="dxa"/>
                    <w:hideMark/>
                  </w:tcPr>
                  <w:p w14:paraId="4EDFAFA0" w14:textId="77777777" w:rsidR="000B7337" w:rsidRDefault="000B7337">
                    <w:pPr>
                      <w:pStyle w:val="Bibliography"/>
                      <w:rPr>
                        <w:noProof/>
                      </w:rPr>
                    </w:pPr>
                    <w:r>
                      <w:rPr>
                        <w:noProof/>
                      </w:rPr>
                      <w:t xml:space="preserve">[4] </w:t>
                    </w:r>
                  </w:p>
                </w:tc>
                <w:tc>
                  <w:tcPr>
                    <w:tcW w:w="9092" w:type="dxa"/>
                    <w:hideMark/>
                  </w:tcPr>
                  <w:p w14:paraId="76615A73" w14:textId="77777777" w:rsidR="000B7337" w:rsidRDefault="000B7337">
                    <w:pPr>
                      <w:pStyle w:val="Bibliography"/>
                      <w:rPr>
                        <w:noProof/>
                      </w:rPr>
                    </w:pPr>
                    <w:r>
                      <w:rPr>
                        <w:noProof/>
                      </w:rPr>
                      <w:t>"BU-201: How does the Lead Acid Battery Work?," Battery University, 29 August 2018. [Online]. Available: https://batteryuniversity.com/learn/article/lead_based_batteries. [Accessed 22 October 2018].</w:t>
                    </w:r>
                  </w:p>
                </w:tc>
              </w:tr>
              <w:tr w:rsidR="000B7337" w14:paraId="1400AA9F" w14:textId="77777777" w:rsidTr="000B7337">
                <w:trPr>
                  <w:divId w:val="583880597"/>
                  <w:tblCellSpacing w:w="15" w:type="dxa"/>
                </w:trPr>
                <w:tc>
                  <w:tcPr>
                    <w:tcW w:w="315" w:type="dxa"/>
                    <w:hideMark/>
                  </w:tcPr>
                  <w:p w14:paraId="66ACAC24" w14:textId="77777777" w:rsidR="000B7337" w:rsidRDefault="000B7337">
                    <w:pPr>
                      <w:pStyle w:val="Bibliography"/>
                      <w:rPr>
                        <w:noProof/>
                      </w:rPr>
                    </w:pPr>
                    <w:r>
                      <w:rPr>
                        <w:noProof/>
                      </w:rPr>
                      <w:t xml:space="preserve">[5] </w:t>
                    </w:r>
                  </w:p>
                </w:tc>
                <w:tc>
                  <w:tcPr>
                    <w:tcW w:w="9092" w:type="dxa"/>
                    <w:hideMark/>
                  </w:tcPr>
                  <w:p w14:paraId="0954C470" w14:textId="77777777" w:rsidR="000B7337" w:rsidRDefault="000B7337">
                    <w:pPr>
                      <w:pStyle w:val="Bibliography"/>
                      <w:rPr>
                        <w:noProof/>
                      </w:rPr>
                    </w:pPr>
                    <w:r>
                      <w:rPr>
                        <w:noProof/>
                      </w:rPr>
                      <w:t>J. O'Connor, "Battery Showdown: Lead-Acid vs. Lithium-Ion," Solar Micro Grid | Medium, 23 January 2017. [Online]. Available: https://medium.com/solar-microgrid/battery-showdown-lead-acid-vs-lithium-ion-1d37a1998287. [Accessed 22 October 2018].</w:t>
                    </w:r>
                  </w:p>
                </w:tc>
              </w:tr>
              <w:tr w:rsidR="000B7337" w14:paraId="7A604D7D" w14:textId="77777777" w:rsidTr="000B7337">
                <w:trPr>
                  <w:divId w:val="583880597"/>
                  <w:tblCellSpacing w:w="15" w:type="dxa"/>
                </w:trPr>
                <w:tc>
                  <w:tcPr>
                    <w:tcW w:w="315" w:type="dxa"/>
                    <w:hideMark/>
                  </w:tcPr>
                  <w:p w14:paraId="789E567F" w14:textId="77777777" w:rsidR="000B7337" w:rsidRDefault="000B7337">
                    <w:pPr>
                      <w:pStyle w:val="Bibliography"/>
                      <w:rPr>
                        <w:noProof/>
                      </w:rPr>
                    </w:pPr>
                    <w:r>
                      <w:rPr>
                        <w:noProof/>
                      </w:rPr>
                      <w:t xml:space="preserve">[6] </w:t>
                    </w:r>
                  </w:p>
                </w:tc>
                <w:tc>
                  <w:tcPr>
                    <w:tcW w:w="9092" w:type="dxa"/>
                    <w:hideMark/>
                  </w:tcPr>
                  <w:p w14:paraId="6D6943F0" w14:textId="77777777" w:rsidR="000B7337" w:rsidRDefault="000B7337">
                    <w:pPr>
                      <w:pStyle w:val="Bibliography"/>
                      <w:rPr>
                        <w:noProof/>
                      </w:rPr>
                    </w:pPr>
                    <w:r>
                      <w:rPr>
                        <w:noProof/>
                      </w:rPr>
                      <w:t>A. Ulvestad, "A Brief Review of Current Lithium Ion Battery Technology and," Cornell University, Ithaca, 2018.</w:t>
                    </w:r>
                  </w:p>
                </w:tc>
              </w:tr>
              <w:tr w:rsidR="000B7337" w14:paraId="0A6E6AE3" w14:textId="77777777" w:rsidTr="000B7337">
                <w:trPr>
                  <w:divId w:val="583880597"/>
                  <w:tblCellSpacing w:w="15" w:type="dxa"/>
                </w:trPr>
                <w:tc>
                  <w:tcPr>
                    <w:tcW w:w="315" w:type="dxa"/>
                    <w:hideMark/>
                  </w:tcPr>
                  <w:p w14:paraId="5B89A5A0" w14:textId="77777777" w:rsidR="000B7337" w:rsidRDefault="000B7337">
                    <w:pPr>
                      <w:pStyle w:val="Bibliography"/>
                      <w:rPr>
                        <w:noProof/>
                      </w:rPr>
                    </w:pPr>
                    <w:r>
                      <w:rPr>
                        <w:noProof/>
                      </w:rPr>
                      <w:t xml:space="preserve">[7] </w:t>
                    </w:r>
                  </w:p>
                </w:tc>
                <w:tc>
                  <w:tcPr>
                    <w:tcW w:w="9092" w:type="dxa"/>
                    <w:hideMark/>
                  </w:tcPr>
                  <w:p w14:paraId="4AA3D6A6" w14:textId="77777777" w:rsidR="000B7337" w:rsidRDefault="000B7337">
                    <w:pPr>
                      <w:pStyle w:val="Bibliography"/>
                      <w:rPr>
                        <w:noProof/>
                      </w:rPr>
                    </w:pPr>
                    <w:r>
                      <w:rPr>
                        <w:noProof/>
                      </w:rPr>
                      <w:t>J. Ayre, "Tesla Batteries 101 — Production Capacity, Uses, Chemistry, &amp; Future Plans," CleanTechnica, 2 December 2017. [Online]. Available: https://cleantechnica.com/2017/12/02/tesla-batteries-101-production-capacity-uses-chemistry-future-plans/. [Accessed 22 October 2018].</w:t>
                    </w:r>
                  </w:p>
                </w:tc>
              </w:tr>
              <w:bookmarkEnd w:id="0"/>
            </w:tbl>
            <w:p w14:paraId="49072C01" w14:textId="77777777" w:rsidR="000B7337" w:rsidRDefault="000B7337">
              <w:pPr>
                <w:divId w:val="583880597"/>
                <w:rPr>
                  <w:rFonts w:eastAsia="Times New Roman"/>
                  <w:noProof/>
                </w:rPr>
              </w:pPr>
            </w:p>
            <w:p w14:paraId="3F0EB477" w14:textId="4F23E4AD" w:rsidR="00D6120F" w:rsidRPr="00F40DDB" w:rsidRDefault="00445FB9" w:rsidP="00912810">
              <w:r>
                <w:rPr>
                  <w:b/>
                  <w:bCs/>
                  <w:noProof/>
                </w:rPr>
                <w:fldChar w:fldCharType="end"/>
              </w:r>
            </w:p>
          </w:sdtContent>
        </w:sdt>
      </w:sdtContent>
    </w:sdt>
    <w:sectPr w:rsidR="00D6120F" w:rsidRPr="00F40DDB" w:rsidSect="001F6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C1D01" w14:textId="77777777" w:rsidR="00832E06" w:rsidRDefault="00832E06" w:rsidP="00EF445C">
      <w:pPr>
        <w:spacing w:line="240" w:lineRule="auto"/>
      </w:pPr>
      <w:r>
        <w:separator/>
      </w:r>
    </w:p>
  </w:endnote>
  <w:endnote w:type="continuationSeparator" w:id="0">
    <w:p w14:paraId="0FA9C924" w14:textId="77777777" w:rsidR="00832E06" w:rsidRDefault="00832E06" w:rsidP="00EF4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16095" w14:textId="77777777" w:rsidR="00832E06" w:rsidRDefault="00832E06" w:rsidP="00EF445C">
      <w:pPr>
        <w:spacing w:line="240" w:lineRule="auto"/>
      </w:pPr>
      <w:r>
        <w:separator/>
      </w:r>
    </w:p>
  </w:footnote>
  <w:footnote w:type="continuationSeparator" w:id="0">
    <w:p w14:paraId="06BF8D66" w14:textId="77777777" w:rsidR="00832E06" w:rsidRDefault="00832E06" w:rsidP="00EF44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DB"/>
    <w:rsid w:val="000120E1"/>
    <w:rsid w:val="000159A9"/>
    <w:rsid w:val="00037F0B"/>
    <w:rsid w:val="000661D7"/>
    <w:rsid w:val="000B7337"/>
    <w:rsid w:val="000B7524"/>
    <w:rsid w:val="000C4246"/>
    <w:rsid w:val="001152A0"/>
    <w:rsid w:val="00136237"/>
    <w:rsid w:val="00181D45"/>
    <w:rsid w:val="00185FF7"/>
    <w:rsid w:val="00190A09"/>
    <w:rsid w:val="00192D2E"/>
    <w:rsid w:val="00197CA3"/>
    <w:rsid w:val="001B027F"/>
    <w:rsid w:val="001E3EF6"/>
    <w:rsid w:val="001F6503"/>
    <w:rsid w:val="001F7D40"/>
    <w:rsid w:val="0021383C"/>
    <w:rsid w:val="002502EB"/>
    <w:rsid w:val="00257F12"/>
    <w:rsid w:val="002606E9"/>
    <w:rsid w:val="002A07F2"/>
    <w:rsid w:val="00300961"/>
    <w:rsid w:val="00326667"/>
    <w:rsid w:val="0038538E"/>
    <w:rsid w:val="003D1633"/>
    <w:rsid w:val="00413738"/>
    <w:rsid w:val="00445FB9"/>
    <w:rsid w:val="004A6421"/>
    <w:rsid w:val="00503AFC"/>
    <w:rsid w:val="005A0142"/>
    <w:rsid w:val="005B0D24"/>
    <w:rsid w:val="005C3891"/>
    <w:rsid w:val="00611BB6"/>
    <w:rsid w:val="00612682"/>
    <w:rsid w:val="00623C46"/>
    <w:rsid w:val="00660724"/>
    <w:rsid w:val="0068255B"/>
    <w:rsid w:val="006F7F86"/>
    <w:rsid w:val="007163CA"/>
    <w:rsid w:val="007269DA"/>
    <w:rsid w:val="00743AD7"/>
    <w:rsid w:val="00753F31"/>
    <w:rsid w:val="007C54E1"/>
    <w:rsid w:val="007F7A35"/>
    <w:rsid w:val="00804169"/>
    <w:rsid w:val="0080534F"/>
    <w:rsid w:val="00832E06"/>
    <w:rsid w:val="00843463"/>
    <w:rsid w:val="008708EC"/>
    <w:rsid w:val="00885099"/>
    <w:rsid w:val="00897D64"/>
    <w:rsid w:val="008E7A10"/>
    <w:rsid w:val="008F1159"/>
    <w:rsid w:val="008F71E1"/>
    <w:rsid w:val="00912810"/>
    <w:rsid w:val="00912D02"/>
    <w:rsid w:val="00963232"/>
    <w:rsid w:val="0099086A"/>
    <w:rsid w:val="009B4A35"/>
    <w:rsid w:val="009F38D7"/>
    <w:rsid w:val="00AA614A"/>
    <w:rsid w:val="00AB6F21"/>
    <w:rsid w:val="00B07650"/>
    <w:rsid w:val="00B577F5"/>
    <w:rsid w:val="00B70010"/>
    <w:rsid w:val="00B82CAD"/>
    <w:rsid w:val="00B83C3D"/>
    <w:rsid w:val="00B91C28"/>
    <w:rsid w:val="00BB1B5D"/>
    <w:rsid w:val="00BB759C"/>
    <w:rsid w:val="00BD07DC"/>
    <w:rsid w:val="00BF28E9"/>
    <w:rsid w:val="00C343D2"/>
    <w:rsid w:val="00C566BF"/>
    <w:rsid w:val="00C71856"/>
    <w:rsid w:val="00C931D1"/>
    <w:rsid w:val="00CA2E39"/>
    <w:rsid w:val="00CD3DED"/>
    <w:rsid w:val="00D0450B"/>
    <w:rsid w:val="00D209FD"/>
    <w:rsid w:val="00D40161"/>
    <w:rsid w:val="00D43DC3"/>
    <w:rsid w:val="00D6120F"/>
    <w:rsid w:val="00D6501D"/>
    <w:rsid w:val="00DA57F6"/>
    <w:rsid w:val="00DE510C"/>
    <w:rsid w:val="00DF3489"/>
    <w:rsid w:val="00E3298F"/>
    <w:rsid w:val="00E50227"/>
    <w:rsid w:val="00EF445C"/>
    <w:rsid w:val="00F053EE"/>
    <w:rsid w:val="00F309C0"/>
    <w:rsid w:val="00F40DDB"/>
    <w:rsid w:val="00F53595"/>
    <w:rsid w:val="00F56DE3"/>
    <w:rsid w:val="00F71462"/>
    <w:rsid w:val="00F83E81"/>
    <w:rsid w:val="00F845AA"/>
    <w:rsid w:val="00FC407B"/>
    <w:rsid w:val="00FC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EEA3"/>
  <w15:chartTrackingRefBased/>
  <w15:docId w15:val="{327CA21B-E70B-B54E-AE10-DD0E3783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83C"/>
    <w:pPr>
      <w:spacing w:line="360" w:lineRule="auto"/>
      <w:jc w:val="both"/>
    </w:pPr>
    <w:rPr>
      <w:rFonts w:ascii="Times New Roman" w:hAnsi="Times New Roman"/>
      <w:sz w:val="22"/>
    </w:rPr>
  </w:style>
  <w:style w:type="paragraph" w:styleId="Heading1">
    <w:name w:val="heading 1"/>
    <w:basedOn w:val="Normal"/>
    <w:next w:val="Normal"/>
    <w:link w:val="Heading1Char"/>
    <w:uiPriority w:val="9"/>
    <w:qFormat/>
    <w:rsid w:val="00F40DDB"/>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0DDB"/>
    <w:pPr>
      <w:keepNext/>
      <w:keepLines/>
      <w:spacing w:before="40"/>
      <w:ind w:firstLine="72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DDB"/>
    <w:pPr>
      <w:spacing w:before="100" w:beforeAutospacing="1" w:after="100" w:afterAutospacing="1"/>
    </w:pPr>
    <w:rPr>
      <w:rFonts w:eastAsia="Times New Roman" w:cs="Times New Roman"/>
    </w:rPr>
  </w:style>
  <w:style w:type="character" w:customStyle="1" w:styleId="apple-tab-span">
    <w:name w:val="apple-tab-span"/>
    <w:basedOn w:val="DefaultParagraphFont"/>
    <w:rsid w:val="00F40DDB"/>
  </w:style>
  <w:style w:type="character" w:styleId="Hyperlink">
    <w:name w:val="Hyperlink"/>
    <w:basedOn w:val="DefaultParagraphFont"/>
    <w:uiPriority w:val="99"/>
    <w:semiHidden/>
    <w:unhideWhenUsed/>
    <w:rsid w:val="00F40DDB"/>
    <w:rPr>
      <w:color w:val="0000FF"/>
      <w:u w:val="single"/>
    </w:rPr>
  </w:style>
  <w:style w:type="paragraph" w:styleId="Title">
    <w:name w:val="Title"/>
    <w:basedOn w:val="Normal"/>
    <w:next w:val="Normal"/>
    <w:link w:val="TitleChar"/>
    <w:uiPriority w:val="10"/>
    <w:qFormat/>
    <w:rsid w:val="00F40DDB"/>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F40DDB"/>
    <w:rPr>
      <w:rFonts w:ascii="Times New Roman" w:eastAsiaTheme="majorEastAsia" w:hAnsi="Times New Roman" w:cstheme="majorBidi"/>
      <w:b/>
      <w:spacing w:val="-10"/>
      <w:kern w:val="28"/>
      <w:sz w:val="22"/>
      <w:szCs w:val="56"/>
    </w:rPr>
  </w:style>
  <w:style w:type="character" w:customStyle="1" w:styleId="Heading1Char">
    <w:name w:val="Heading 1 Char"/>
    <w:basedOn w:val="DefaultParagraphFont"/>
    <w:link w:val="Heading1"/>
    <w:uiPriority w:val="9"/>
    <w:rsid w:val="00F40DDB"/>
    <w:rPr>
      <w:rFonts w:ascii="Times New Roman" w:eastAsiaTheme="majorEastAsia" w:hAnsi="Times New Roman" w:cstheme="majorBidi"/>
      <w:b/>
      <w:sz w:val="22"/>
      <w:szCs w:val="32"/>
    </w:rPr>
  </w:style>
  <w:style w:type="character" w:customStyle="1" w:styleId="Heading2Char">
    <w:name w:val="Heading 2 Char"/>
    <w:basedOn w:val="DefaultParagraphFont"/>
    <w:link w:val="Heading2"/>
    <w:uiPriority w:val="9"/>
    <w:rsid w:val="00F40DDB"/>
    <w:rPr>
      <w:rFonts w:ascii="Times New Roman" w:eastAsiaTheme="majorEastAsia" w:hAnsi="Times New Roman" w:cstheme="majorBidi"/>
      <w:i/>
      <w:sz w:val="22"/>
      <w:szCs w:val="26"/>
    </w:rPr>
  </w:style>
  <w:style w:type="paragraph" w:styleId="Bibliography">
    <w:name w:val="Bibliography"/>
    <w:basedOn w:val="Normal"/>
    <w:next w:val="Normal"/>
    <w:uiPriority w:val="37"/>
    <w:unhideWhenUsed/>
    <w:rsid w:val="00F71462"/>
  </w:style>
  <w:style w:type="paragraph" w:styleId="NoSpacing">
    <w:name w:val="No Spacing"/>
    <w:uiPriority w:val="1"/>
    <w:qFormat/>
    <w:rsid w:val="00C343D2"/>
    <w:pPr>
      <w:jc w:val="both"/>
    </w:pPr>
    <w:rPr>
      <w:rFonts w:ascii="Times New Roman" w:hAnsi="Times New Roman"/>
      <w:sz w:val="22"/>
    </w:rPr>
  </w:style>
  <w:style w:type="paragraph" w:styleId="Header">
    <w:name w:val="header"/>
    <w:basedOn w:val="Normal"/>
    <w:link w:val="HeaderChar"/>
    <w:uiPriority w:val="99"/>
    <w:unhideWhenUsed/>
    <w:rsid w:val="00EF445C"/>
    <w:pPr>
      <w:tabs>
        <w:tab w:val="center" w:pos="4680"/>
        <w:tab w:val="right" w:pos="9360"/>
      </w:tabs>
      <w:spacing w:line="240" w:lineRule="auto"/>
    </w:pPr>
  </w:style>
  <w:style w:type="character" w:customStyle="1" w:styleId="HeaderChar">
    <w:name w:val="Header Char"/>
    <w:basedOn w:val="DefaultParagraphFont"/>
    <w:link w:val="Header"/>
    <w:uiPriority w:val="99"/>
    <w:rsid w:val="00EF445C"/>
    <w:rPr>
      <w:rFonts w:ascii="Times New Roman" w:hAnsi="Times New Roman"/>
      <w:sz w:val="22"/>
    </w:rPr>
  </w:style>
  <w:style w:type="paragraph" w:styleId="Footer">
    <w:name w:val="footer"/>
    <w:basedOn w:val="Normal"/>
    <w:link w:val="FooterChar"/>
    <w:uiPriority w:val="99"/>
    <w:unhideWhenUsed/>
    <w:rsid w:val="00EF445C"/>
    <w:pPr>
      <w:tabs>
        <w:tab w:val="center" w:pos="4680"/>
        <w:tab w:val="right" w:pos="9360"/>
      </w:tabs>
      <w:spacing w:line="240" w:lineRule="auto"/>
    </w:pPr>
  </w:style>
  <w:style w:type="character" w:customStyle="1" w:styleId="FooterChar">
    <w:name w:val="Footer Char"/>
    <w:basedOn w:val="DefaultParagraphFont"/>
    <w:link w:val="Footer"/>
    <w:uiPriority w:val="99"/>
    <w:rsid w:val="00EF445C"/>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960">
      <w:bodyDiv w:val="1"/>
      <w:marLeft w:val="0"/>
      <w:marRight w:val="0"/>
      <w:marTop w:val="0"/>
      <w:marBottom w:val="0"/>
      <w:divBdr>
        <w:top w:val="none" w:sz="0" w:space="0" w:color="auto"/>
        <w:left w:val="none" w:sz="0" w:space="0" w:color="auto"/>
        <w:bottom w:val="none" w:sz="0" w:space="0" w:color="auto"/>
        <w:right w:val="none" w:sz="0" w:space="0" w:color="auto"/>
      </w:divBdr>
    </w:div>
    <w:div w:id="99841819">
      <w:bodyDiv w:val="1"/>
      <w:marLeft w:val="0"/>
      <w:marRight w:val="0"/>
      <w:marTop w:val="0"/>
      <w:marBottom w:val="0"/>
      <w:divBdr>
        <w:top w:val="none" w:sz="0" w:space="0" w:color="auto"/>
        <w:left w:val="none" w:sz="0" w:space="0" w:color="auto"/>
        <w:bottom w:val="none" w:sz="0" w:space="0" w:color="auto"/>
        <w:right w:val="none" w:sz="0" w:space="0" w:color="auto"/>
      </w:divBdr>
    </w:div>
    <w:div w:id="117728533">
      <w:bodyDiv w:val="1"/>
      <w:marLeft w:val="0"/>
      <w:marRight w:val="0"/>
      <w:marTop w:val="0"/>
      <w:marBottom w:val="0"/>
      <w:divBdr>
        <w:top w:val="none" w:sz="0" w:space="0" w:color="auto"/>
        <w:left w:val="none" w:sz="0" w:space="0" w:color="auto"/>
        <w:bottom w:val="none" w:sz="0" w:space="0" w:color="auto"/>
        <w:right w:val="none" w:sz="0" w:space="0" w:color="auto"/>
      </w:divBdr>
    </w:div>
    <w:div w:id="139002209">
      <w:bodyDiv w:val="1"/>
      <w:marLeft w:val="0"/>
      <w:marRight w:val="0"/>
      <w:marTop w:val="0"/>
      <w:marBottom w:val="0"/>
      <w:divBdr>
        <w:top w:val="none" w:sz="0" w:space="0" w:color="auto"/>
        <w:left w:val="none" w:sz="0" w:space="0" w:color="auto"/>
        <w:bottom w:val="none" w:sz="0" w:space="0" w:color="auto"/>
        <w:right w:val="none" w:sz="0" w:space="0" w:color="auto"/>
      </w:divBdr>
    </w:div>
    <w:div w:id="165246434">
      <w:bodyDiv w:val="1"/>
      <w:marLeft w:val="0"/>
      <w:marRight w:val="0"/>
      <w:marTop w:val="0"/>
      <w:marBottom w:val="0"/>
      <w:divBdr>
        <w:top w:val="none" w:sz="0" w:space="0" w:color="auto"/>
        <w:left w:val="none" w:sz="0" w:space="0" w:color="auto"/>
        <w:bottom w:val="none" w:sz="0" w:space="0" w:color="auto"/>
        <w:right w:val="none" w:sz="0" w:space="0" w:color="auto"/>
      </w:divBdr>
    </w:div>
    <w:div w:id="237978845">
      <w:bodyDiv w:val="1"/>
      <w:marLeft w:val="0"/>
      <w:marRight w:val="0"/>
      <w:marTop w:val="0"/>
      <w:marBottom w:val="0"/>
      <w:divBdr>
        <w:top w:val="none" w:sz="0" w:space="0" w:color="auto"/>
        <w:left w:val="none" w:sz="0" w:space="0" w:color="auto"/>
        <w:bottom w:val="none" w:sz="0" w:space="0" w:color="auto"/>
        <w:right w:val="none" w:sz="0" w:space="0" w:color="auto"/>
      </w:divBdr>
    </w:div>
    <w:div w:id="243686780">
      <w:bodyDiv w:val="1"/>
      <w:marLeft w:val="0"/>
      <w:marRight w:val="0"/>
      <w:marTop w:val="0"/>
      <w:marBottom w:val="0"/>
      <w:divBdr>
        <w:top w:val="none" w:sz="0" w:space="0" w:color="auto"/>
        <w:left w:val="none" w:sz="0" w:space="0" w:color="auto"/>
        <w:bottom w:val="none" w:sz="0" w:space="0" w:color="auto"/>
        <w:right w:val="none" w:sz="0" w:space="0" w:color="auto"/>
      </w:divBdr>
    </w:div>
    <w:div w:id="305472101">
      <w:bodyDiv w:val="1"/>
      <w:marLeft w:val="0"/>
      <w:marRight w:val="0"/>
      <w:marTop w:val="0"/>
      <w:marBottom w:val="0"/>
      <w:divBdr>
        <w:top w:val="none" w:sz="0" w:space="0" w:color="auto"/>
        <w:left w:val="none" w:sz="0" w:space="0" w:color="auto"/>
        <w:bottom w:val="none" w:sz="0" w:space="0" w:color="auto"/>
        <w:right w:val="none" w:sz="0" w:space="0" w:color="auto"/>
      </w:divBdr>
    </w:div>
    <w:div w:id="314916429">
      <w:bodyDiv w:val="1"/>
      <w:marLeft w:val="0"/>
      <w:marRight w:val="0"/>
      <w:marTop w:val="0"/>
      <w:marBottom w:val="0"/>
      <w:divBdr>
        <w:top w:val="none" w:sz="0" w:space="0" w:color="auto"/>
        <w:left w:val="none" w:sz="0" w:space="0" w:color="auto"/>
        <w:bottom w:val="none" w:sz="0" w:space="0" w:color="auto"/>
        <w:right w:val="none" w:sz="0" w:space="0" w:color="auto"/>
      </w:divBdr>
    </w:div>
    <w:div w:id="320551263">
      <w:bodyDiv w:val="1"/>
      <w:marLeft w:val="0"/>
      <w:marRight w:val="0"/>
      <w:marTop w:val="0"/>
      <w:marBottom w:val="0"/>
      <w:divBdr>
        <w:top w:val="none" w:sz="0" w:space="0" w:color="auto"/>
        <w:left w:val="none" w:sz="0" w:space="0" w:color="auto"/>
        <w:bottom w:val="none" w:sz="0" w:space="0" w:color="auto"/>
        <w:right w:val="none" w:sz="0" w:space="0" w:color="auto"/>
      </w:divBdr>
    </w:div>
    <w:div w:id="330762409">
      <w:bodyDiv w:val="1"/>
      <w:marLeft w:val="0"/>
      <w:marRight w:val="0"/>
      <w:marTop w:val="0"/>
      <w:marBottom w:val="0"/>
      <w:divBdr>
        <w:top w:val="none" w:sz="0" w:space="0" w:color="auto"/>
        <w:left w:val="none" w:sz="0" w:space="0" w:color="auto"/>
        <w:bottom w:val="none" w:sz="0" w:space="0" w:color="auto"/>
        <w:right w:val="none" w:sz="0" w:space="0" w:color="auto"/>
      </w:divBdr>
    </w:div>
    <w:div w:id="355499978">
      <w:bodyDiv w:val="1"/>
      <w:marLeft w:val="0"/>
      <w:marRight w:val="0"/>
      <w:marTop w:val="0"/>
      <w:marBottom w:val="0"/>
      <w:divBdr>
        <w:top w:val="none" w:sz="0" w:space="0" w:color="auto"/>
        <w:left w:val="none" w:sz="0" w:space="0" w:color="auto"/>
        <w:bottom w:val="none" w:sz="0" w:space="0" w:color="auto"/>
        <w:right w:val="none" w:sz="0" w:space="0" w:color="auto"/>
      </w:divBdr>
    </w:div>
    <w:div w:id="419058334">
      <w:bodyDiv w:val="1"/>
      <w:marLeft w:val="0"/>
      <w:marRight w:val="0"/>
      <w:marTop w:val="0"/>
      <w:marBottom w:val="0"/>
      <w:divBdr>
        <w:top w:val="none" w:sz="0" w:space="0" w:color="auto"/>
        <w:left w:val="none" w:sz="0" w:space="0" w:color="auto"/>
        <w:bottom w:val="none" w:sz="0" w:space="0" w:color="auto"/>
        <w:right w:val="none" w:sz="0" w:space="0" w:color="auto"/>
      </w:divBdr>
    </w:div>
    <w:div w:id="454952721">
      <w:bodyDiv w:val="1"/>
      <w:marLeft w:val="0"/>
      <w:marRight w:val="0"/>
      <w:marTop w:val="0"/>
      <w:marBottom w:val="0"/>
      <w:divBdr>
        <w:top w:val="none" w:sz="0" w:space="0" w:color="auto"/>
        <w:left w:val="none" w:sz="0" w:space="0" w:color="auto"/>
        <w:bottom w:val="none" w:sz="0" w:space="0" w:color="auto"/>
        <w:right w:val="none" w:sz="0" w:space="0" w:color="auto"/>
      </w:divBdr>
    </w:div>
    <w:div w:id="518010977">
      <w:bodyDiv w:val="1"/>
      <w:marLeft w:val="0"/>
      <w:marRight w:val="0"/>
      <w:marTop w:val="0"/>
      <w:marBottom w:val="0"/>
      <w:divBdr>
        <w:top w:val="none" w:sz="0" w:space="0" w:color="auto"/>
        <w:left w:val="none" w:sz="0" w:space="0" w:color="auto"/>
        <w:bottom w:val="none" w:sz="0" w:space="0" w:color="auto"/>
        <w:right w:val="none" w:sz="0" w:space="0" w:color="auto"/>
      </w:divBdr>
    </w:div>
    <w:div w:id="531235171">
      <w:bodyDiv w:val="1"/>
      <w:marLeft w:val="0"/>
      <w:marRight w:val="0"/>
      <w:marTop w:val="0"/>
      <w:marBottom w:val="0"/>
      <w:divBdr>
        <w:top w:val="none" w:sz="0" w:space="0" w:color="auto"/>
        <w:left w:val="none" w:sz="0" w:space="0" w:color="auto"/>
        <w:bottom w:val="none" w:sz="0" w:space="0" w:color="auto"/>
        <w:right w:val="none" w:sz="0" w:space="0" w:color="auto"/>
      </w:divBdr>
    </w:div>
    <w:div w:id="541287518">
      <w:bodyDiv w:val="1"/>
      <w:marLeft w:val="0"/>
      <w:marRight w:val="0"/>
      <w:marTop w:val="0"/>
      <w:marBottom w:val="0"/>
      <w:divBdr>
        <w:top w:val="none" w:sz="0" w:space="0" w:color="auto"/>
        <w:left w:val="none" w:sz="0" w:space="0" w:color="auto"/>
        <w:bottom w:val="none" w:sz="0" w:space="0" w:color="auto"/>
        <w:right w:val="none" w:sz="0" w:space="0" w:color="auto"/>
      </w:divBdr>
    </w:div>
    <w:div w:id="548080176">
      <w:bodyDiv w:val="1"/>
      <w:marLeft w:val="0"/>
      <w:marRight w:val="0"/>
      <w:marTop w:val="0"/>
      <w:marBottom w:val="0"/>
      <w:divBdr>
        <w:top w:val="none" w:sz="0" w:space="0" w:color="auto"/>
        <w:left w:val="none" w:sz="0" w:space="0" w:color="auto"/>
        <w:bottom w:val="none" w:sz="0" w:space="0" w:color="auto"/>
        <w:right w:val="none" w:sz="0" w:space="0" w:color="auto"/>
      </w:divBdr>
    </w:div>
    <w:div w:id="570504909">
      <w:bodyDiv w:val="1"/>
      <w:marLeft w:val="0"/>
      <w:marRight w:val="0"/>
      <w:marTop w:val="0"/>
      <w:marBottom w:val="0"/>
      <w:divBdr>
        <w:top w:val="none" w:sz="0" w:space="0" w:color="auto"/>
        <w:left w:val="none" w:sz="0" w:space="0" w:color="auto"/>
        <w:bottom w:val="none" w:sz="0" w:space="0" w:color="auto"/>
        <w:right w:val="none" w:sz="0" w:space="0" w:color="auto"/>
      </w:divBdr>
    </w:div>
    <w:div w:id="580287636">
      <w:bodyDiv w:val="1"/>
      <w:marLeft w:val="0"/>
      <w:marRight w:val="0"/>
      <w:marTop w:val="0"/>
      <w:marBottom w:val="0"/>
      <w:divBdr>
        <w:top w:val="none" w:sz="0" w:space="0" w:color="auto"/>
        <w:left w:val="none" w:sz="0" w:space="0" w:color="auto"/>
        <w:bottom w:val="none" w:sz="0" w:space="0" w:color="auto"/>
        <w:right w:val="none" w:sz="0" w:space="0" w:color="auto"/>
      </w:divBdr>
    </w:div>
    <w:div w:id="583880597">
      <w:bodyDiv w:val="1"/>
      <w:marLeft w:val="0"/>
      <w:marRight w:val="0"/>
      <w:marTop w:val="0"/>
      <w:marBottom w:val="0"/>
      <w:divBdr>
        <w:top w:val="none" w:sz="0" w:space="0" w:color="auto"/>
        <w:left w:val="none" w:sz="0" w:space="0" w:color="auto"/>
        <w:bottom w:val="none" w:sz="0" w:space="0" w:color="auto"/>
        <w:right w:val="none" w:sz="0" w:space="0" w:color="auto"/>
      </w:divBdr>
    </w:div>
    <w:div w:id="616180735">
      <w:bodyDiv w:val="1"/>
      <w:marLeft w:val="0"/>
      <w:marRight w:val="0"/>
      <w:marTop w:val="0"/>
      <w:marBottom w:val="0"/>
      <w:divBdr>
        <w:top w:val="none" w:sz="0" w:space="0" w:color="auto"/>
        <w:left w:val="none" w:sz="0" w:space="0" w:color="auto"/>
        <w:bottom w:val="none" w:sz="0" w:space="0" w:color="auto"/>
        <w:right w:val="none" w:sz="0" w:space="0" w:color="auto"/>
      </w:divBdr>
    </w:div>
    <w:div w:id="622225678">
      <w:bodyDiv w:val="1"/>
      <w:marLeft w:val="0"/>
      <w:marRight w:val="0"/>
      <w:marTop w:val="0"/>
      <w:marBottom w:val="0"/>
      <w:divBdr>
        <w:top w:val="none" w:sz="0" w:space="0" w:color="auto"/>
        <w:left w:val="none" w:sz="0" w:space="0" w:color="auto"/>
        <w:bottom w:val="none" w:sz="0" w:space="0" w:color="auto"/>
        <w:right w:val="none" w:sz="0" w:space="0" w:color="auto"/>
      </w:divBdr>
    </w:div>
    <w:div w:id="657881699">
      <w:bodyDiv w:val="1"/>
      <w:marLeft w:val="0"/>
      <w:marRight w:val="0"/>
      <w:marTop w:val="0"/>
      <w:marBottom w:val="0"/>
      <w:divBdr>
        <w:top w:val="none" w:sz="0" w:space="0" w:color="auto"/>
        <w:left w:val="none" w:sz="0" w:space="0" w:color="auto"/>
        <w:bottom w:val="none" w:sz="0" w:space="0" w:color="auto"/>
        <w:right w:val="none" w:sz="0" w:space="0" w:color="auto"/>
      </w:divBdr>
    </w:div>
    <w:div w:id="692342692">
      <w:bodyDiv w:val="1"/>
      <w:marLeft w:val="0"/>
      <w:marRight w:val="0"/>
      <w:marTop w:val="0"/>
      <w:marBottom w:val="0"/>
      <w:divBdr>
        <w:top w:val="none" w:sz="0" w:space="0" w:color="auto"/>
        <w:left w:val="none" w:sz="0" w:space="0" w:color="auto"/>
        <w:bottom w:val="none" w:sz="0" w:space="0" w:color="auto"/>
        <w:right w:val="none" w:sz="0" w:space="0" w:color="auto"/>
      </w:divBdr>
    </w:div>
    <w:div w:id="714233016">
      <w:bodyDiv w:val="1"/>
      <w:marLeft w:val="0"/>
      <w:marRight w:val="0"/>
      <w:marTop w:val="0"/>
      <w:marBottom w:val="0"/>
      <w:divBdr>
        <w:top w:val="none" w:sz="0" w:space="0" w:color="auto"/>
        <w:left w:val="none" w:sz="0" w:space="0" w:color="auto"/>
        <w:bottom w:val="none" w:sz="0" w:space="0" w:color="auto"/>
        <w:right w:val="none" w:sz="0" w:space="0" w:color="auto"/>
      </w:divBdr>
    </w:div>
    <w:div w:id="752091453">
      <w:bodyDiv w:val="1"/>
      <w:marLeft w:val="0"/>
      <w:marRight w:val="0"/>
      <w:marTop w:val="0"/>
      <w:marBottom w:val="0"/>
      <w:divBdr>
        <w:top w:val="none" w:sz="0" w:space="0" w:color="auto"/>
        <w:left w:val="none" w:sz="0" w:space="0" w:color="auto"/>
        <w:bottom w:val="none" w:sz="0" w:space="0" w:color="auto"/>
        <w:right w:val="none" w:sz="0" w:space="0" w:color="auto"/>
      </w:divBdr>
    </w:div>
    <w:div w:id="757755149">
      <w:bodyDiv w:val="1"/>
      <w:marLeft w:val="0"/>
      <w:marRight w:val="0"/>
      <w:marTop w:val="0"/>
      <w:marBottom w:val="0"/>
      <w:divBdr>
        <w:top w:val="none" w:sz="0" w:space="0" w:color="auto"/>
        <w:left w:val="none" w:sz="0" w:space="0" w:color="auto"/>
        <w:bottom w:val="none" w:sz="0" w:space="0" w:color="auto"/>
        <w:right w:val="none" w:sz="0" w:space="0" w:color="auto"/>
      </w:divBdr>
    </w:div>
    <w:div w:id="800810761">
      <w:bodyDiv w:val="1"/>
      <w:marLeft w:val="0"/>
      <w:marRight w:val="0"/>
      <w:marTop w:val="0"/>
      <w:marBottom w:val="0"/>
      <w:divBdr>
        <w:top w:val="none" w:sz="0" w:space="0" w:color="auto"/>
        <w:left w:val="none" w:sz="0" w:space="0" w:color="auto"/>
        <w:bottom w:val="none" w:sz="0" w:space="0" w:color="auto"/>
        <w:right w:val="none" w:sz="0" w:space="0" w:color="auto"/>
      </w:divBdr>
    </w:div>
    <w:div w:id="849026274">
      <w:bodyDiv w:val="1"/>
      <w:marLeft w:val="0"/>
      <w:marRight w:val="0"/>
      <w:marTop w:val="0"/>
      <w:marBottom w:val="0"/>
      <w:divBdr>
        <w:top w:val="none" w:sz="0" w:space="0" w:color="auto"/>
        <w:left w:val="none" w:sz="0" w:space="0" w:color="auto"/>
        <w:bottom w:val="none" w:sz="0" w:space="0" w:color="auto"/>
        <w:right w:val="none" w:sz="0" w:space="0" w:color="auto"/>
      </w:divBdr>
    </w:div>
    <w:div w:id="910389061">
      <w:bodyDiv w:val="1"/>
      <w:marLeft w:val="0"/>
      <w:marRight w:val="0"/>
      <w:marTop w:val="0"/>
      <w:marBottom w:val="0"/>
      <w:divBdr>
        <w:top w:val="none" w:sz="0" w:space="0" w:color="auto"/>
        <w:left w:val="none" w:sz="0" w:space="0" w:color="auto"/>
        <w:bottom w:val="none" w:sz="0" w:space="0" w:color="auto"/>
        <w:right w:val="none" w:sz="0" w:space="0" w:color="auto"/>
      </w:divBdr>
    </w:div>
    <w:div w:id="990327481">
      <w:bodyDiv w:val="1"/>
      <w:marLeft w:val="0"/>
      <w:marRight w:val="0"/>
      <w:marTop w:val="0"/>
      <w:marBottom w:val="0"/>
      <w:divBdr>
        <w:top w:val="none" w:sz="0" w:space="0" w:color="auto"/>
        <w:left w:val="none" w:sz="0" w:space="0" w:color="auto"/>
        <w:bottom w:val="none" w:sz="0" w:space="0" w:color="auto"/>
        <w:right w:val="none" w:sz="0" w:space="0" w:color="auto"/>
      </w:divBdr>
    </w:div>
    <w:div w:id="995450475">
      <w:bodyDiv w:val="1"/>
      <w:marLeft w:val="0"/>
      <w:marRight w:val="0"/>
      <w:marTop w:val="0"/>
      <w:marBottom w:val="0"/>
      <w:divBdr>
        <w:top w:val="none" w:sz="0" w:space="0" w:color="auto"/>
        <w:left w:val="none" w:sz="0" w:space="0" w:color="auto"/>
        <w:bottom w:val="none" w:sz="0" w:space="0" w:color="auto"/>
        <w:right w:val="none" w:sz="0" w:space="0" w:color="auto"/>
      </w:divBdr>
    </w:div>
    <w:div w:id="995838045">
      <w:bodyDiv w:val="1"/>
      <w:marLeft w:val="0"/>
      <w:marRight w:val="0"/>
      <w:marTop w:val="0"/>
      <w:marBottom w:val="0"/>
      <w:divBdr>
        <w:top w:val="none" w:sz="0" w:space="0" w:color="auto"/>
        <w:left w:val="none" w:sz="0" w:space="0" w:color="auto"/>
        <w:bottom w:val="none" w:sz="0" w:space="0" w:color="auto"/>
        <w:right w:val="none" w:sz="0" w:space="0" w:color="auto"/>
      </w:divBdr>
    </w:div>
    <w:div w:id="1039361442">
      <w:bodyDiv w:val="1"/>
      <w:marLeft w:val="0"/>
      <w:marRight w:val="0"/>
      <w:marTop w:val="0"/>
      <w:marBottom w:val="0"/>
      <w:divBdr>
        <w:top w:val="none" w:sz="0" w:space="0" w:color="auto"/>
        <w:left w:val="none" w:sz="0" w:space="0" w:color="auto"/>
        <w:bottom w:val="none" w:sz="0" w:space="0" w:color="auto"/>
        <w:right w:val="none" w:sz="0" w:space="0" w:color="auto"/>
      </w:divBdr>
    </w:div>
    <w:div w:id="1122185992">
      <w:bodyDiv w:val="1"/>
      <w:marLeft w:val="0"/>
      <w:marRight w:val="0"/>
      <w:marTop w:val="0"/>
      <w:marBottom w:val="0"/>
      <w:divBdr>
        <w:top w:val="none" w:sz="0" w:space="0" w:color="auto"/>
        <w:left w:val="none" w:sz="0" w:space="0" w:color="auto"/>
        <w:bottom w:val="none" w:sz="0" w:space="0" w:color="auto"/>
        <w:right w:val="none" w:sz="0" w:space="0" w:color="auto"/>
      </w:divBdr>
    </w:div>
    <w:div w:id="1154226690">
      <w:bodyDiv w:val="1"/>
      <w:marLeft w:val="0"/>
      <w:marRight w:val="0"/>
      <w:marTop w:val="0"/>
      <w:marBottom w:val="0"/>
      <w:divBdr>
        <w:top w:val="none" w:sz="0" w:space="0" w:color="auto"/>
        <w:left w:val="none" w:sz="0" w:space="0" w:color="auto"/>
        <w:bottom w:val="none" w:sz="0" w:space="0" w:color="auto"/>
        <w:right w:val="none" w:sz="0" w:space="0" w:color="auto"/>
      </w:divBdr>
    </w:div>
    <w:div w:id="1175342821">
      <w:bodyDiv w:val="1"/>
      <w:marLeft w:val="0"/>
      <w:marRight w:val="0"/>
      <w:marTop w:val="0"/>
      <w:marBottom w:val="0"/>
      <w:divBdr>
        <w:top w:val="none" w:sz="0" w:space="0" w:color="auto"/>
        <w:left w:val="none" w:sz="0" w:space="0" w:color="auto"/>
        <w:bottom w:val="none" w:sz="0" w:space="0" w:color="auto"/>
        <w:right w:val="none" w:sz="0" w:space="0" w:color="auto"/>
      </w:divBdr>
    </w:div>
    <w:div w:id="1181699316">
      <w:bodyDiv w:val="1"/>
      <w:marLeft w:val="0"/>
      <w:marRight w:val="0"/>
      <w:marTop w:val="0"/>
      <w:marBottom w:val="0"/>
      <w:divBdr>
        <w:top w:val="none" w:sz="0" w:space="0" w:color="auto"/>
        <w:left w:val="none" w:sz="0" w:space="0" w:color="auto"/>
        <w:bottom w:val="none" w:sz="0" w:space="0" w:color="auto"/>
        <w:right w:val="none" w:sz="0" w:space="0" w:color="auto"/>
      </w:divBdr>
    </w:div>
    <w:div w:id="1182402138">
      <w:bodyDiv w:val="1"/>
      <w:marLeft w:val="0"/>
      <w:marRight w:val="0"/>
      <w:marTop w:val="0"/>
      <w:marBottom w:val="0"/>
      <w:divBdr>
        <w:top w:val="none" w:sz="0" w:space="0" w:color="auto"/>
        <w:left w:val="none" w:sz="0" w:space="0" w:color="auto"/>
        <w:bottom w:val="none" w:sz="0" w:space="0" w:color="auto"/>
        <w:right w:val="none" w:sz="0" w:space="0" w:color="auto"/>
      </w:divBdr>
    </w:div>
    <w:div w:id="1221012772">
      <w:bodyDiv w:val="1"/>
      <w:marLeft w:val="0"/>
      <w:marRight w:val="0"/>
      <w:marTop w:val="0"/>
      <w:marBottom w:val="0"/>
      <w:divBdr>
        <w:top w:val="none" w:sz="0" w:space="0" w:color="auto"/>
        <w:left w:val="none" w:sz="0" w:space="0" w:color="auto"/>
        <w:bottom w:val="none" w:sz="0" w:space="0" w:color="auto"/>
        <w:right w:val="none" w:sz="0" w:space="0" w:color="auto"/>
      </w:divBdr>
    </w:div>
    <w:div w:id="1248148937">
      <w:bodyDiv w:val="1"/>
      <w:marLeft w:val="0"/>
      <w:marRight w:val="0"/>
      <w:marTop w:val="0"/>
      <w:marBottom w:val="0"/>
      <w:divBdr>
        <w:top w:val="none" w:sz="0" w:space="0" w:color="auto"/>
        <w:left w:val="none" w:sz="0" w:space="0" w:color="auto"/>
        <w:bottom w:val="none" w:sz="0" w:space="0" w:color="auto"/>
        <w:right w:val="none" w:sz="0" w:space="0" w:color="auto"/>
      </w:divBdr>
    </w:div>
    <w:div w:id="1465274804">
      <w:bodyDiv w:val="1"/>
      <w:marLeft w:val="0"/>
      <w:marRight w:val="0"/>
      <w:marTop w:val="0"/>
      <w:marBottom w:val="0"/>
      <w:divBdr>
        <w:top w:val="none" w:sz="0" w:space="0" w:color="auto"/>
        <w:left w:val="none" w:sz="0" w:space="0" w:color="auto"/>
        <w:bottom w:val="none" w:sz="0" w:space="0" w:color="auto"/>
        <w:right w:val="none" w:sz="0" w:space="0" w:color="auto"/>
      </w:divBdr>
    </w:div>
    <w:div w:id="1490440352">
      <w:bodyDiv w:val="1"/>
      <w:marLeft w:val="0"/>
      <w:marRight w:val="0"/>
      <w:marTop w:val="0"/>
      <w:marBottom w:val="0"/>
      <w:divBdr>
        <w:top w:val="none" w:sz="0" w:space="0" w:color="auto"/>
        <w:left w:val="none" w:sz="0" w:space="0" w:color="auto"/>
        <w:bottom w:val="none" w:sz="0" w:space="0" w:color="auto"/>
        <w:right w:val="none" w:sz="0" w:space="0" w:color="auto"/>
      </w:divBdr>
    </w:div>
    <w:div w:id="1499928102">
      <w:bodyDiv w:val="1"/>
      <w:marLeft w:val="0"/>
      <w:marRight w:val="0"/>
      <w:marTop w:val="0"/>
      <w:marBottom w:val="0"/>
      <w:divBdr>
        <w:top w:val="none" w:sz="0" w:space="0" w:color="auto"/>
        <w:left w:val="none" w:sz="0" w:space="0" w:color="auto"/>
        <w:bottom w:val="none" w:sz="0" w:space="0" w:color="auto"/>
        <w:right w:val="none" w:sz="0" w:space="0" w:color="auto"/>
      </w:divBdr>
    </w:div>
    <w:div w:id="1517962874">
      <w:bodyDiv w:val="1"/>
      <w:marLeft w:val="0"/>
      <w:marRight w:val="0"/>
      <w:marTop w:val="0"/>
      <w:marBottom w:val="0"/>
      <w:divBdr>
        <w:top w:val="none" w:sz="0" w:space="0" w:color="auto"/>
        <w:left w:val="none" w:sz="0" w:space="0" w:color="auto"/>
        <w:bottom w:val="none" w:sz="0" w:space="0" w:color="auto"/>
        <w:right w:val="none" w:sz="0" w:space="0" w:color="auto"/>
      </w:divBdr>
    </w:div>
    <w:div w:id="1531916073">
      <w:bodyDiv w:val="1"/>
      <w:marLeft w:val="0"/>
      <w:marRight w:val="0"/>
      <w:marTop w:val="0"/>
      <w:marBottom w:val="0"/>
      <w:divBdr>
        <w:top w:val="none" w:sz="0" w:space="0" w:color="auto"/>
        <w:left w:val="none" w:sz="0" w:space="0" w:color="auto"/>
        <w:bottom w:val="none" w:sz="0" w:space="0" w:color="auto"/>
        <w:right w:val="none" w:sz="0" w:space="0" w:color="auto"/>
      </w:divBdr>
    </w:div>
    <w:div w:id="1551649056">
      <w:bodyDiv w:val="1"/>
      <w:marLeft w:val="0"/>
      <w:marRight w:val="0"/>
      <w:marTop w:val="0"/>
      <w:marBottom w:val="0"/>
      <w:divBdr>
        <w:top w:val="none" w:sz="0" w:space="0" w:color="auto"/>
        <w:left w:val="none" w:sz="0" w:space="0" w:color="auto"/>
        <w:bottom w:val="none" w:sz="0" w:space="0" w:color="auto"/>
        <w:right w:val="none" w:sz="0" w:space="0" w:color="auto"/>
      </w:divBdr>
    </w:div>
    <w:div w:id="1610772777">
      <w:bodyDiv w:val="1"/>
      <w:marLeft w:val="0"/>
      <w:marRight w:val="0"/>
      <w:marTop w:val="0"/>
      <w:marBottom w:val="0"/>
      <w:divBdr>
        <w:top w:val="none" w:sz="0" w:space="0" w:color="auto"/>
        <w:left w:val="none" w:sz="0" w:space="0" w:color="auto"/>
        <w:bottom w:val="none" w:sz="0" w:space="0" w:color="auto"/>
        <w:right w:val="none" w:sz="0" w:space="0" w:color="auto"/>
      </w:divBdr>
    </w:div>
    <w:div w:id="1660310262">
      <w:bodyDiv w:val="1"/>
      <w:marLeft w:val="0"/>
      <w:marRight w:val="0"/>
      <w:marTop w:val="0"/>
      <w:marBottom w:val="0"/>
      <w:divBdr>
        <w:top w:val="none" w:sz="0" w:space="0" w:color="auto"/>
        <w:left w:val="none" w:sz="0" w:space="0" w:color="auto"/>
        <w:bottom w:val="none" w:sz="0" w:space="0" w:color="auto"/>
        <w:right w:val="none" w:sz="0" w:space="0" w:color="auto"/>
      </w:divBdr>
    </w:div>
    <w:div w:id="1661545791">
      <w:bodyDiv w:val="1"/>
      <w:marLeft w:val="0"/>
      <w:marRight w:val="0"/>
      <w:marTop w:val="0"/>
      <w:marBottom w:val="0"/>
      <w:divBdr>
        <w:top w:val="none" w:sz="0" w:space="0" w:color="auto"/>
        <w:left w:val="none" w:sz="0" w:space="0" w:color="auto"/>
        <w:bottom w:val="none" w:sz="0" w:space="0" w:color="auto"/>
        <w:right w:val="none" w:sz="0" w:space="0" w:color="auto"/>
      </w:divBdr>
    </w:div>
    <w:div w:id="1699234546">
      <w:bodyDiv w:val="1"/>
      <w:marLeft w:val="0"/>
      <w:marRight w:val="0"/>
      <w:marTop w:val="0"/>
      <w:marBottom w:val="0"/>
      <w:divBdr>
        <w:top w:val="none" w:sz="0" w:space="0" w:color="auto"/>
        <w:left w:val="none" w:sz="0" w:space="0" w:color="auto"/>
        <w:bottom w:val="none" w:sz="0" w:space="0" w:color="auto"/>
        <w:right w:val="none" w:sz="0" w:space="0" w:color="auto"/>
      </w:divBdr>
    </w:div>
    <w:div w:id="1708335347">
      <w:bodyDiv w:val="1"/>
      <w:marLeft w:val="0"/>
      <w:marRight w:val="0"/>
      <w:marTop w:val="0"/>
      <w:marBottom w:val="0"/>
      <w:divBdr>
        <w:top w:val="none" w:sz="0" w:space="0" w:color="auto"/>
        <w:left w:val="none" w:sz="0" w:space="0" w:color="auto"/>
        <w:bottom w:val="none" w:sz="0" w:space="0" w:color="auto"/>
        <w:right w:val="none" w:sz="0" w:space="0" w:color="auto"/>
      </w:divBdr>
    </w:div>
    <w:div w:id="1711875597">
      <w:bodyDiv w:val="1"/>
      <w:marLeft w:val="0"/>
      <w:marRight w:val="0"/>
      <w:marTop w:val="0"/>
      <w:marBottom w:val="0"/>
      <w:divBdr>
        <w:top w:val="none" w:sz="0" w:space="0" w:color="auto"/>
        <w:left w:val="none" w:sz="0" w:space="0" w:color="auto"/>
        <w:bottom w:val="none" w:sz="0" w:space="0" w:color="auto"/>
        <w:right w:val="none" w:sz="0" w:space="0" w:color="auto"/>
      </w:divBdr>
    </w:div>
    <w:div w:id="1735883757">
      <w:bodyDiv w:val="1"/>
      <w:marLeft w:val="0"/>
      <w:marRight w:val="0"/>
      <w:marTop w:val="0"/>
      <w:marBottom w:val="0"/>
      <w:divBdr>
        <w:top w:val="none" w:sz="0" w:space="0" w:color="auto"/>
        <w:left w:val="none" w:sz="0" w:space="0" w:color="auto"/>
        <w:bottom w:val="none" w:sz="0" w:space="0" w:color="auto"/>
        <w:right w:val="none" w:sz="0" w:space="0" w:color="auto"/>
      </w:divBdr>
    </w:div>
    <w:div w:id="1740056734">
      <w:bodyDiv w:val="1"/>
      <w:marLeft w:val="0"/>
      <w:marRight w:val="0"/>
      <w:marTop w:val="0"/>
      <w:marBottom w:val="0"/>
      <w:divBdr>
        <w:top w:val="none" w:sz="0" w:space="0" w:color="auto"/>
        <w:left w:val="none" w:sz="0" w:space="0" w:color="auto"/>
        <w:bottom w:val="none" w:sz="0" w:space="0" w:color="auto"/>
        <w:right w:val="none" w:sz="0" w:space="0" w:color="auto"/>
      </w:divBdr>
    </w:div>
    <w:div w:id="1778672153">
      <w:bodyDiv w:val="1"/>
      <w:marLeft w:val="0"/>
      <w:marRight w:val="0"/>
      <w:marTop w:val="0"/>
      <w:marBottom w:val="0"/>
      <w:divBdr>
        <w:top w:val="none" w:sz="0" w:space="0" w:color="auto"/>
        <w:left w:val="none" w:sz="0" w:space="0" w:color="auto"/>
        <w:bottom w:val="none" w:sz="0" w:space="0" w:color="auto"/>
        <w:right w:val="none" w:sz="0" w:space="0" w:color="auto"/>
      </w:divBdr>
    </w:div>
    <w:div w:id="1855803451">
      <w:bodyDiv w:val="1"/>
      <w:marLeft w:val="0"/>
      <w:marRight w:val="0"/>
      <w:marTop w:val="0"/>
      <w:marBottom w:val="0"/>
      <w:divBdr>
        <w:top w:val="none" w:sz="0" w:space="0" w:color="auto"/>
        <w:left w:val="none" w:sz="0" w:space="0" w:color="auto"/>
        <w:bottom w:val="none" w:sz="0" w:space="0" w:color="auto"/>
        <w:right w:val="none" w:sz="0" w:space="0" w:color="auto"/>
      </w:divBdr>
    </w:div>
    <w:div w:id="1882135225">
      <w:bodyDiv w:val="1"/>
      <w:marLeft w:val="0"/>
      <w:marRight w:val="0"/>
      <w:marTop w:val="0"/>
      <w:marBottom w:val="0"/>
      <w:divBdr>
        <w:top w:val="none" w:sz="0" w:space="0" w:color="auto"/>
        <w:left w:val="none" w:sz="0" w:space="0" w:color="auto"/>
        <w:bottom w:val="none" w:sz="0" w:space="0" w:color="auto"/>
        <w:right w:val="none" w:sz="0" w:space="0" w:color="auto"/>
      </w:divBdr>
    </w:div>
    <w:div w:id="1898198302">
      <w:bodyDiv w:val="1"/>
      <w:marLeft w:val="0"/>
      <w:marRight w:val="0"/>
      <w:marTop w:val="0"/>
      <w:marBottom w:val="0"/>
      <w:divBdr>
        <w:top w:val="none" w:sz="0" w:space="0" w:color="auto"/>
        <w:left w:val="none" w:sz="0" w:space="0" w:color="auto"/>
        <w:bottom w:val="none" w:sz="0" w:space="0" w:color="auto"/>
        <w:right w:val="none" w:sz="0" w:space="0" w:color="auto"/>
      </w:divBdr>
    </w:div>
    <w:div w:id="1909611719">
      <w:bodyDiv w:val="1"/>
      <w:marLeft w:val="0"/>
      <w:marRight w:val="0"/>
      <w:marTop w:val="0"/>
      <w:marBottom w:val="0"/>
      <w:divBdr>
        <w:top w:val="none" w:sz="0" w:space="0" w:color="auto"/>
        <w:left w:val="none" w:sz="0" w:space="0" w:color="auto"/>
        <w:bottom w:val="none" w:sz="0" w:space="0" w:color="auto"/>
        <w:right w:val="none" w:sz="0" w:space="0" w:color="auto"/>
      </w:divBdr>
    </w:div>
    <w:div w:id="1947036525">
      <w:bodyDiv w:val="1"/>
      <w:marLeft w:val="0"/>
      <w:marRight w:val="0"/>
      <w:marTop w:val="0"/>
      <w:marBottom w:val="0"/>
      <w:divBdr>
        <w:top w:val="none" w:sz="0" w:space="0" w:color="auto"/>
        <w:left w:val="none" w:sz="0" w:space="0" w:color="auto"/>
        <w:bottom w:val="none" w:sz="0" w:space="0" w:color="auto"/>
        <w:right w:val="none" w:sz="0" w:space="0" w:color="auto"/>
      </w:divBdr>
    </w:div>
    <w:div w:id="1972664581">
      <w:bodyDiv w:val="1"/>
      <w:marLeft w:val="0"/>
      <w:marRight w:val="0"/>
      <w:marTop w:val="0"/>
      <w:marBottom w:val="0"/>
      <w:divBdr>
        <w:top w:val="none" w:sz="0" w:space="0" w:color="auto"/>
        <w:left w:val="none" w:sz="0" w:space="0" w:color="auto"/>
        <w:bottom w:val="none" w:sz="0" w:space="0" w:color="auto"/>
        <w:right w:val="none" w:sz="0" w:space="0" w:color="auto"/>
      </w:divBdr>
    </w:div>
    <w:div w:id="1986272510">
      <w:bodyDiv w:val="1"/>
      <w:marLeft w:val="0"/>
      <w:marRight w:val="0"/>
      <w:marTop w:val="0"/>
      <w:marBottom w:val="0"/>
      <w:divBdr>
        <w:top w:val="none" w:sz="0" w:space="0" w:color="auto"/>
        <w:left w:val="none" w:sz="0" w:space="0" w:color="auto"/>
        <w:bottom w:val="none" w:sz="0" w:space="0" w:color="auto"/>
        <w:right w:val="none" w:sz="0" w:space="0" w:color="auto"/>
      </w:divBdr>
    </w:div>
    <w:div w:id="1997565275">
      <w:bodyDiv w:val="1"/>
      <w:marLeft w:val="0"/>
      <w:marRight w:val="0"/>
      <w:marTop w:val="0"/>
      <w:marBottom w:val="0"/>
      <w:divBdr>
        <w:top w:val="none" w:sz="0" w:space="0" w:color="auto"/>
        <w:left w:val="none" w:sz="0" w:space="0" w:color="auto"/>
        <w:bottom w:val="none" w:sz="0" w:space="0" w:color="auto"/>
        <w:right w:val="none" w:sz="0" w:space="0" w:color="auto"/>
      </w:divBdr>
    </w:div>
    <w:div w:id="2054385827">
      <w:bodyDiv w:val="1"/>
      <w:marLeft w:val="0"/>
      <w:marRight w:val="0"/>
      <w:marTop w:val="0"/>
      <w:marBottom w:val="0"/>
      <w:divBdr>
        <w:top w:val="none" w:sz="0" w:space="0" w:color="auto"/>
        <w:left w:val="none" w:sz="0" w:space="0" w:color="auto"/>
        <w:bottom w:val="none" w:sz="0" w:space="0" w:color="auto"/>
        <w:right w:val="none" w:sz="0" w:space="0" w:color="auto"/>
      </w:divBdr>
    </w:div>
    <w:div w:id="2075199342">
      <w:bodyDiv w:val="1"/>
      <w:marLeft w:val="0"/>
      <w:marRight w:val="0"/>
      <w:marTop w:val="0"/>
      <w:marBottom w:val="0"/>
      <w:divBdr>
        <w:top w:val="none" w:sz="0" w:space="0" w:color="auto"/>
        <w:left w:val="none" w:sz="0" w:space="0" w:color="auto"/>
        <w:bottom w:val="none" w:sz="0" w:space="0" w:color="auto"/>
        <w:right w:val="none" w:sz="0" w:space="0" w:color="auto"/>
      </w:divBdr>
    </w:div>
    <w:div w:id="2142727567">
      <w:bodyDiv w:val="1"/>
      <w:marLeft w:val="0"/>
      <w:marRight w:val="0"/>
      <w:marTop w:val="0"/>
      <w:marBottom w:val="0"/>
      <w:divBdr>
        <w:top w:val="none" w:sz="0" w:space="0" w:color="auto"/>
        <w:left w:val="none" w:sz="0" w:space="0" w:color="auto"/>
        <w:bottom w:val="none" w:sz="0" w:space="0" w:color="auto"/>
        <w:right w:val="none" w:sz="0" w:space="0" w:color="auto"/>
      </w:divBdr>
    </w:div>
    <w:div w:id="21431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BU218</b:Tag>
    <b:SourceType>InternetSite</b:SourceType>
    <b:Guid>{1AB8A655-F231-C340-977F-2D3EB43D5103}</b:Guid>
    <b:Title>BU-201: How does the Lead Acid Battery Work?</b:Title>
    <b:Year>2018</b:Year>
    <b:URL>https://batteryuniversity.com/learn/article/lead_based_batteries</b:URL>
    <b:ProductionCompany>Battery University</b:ProductionCompany>
    <b:Month>August</b:Month>
    <b:Day>29</b:Day>
    <b:YearAccessed>2018</b:YearAccessed>
    <b:MonthAccessed>October</b:MonthAccessed>
    <b:DayAccessed>22</b:DayAccessed>
    <b:RefOrder>4</b:RefOrder>
  </b:Source>
  <b:Source>
    <b:Tag>OCo17</b:Tag>
    <b:SourceType>InternetSite</b:SourceType>
    <b:Guid>{3B74FA27-3CF5-F644-9E46-295EC05A3C84}</b:Guid>
    <b:Title>Battery Showdown: Lead-Acid vs. Lithium-Ion</b:Title>
    <b:URL>https://medium.com/solar-microgrid/battery-showdown-lead-acid-vs-lithium-ion-1d37a1998287</b:URL>
    <b:ProductionCompany>Solar Micro Grid | Medium</b:ProductionCompany>
    <b:Year>2017</b:Year>
    <b:Month>January</b:Month>
    <b:Day>23</b:Day>
    <b:YearAccessed>2018</b:YearAccessed>
    <b:MonthAccessed>October</b:MonthAccessed>
    <b:DayAccessed>22</b:DayAccessed>
    <b:Author>
      <b:Author>
        <b:NameList>
          <b:Person>
            <b:Last>O'Connor</b:Last>
            <b:First>Joe</b:First>
          </b:Person>
        </b:NameList>
      </b:Author>
    </b:Author>
    <b:RefOrder>5</b:RefOrder>
  </b:Source>
  <b:Source>
    <b:Tag>BU2181</b:Tag>
    <b:SourceType>InternetSite</b:SourceType>
    <b:Guid>{C827C710-D0AB-5B4B-87B5-3BBA06CF5BCF}</b:Guid>
    <b:Title>BU-205: Types of Lithium-ion</b:Title>
    <b:URL>https://batteryuniversity.com/learn/article/types_of_lithium_ion</b:URL>
    <b:ProductionCompany>Battery University</b:ProductionCompany>
    <b:Year>2018</b:Year>
    <b:Month>May</b:Month>
    <b:Day>31</b:Day>
    <b:YearAccessed>2018</b:YearAccessed>
    <b:MonthAccessed>October</b:MonthAccessed>
    <b:DayAccessed>22</b:DayAccessed>
    <b:RefOrder>3</b:RefOrder>
  </b:Source>
  <b:Source>
    <b:Tag>Ayr17</b:Tag>
    <b:SourceType>InternetSite</b:SourceType>
    <b:Guid>{FFA80B98-D7D4-3F48-944C-3440BF0517DB}</b:Guid>
    <b:Title>Tesla Batteries 101 — Production Capacity, Uses, Chemistry, &amp; Future Plans</b:Title>
    <b:URL>https://cleantechnica.com/2017/12/02/tesla-batteries-101-production-capacity-uses-chemistry-future-plans/</b:URL>
    <b:ProductionCompany>CleanTechnica</b:ProductionCompany>
    <b:Year>2017</b:Year>
    <b:Month>December</b:Month>
    <b:Day>2</b:Day>
    <b:YearAccessed>2018</b:YearAccessed>
    <b:MonthAccessed>October</b:MonthAccessed>
    <b:DayAccessed>22</b:DayAccessed>
    <b:Author>
      <b:Author>
        <b:NameList>
          <b:Person>
            <b:Last>Ayre</b:Last>
            <b:First>James</b:First>
          </b:Person>
        </b:NameList>
      </b:Author>
    </b:Author>
    <b:RefOrder>7</b:RefOrder>
  </b:Source>
  <b:Source>
    <b:Tag>Lec12</b:Tag>
    <b:SourceType>ElectronicSource</b:SourceType>
    <b:Guid>{B2AA7F53-0814-3E4F-959D-B9D5F68D830F}</b:Guid>
    <b:Title>Lecture 9: Batteries</b:Title>
    <b:Year>2012</b:Year>
    <b:Publisher>Marmara University Environmental Biotechnology Group</b:Publisher>
    <b:City>Kadıköy</b:City>
    <b:RefOrder>1</b:RefOrder>
  </b:Source>
  <b:Source>
    <b:Tag>Ban18</b:Tag>
    <b:SourceType>InternetSite</b:SourceType>
    <b:Guid>{B1FD796B-22EF-C74F-9A6B-9306E744A3E8}</b:Guid>
    <b:Title>Case Study: Battery Types</b:Title>
    <b:Year>2018</b:Year>
    <b:URL>https://chem.libretexts.org/Textbook_Maps/Analytical_Chemistry/Supplemental_Modules_(Analytical_Chemistry)/Electrochemistry/Exemplars/Case_Study%3A_Battery_Types</b:URL>
    <b:ProductionCompany>LibreTexts</b:ProductionCompany>
    <b:Month>April</b:Month>
    <b:Day>26</b:Day>
    <b:YearAccessed>2018</b:YearAccessed>
    <b:MonthAccessed>October</b:MonthAccessed>
    <b:DayAccessed>22</b:DayAccessed>
    <b:Author>
      <b:Author>
        <b:NameList>
          <b:Person>
            <b:Last>Banks</b:Last>
            <b:First>Richard</b:First>
          </b:Person>
          <b:Person>
            <b:Last>Chen</b:Last>
            <b:First>Erica</b:First>
          </b:Person>
        </b:NameList>
      </b:Author>
    </b:Author>
    <b:RefOrder>2</b:RefOrder>
  </b:Source>
  <b:Source>
    <b:Tag>Ulv18</b:Tag>
    <b:SourceType>Report</b:SourceType>
    <b:Guid>{2D57C849-8F55-45F3-B86C-7B2EB9FB5E3F}</b:Guid>
    <b:Title>A Brief Review of Current Lithium Ion Battery Technology and</b:Title>
    <b:Year>2018</b:Year>
    <b:City>Ithaca</b:City>
    <b:Publisher>Cornell University</b:Publisher>
    <b:Author>
      <b:Author>
        <b:NameList>
          <b:Person>
            <b:Last>Ulvestad</b:Last>
            <b:First>Andrew</b:First>
          </b:Person>
        </b:NameList>
      </b:Author>
    </b:Author>
    <b:RefOrder>6</b:RefOrder>
  </b:Source>
</b:Sources>
</file>

<file path=customXml/itemProps1.xml><?xml version="1.0" encoding="utf-8"?>
<ds:datastoreItem xmlns:ds="http://schemas.openxmlformats.org/officeDocument/2006/customXml" ds:itemID="{3A6792AE-81CA-4241-BB50-54F6974CD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Kevin P</dc:creator>
  <cp:keywords/>
  <dc:description/>
  <cp:lastModifiedBy>Molugoori, Sai S</cp:lastModifiedBy>
  <cp:revision>99</cp:revision>
  <dcterms:created xsi:type="dcterms:W3CDTF">2018-10-22T16:39:00Z</dcterms:created>
  <dcterms:modified xsi:type="dcterms:W3CDTF">2018-10-22T18:51:00Z</dcterms:modified>
</cp:coreProperties>
</file>