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4E0EA" w14:textId="266857C2" w:rsidR="0073497A" w:rsidRDefault="00845EBE">
      <w:pPr>
        <w:pStyle w:val="Titre1"/>
        <w:ind w:right="-324"/>
        <w:rPr>
          <w:sz w:val="34"/>
          <w:szCs w:val="34"/>
        </w:rPr>
      </w:pPr>
      <w:r>
        <w:rPr>
          <w:sz w:val="34"/>
          <w:szCs w:val="34"/>
        </w:rPr>
        <w:t>Exercice 2</w:t>
      </w:r>
      <w:r w:rsidR="00C232CB">
        <w:rPr>
          <w:sz w:val="34"/>
          <w:szCs w:val="34"/>
        </w:rPr>
        <w:t xml:space="preserve"> </w:t>
      </w:r>
      <w:r w:rsidR="004046DA">
        <w:rPr>
          <w:sz w:val="34"/>
          <w:szCs w:val="34"/>
        </w:rPr>
        <w:t>–</w:t>
      </w:r>
      <w:r w:rsidR="00C232CB">
        <w:rPr>
          <w:sz w:val="34"/>
          <w:szCs w:val="34"/>
        </w:rPr>
        <w:t xml:space="preserve"> </w:t>
      </w:r>
      <w:r w:rsidR="00FB6AC4">
        <w:rPr>
          <w:sz w:val="34"/>
          <w:szCs w:val="34"/>
        </w:rPr>
        <w:t>Niveaux de services</w:t>
      </w:r>
    </w:p>
    <w:p w14:paraId="44282ACD" w14:textId="77777777" w:rsidR="0073497A" w:rsidRDefault="0073497A"/>
    <w:p w14:paraId="1D79FC9A" w14:textId="62092369" w:rsidR="0073497A" w:rsidRDefault="004046DA">
      <w:r>
        <w:t>Mise en situation</w:t>
      </w:r>
    </w:p>
    <w:p w14:paraId="13A0512F" w14:textId="085729FB" w:rsidR="004046DA" w:rsidRDefault="004046DA"/>
    <w:p w14:paraId="41B08CCA" w14:textId="61FB16A8" w:rsidR="008A6A27" w:rsidRDefault="00FB6AC4" w:rsidP="008A6A27">
      <w:r>
        <w:t>Votre superviseur veut mettre en place des pratiques d’ITIL. Il vous demande d’effectuer des recherches sur les termes suivants :</w:t>
      </w:r>
    </w:p>
    <w:p w14:paraId="4A2C70DD" w14:textId="4127F970" w:rsidR="00FB6AC4" w:rsidRDefault="00FB6AC4" w:rsidP="008A6A27"/>
    <w:p w14:paraId="6A0BBB14" w14:textId="47FF3757" w:rsidR="00FB6AC4" w:rsidRDefault="00FB6AC4" w:rsidP="00FB6AC4">
      <w:pPr>
        <w:pStyle w:val="Paragraphedeliste"/>
        <w:numPr>
          <w:ilvl w:val="0"/>
          <w:numId w:val="6"/>
        </w:numPr>
      </w:pPr>
      <w:r>
        <w:t>Incident</w:t>
      </w:r>
    </w:p>
    <w:p w14:paraId="3D89D000" w14:textId="7257305C" w:rsidR="00FB6AC4" w:rsidRDefault="00FB6AC4" w:rsidP="00FB6AC4">
      <w:pPr>
        <w:pStyle w:val="Paragraphedeliste"/>
        <w:numPr>
          <w:ilvl w:val="0"/>
          <w:numId w:val="6"/>
        </w:numPr>
      </w:pPr>
      <w:r>
        <w:t>Requête</w:t>
      </w:r>
    </w:p>
    <w:p w14:paraId="2DED2EB3" w14:textId="7201E111" w:rsidR="00FB6AC4" w:rsidRDefault="00FB6AC4" w:rsidP="00FB6AC4">
      <w:pPr>
        <w:pStyle w:val="Paragraphedeliste"/>
        <w:numPr>
          <w:ilvl w:val="0"/>
          <w:numId w:val="6"/>
        </w:numPr>
      </w:pPr>
      <w:r>
        <w:t>Problème</w:t>
      </w:r>
    </w:p>
    <w:p w14:paraId="59ABE5F3" w14:textId="52A3352A" w:rsidR="00FB6AC4" w:rsidRDefault="00FB6AC4" w:rsidP="00FB6AC4">
      <w:pPr>
        <w:pStyle w:val="Paragraphedeliste"/>
        <w:numPr>
          <w:ilvl w:val="0"/>
          <w:numId w:val="6"/>
        </w:numPr>
      </w:pPr>
      <w:r>
        <w:t>Standard de performance</w:t>
      </w:r>
    </w:p>
    <w:p w14:paraId="3C29E320" w14:textId="334132EC" w:rsidR="00FB6AC4" w:rsidRDefault="00FB6AC4" w:rsidP="00FB6AC4">
      <w:pPr>
        <w:pStyle w:val="Paragraphedeliste"/>
        <w:numPr>
          <w:ilvl w:val="0"/>
          <w:numId w:val="6"/>
        </w:numPr>
      </w:pPr>
      <w:r>
        <w:t>Les 5 « 9 »</w:t>
      </w:r>
    </w:p>
    <w:p w14:paraId="7EBD89EF" w14:textId="484D83D9" w:rsidR="00FB6AC4" w:rsidRDefault="00FB6AC4" w:rsidP="00FB6AC4">
      <w:pPr>
        <w:pStyle w:val="Paragraphedeliste"/>
        <w:numPr>
          <w:ilvl w:val="0"/>
          <w:numId w:val="6"/>
        </w:numPr>
      </w:pPr>
      <w:r>
        <w:t>Délais de services normaux</w:t>
      </w:r>
    </w:p>
    <w:p w14:paraId="38E63C72" w14:textId="47D84753" w:rsidR="00474589" w:rsidRDefault="00474589" w:rsidP="00474589">
      <w:pPr>
        <w:pStyle w:val="Titre2"/>
      </w:pPr>
      <w:r w:rsidRPr="00474589">
        <w:t xml:space="preserve">Un ITIL : </w:t>
      </w:r>
    </w:p>
    <w:p w14:paraId="6D763DF3" w14:textId="361D1FC0" w:rsidR="00474589" w:rsidRPr="00474589" w:rsidRDefault="00474589" w:rsidP="00474589">
      <w:r>
        <w:t>L’ITIL est :  « </w:t>
      </w:r>
      <w:r w:rsidRPr="00474589">
        <w:t xml:space="preserve">ITIL est l’acronyme de « Information </w:t>
      </w:r>
      <w:proofErr w:type="spellStart"/>
      <w:r w:rsidRPr="00474589">
        <w:t>Technology</w:t>
      </w:r>
      <w:proofErr w:type="spellEnd"/>
      <w:r w:rsidRPr="00474589">
        <w:t xml:space="preserve"> Infrastructure Library »</w:t>
      </w:r>
    </w:p>
    <w:p w14:paraId="7FF634E2" w14:textId="0334E1A3" w:rsidR="00474589" w:rsidRDefault="00AF6E41" w:rsidP="00474589">
      <w:r>
        <w:rPr>
          <w:noProof/>
        </w:rPr>
        <w:drawing>
          <wp:anchor distT="0" distB="0" distL="114300" distR="114300" simplePos="0" relativeHeight="251658240" behindDoc="0" locked="0" layoutInCell="1" allowOverlap="1" wp14:anchorId="3F84BB65" wp14:editId="1EC0CD49">
            <wp:simplePos x="0" y="0"/>
            <wp:positionH relativeFrom="margin">
              <wp:align>left</wp:align>
            </wp:positionH>
            <wp:positionV relativeFrom="paragraph">
              <wp:posOffset>424815</wp:posOffset>
            </wp:positionV>
            <wp:extent cx="3307080" cy="3307080"/>
            <wp:effectExtent l="0" t="0" r="7620" b="762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7080" cy="3307080"/>
                    </a:xfrm>
                    <a:prstGeom prst="rect">
                      <a:avLst/>
                    </a:prstGeom>
                    <a:noFill/>
                    <a:ln>
                      <a:noFill/>
                    </a:ln>
                  </pic:spPr>
                </pic:pic>
              </a:graphicData>
            </a:graphic>
            <wp14:sizeRelH relativeFrom="page">
              <wp14:pctWidth>0</wp14:pctWidth>
            </wp14:sizeRelH>
            <wp14:sizeRelV relativeFrom="page">
              <wp14:pctHeight>0</wp14:pctHeight>
            </wp14:sizeRelV>
          </wp:anchor>
        </w:drawing>
      </w:r>
      <w:r w:rsidR="00474589">
        <w:t>Il s’agit d’un processus de résolution de problème cyclique qui s’appuie sur une approche méthodique pour accélérer le développement.</w:t>
      </w:r>
    </w:p>
    <w:p w14:paraId="735CA897" w14:textId="65901D4C" w:rsidR="00AF6E41" w:rsidRDefault="00AF6E41">
      <w:r>
        <w:br w:type="page"/>
      </w:r>
    </w:p>
    <w:p w14:paraId="64C0CACB" w14:textId="77777777" w:rsidR="00474589" w:rsidRDefault="00474589" w:rsidP="00474589"/>
    <w:p w14:paraId="13CB6057" w14:textId="4D48608F" w:rsidR="00474589" w:rsidRDefault="00474589" w:rsidP="00474589">
      <w:pPr>
        <w:pStyle w:val="Titre2"/>
      </w:pPr>
      <w:r>
        <w:t>Incident</w:t>
      </w:r>
    </w:p>
    <w:p w14:paraId="51CA177A" w14:textId="50F38D0B" w:rsidR="00C0362E" w:rsidRDefault="00C2159C" w:rsidP="00AF6E41">
      <w:r>
        <w:t>L’incident est le déclencheur du processus ITIL.</w:t>
      </w:r>
      <w:r w:rsidR="00C0362E">
        <w:t xml:space="preserve"> Il s’agit d’une interruption ou d’une réduction de la qualité d’un service de façon non-planifiée.</w:t>
      </w:r>
    </w:p>
    <w:p w14:paraId="14FB0F3D" w14:textId="2A76C427" w:rsidR="00AF6E41" w:rsidRDefault="00AF6E41" w:rsidP="00AF6E41">
      <w:pPr>
        <w:pStyle w:val="Titre2"/>
      </w:pPr>
      <w:r>
        <w:t>Requête</w:t>
      </w:r>
    </w:p>
    <w:p w14:paraId="294FC7E3" w14:textId="5513FD31" w:rsidR="00C0362E" w:rsidRPr="00C0362E" w:rsidRDefault="00C0362E" w:rsidP="00C0362E">
      <w:r>
        <w:t>Il s’Agit d’un deuxième déclencheur possible au cycle ITIL. Il s’agit d’une nouvelle implémentation ou d’une demande particulière de la part d’un tiers qui ne peut être effectuée de façon autonome. Contrairement à l’incident, la requête n’a pas forcément de connotation négative et est toujours émise de façon volontaire.</w:t>
      </w:r>
    </w:p>
    <w:p w14:paraId="7E845A98" w14:textId="0677D1DA" w:rsidR="00AF6E41" w:rsidRDefault="00AF6E41" w:rsidP="00AF6E41">
      <w:pPr>
        <w:pStyle w:val="Titre2"/>
      </w:pPr>
      <w:r>
        <w:t>Problème</w:t>
      </w:r>
    </w:p>
    <w:p w14:paraId="3DBA447A" w14:textId="2B79D8D0" w:rsidR="006E6B31" w:rsidRPr="006E6B31" w:rsidRDefault="006E6B31" w:rsidP="006E6B31">
      <w:r>
        <w:t>Le problème est la cause individuelle reliée à un incident. Elle est complètement déliée de la requête, qui elle n’est pas déclenchée par l’arrivée d’un dysfonctionnement.</w:t>
      </w:r>
    </w:p>
    <w:p w14:paraId="36946557" w14:textId="0C2E5C04" w:rsidR="00AF6E41" w:rsidRDefault="00AF6E41" w:rsidP="00AF6E41">
      <w:pPr>
        <w:pStyle w:val="Titre2"/>
      </w:pPr>
      <w:r>
        <w:t>Standard de performance</w:t>
      </w:r>
    </w:p>
    <w:p w14:paraId="698CC6B7" w14:textId="4E05F45F" w:rsidR="00C91E1E" w:rsidRDefault="00C91E1E" w:rsidP="00C91E1E">
      <w:r>
        <w:t>Ils se définissent comme une série d’indicateurs clés qui déterminent si une personne fournissant un support technique en lien avec une requête ou un incident agit de façon conforme et adéquate.</w:t>
      </w:r>
    </w:p>
    <w:p w14:paraId="5216D205" w14:textId="5083E36E" w:rsidR="00C91E1E" w:rsidRDefault="00C91E1E" w:rsidP="00C91E1E"/>
    <w:p w14:paraId="582B0339" w14:textId="69448C87" w:rsidR="00C91E1E" w:rsidRDefault="00C91E1E" w:rsidP="00C91E1E">
      <w:pPr>
        <w:pStyle w:val="Paragraphedeliste"/>
        <w:numPr>
          <w:ilvl w:val="0"/>
          <w:numId w:val="6"/>
        </w:numPr>
      </w:pPr>
      <w:r>
        <w:t xml:space="preserve">Satisfaction client </w:t>
      </w:r>
    </w:p>
    <w:p w14:paraId="05D00378" w14:textId="3E6444AE" w:rsidR="00C91E1E" w:rsidRDefault="00C91E1E" w:rsidP="00C91E1E">
      <w:pPr>
        <w:pStyle w:val="Paragraphedeliste"/>
        <w:numPr>
          <w:ilvl w:val="0"/>
          <w:numId w:val="6"/>
        </w:numPr>
      </w:pPr>
      <w:r>
        <w:t xml:space="preserve">Productivité </w:t>
      </w:r>
    </w:p>
    <w:p w14:paraId="27ABA446" w14:textId="0C3FA370" w:rsidR="00C91E1E" w:rsidRDefault="00C91E1E" w:rsidP="00C91E1E">
      <w:pPr>
        <w:pStyle w:val="Paragraphedeliste"/>
        <w:numPr>
          <w:ilvl w:val="0"/>
          <w:numId w:val="6"/>
        </w:numPr>
      </w:pPr>
      <w:r>
        <w:t xml:space="preserve">Coût </w:t>
      </w:r>
    </w:p>
    <w:p w14:paraId="006DA9E0" w14:textId="004EC2AD" w:rsidR="00C91E1E" w:rsidRDefault="00C91E1E" w:rsidP="00C91E1E">
      <w:pPr>
        <w:pStyle w:val="Paragraphedeliste"/>
        <w:numPr>
          <w:ilvl w:val="0"/>
          <w:numId w:val="6"/>
        </w:numPr>
      </w:pPr>
      <w:r>
        <w:t>Temps alloué</w:t>
      </w:r>
    </w:p>
    <w:p w14:paraId="688F0A10" w14:textId="1112B31B" w:rsidR="00C91E1E" w:rsidRDefault="00C91E1E" w:rsidP="00C91E1E">
      <w:pPr>
        <w:pStyle w:val="Paragraphedeliste"/>
        <w:numPr>
          <w:ilvl w:val="0"/>
          <w:numId w:val="6"/>
        </w:numPr>
      </w:pPr>
      <w:r>
        <w:t>Retour sur investissement</w:t>
      </w:r>
    </w:p>
    <w:p w14:paraId="156DBAE6" w14:textId="2949CFC9" w:rsidR="00C91E1E" w:rsidRPr="00C91E1E" w:rsidRDefault="00C91E1E" w:rsidP="00C91E1E">
      <w:pPr>
        <w:pStyle w:val="Paragraphedeliste"/>
        <w:numPr>
          <w:ilvl w:val="0"/>
          <w:numId w:val="6"/>
        </w:numPr>
      </w:pPr>
      <w:r>
        <w:t>Conformité à la vision de l’entreprise</w:t>
      </w:r>
    </w:p>
    <w:p w14:paraId="760098A3" w14:textId="1C9FAD66" w:rsidR="00AF6E41" w:rsidRDefault="00AF6E41" w:rsidP="00AF6E41">
      <w:pPr>
        <w:pStyle w:val="Titre2"/>
      </w:pPr>
      <w:r>
        <w:t>Les 5 « 9 »</w:t>
      </w:r>
    </w:p>
    <w:p w14:paraId="740A41E0" w14:textId="77777777" w:rsidR="00E138F7" w:rsidRPr="00E138F7" w:rsidRDefault="00E138F7" w:rsidP="00E138F7"/>
    <w:p w14:paraId="0FECA3D9" w14:textId="77777777" w:rsidR="00AF6E41" w:rsidRDefault="00AF6E41" w:rsidP="00AF6E41">
      <w:pPr>
        <w:pStyle w:val="Titre2"/>
      </w:pPr>
      <w:r>
        <w:t>Délais de services normaux</w:t>
      </w:r>
    </w:p>
    <w:p w14:paraId="4456626F" w14:textId="77777777" w:rsidR="00AF6E41" w:rsidRDefault="00AF6E41" w:rsidP="00FB6AC4"/>
    <w:sectPr w:rsidR="00AF6E41" w:rsidSect="00845EBE">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B937C" w14:textId="77777777" w:rsidR="00FB7989" w:rsidRDefault="00FB7989">
      <w:pPr>
        <w:spacing w:line="240" w:lineRule="auto"/>
      </w:pPr>
      <w:r>
        <w:separator/>
      </w:r>
    </w:p>
  </w:endnote>
  <w:endnote w:type="continuationSeparator" w:id="0">
    <w:p w14:paraId="59FF5C62" w14:textId="77777777" w:rsidR="00FB7989" w:rsidRDefault="00FB79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E98A3" w14:textId="77777777" w:rsidR="00FB7989" w:rsidRDefault="00FB7989">
      <w:pPr>
        <w:spacing w:line="240" w:lineRule="auto"/>
      </w:pPr>
      <w:r>
        <w:separator/>
      </w:r>
    </w:p>
  </w:footnote>
  <w:footnote w:type="continuationSeparator" w:id="0">
    <w:p w14:paraId="4EE9714E" w14:textId="77777777" w:rsidR="00FB7989" w:rsidRDefault="00FB798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C780E"/>
    <w:multiLevelType w:val="hybridMultilevel"/>
    <w:tmpl w:val="E3A00894"/>
    <w:lvl w:ilvl="0" w:tplc="4608F2F4">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BAF2F4A"/>
    <w:multiLevelType w:val="hybridMultilevel"/>
    <w:tmpl w:val="0AEA2BC6"/>
    <w:lvl w:ilvl="0" w:tplc="A6B86040">
      <w:start w:val="4"/>
      <w:numFmt w:val="bullet"/>
      <w:lvlText w:val="-"/>
      <w:lvlJc w:val="left"/>
      <w:pPr>
        <w:ind w:left="720" w:hanging="360"/>
      </w:pPr>
      <w:rPr>
        <w:rFonts w:ascii="Arial" w:eastAsia="Arial"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A9F0CE4"/>
    <w:multiLevelType w:val="multilevel"/>
    <w:tmpl w:val="8D0EEA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BA00E98"/>
    <w:multiLevelType w:val="hybridMultilevel"/>
    <w:tmpl w:val="8BC0BE2C"/>
    <w:lvl w:ilvl="0" w:tplc="361082AC">
      <w:start w:val="4"/>
      <w:numFmt w:val="bullet"/>
      <w:lvlText w:val="-"/>
      <w:lvlJc w:val="left"/>
      <w:pPr>
        <w:ind w:left="720" w:hanging="360"/>
      </w:pPr>
      <w:rPr>
        <w:rFonts w:ascii="Arial" w:eastAsia="Arial"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507566CC"/>
    <w:multiLevelType w:val="multilevel"/>
    <w:tmpl w:val="CEEE34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5A606E04"/>
    <w:multiLevelType w:val="hybridMultilevel"/>
    <w:tmpl w:val="C2E8D2CA"/>
    <w:lvl w:ilvl="0" w:tplc="4608F2F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97A"/>
    <w:rsid w:val="000070F3"/>
    <w:rsid w:val="00056562"/>
    <w:rsid w:val="003861D2"/>
    <w:rsid w:val="004046DA"/>
    <w:rsid w:val="004175A5"/>
    <w:rsid w:val="004355C9"/>
    <w:rsid w:val="00474589"/>
    <w:rsid w:val="00511D58"/>
    <w:rsid w:val="005218AB"/>
    <w:rsid w:val="005C2E45"/>
    <w:rsid w:val="005D387B"/>
    <w:rsid w:val="0065362E"/>
    <w:rsid w:val="006E6B31"/>
    <w:rsid w:val="0073497A"/>
    <w:rsid w:val="00845EBE"/>
    <w:rsid w:val="008A6A27"/>
    <w:rsid w:val="008E0003"/>
    <w:rsid w:val="009651D5"/>
    <w:rsid w:val="009C3F32"/>
    <w:rsid w:val="00AC749A"/>
    <w:rsid w:val="00AF6E41"/>
    <w:rsid w:val="00BB79B5"/>
    <w:rsid w:val="00BF6D20"/>
    <w:rsid w:val="00C0362E"/>
    <w:rsid w:val="00C2159C"/>
    <w:rsid w:val="00C232CB"/>
    <w:rsid w:val="00C35A01"/>
    <w:rsid w:val="00C91E1E"/>
    <w:rsid w:val="00D76C96"/>
    <w:rsid w:val="00E138F7"/>
    <w:rsid w:val="00E1448D"/>
    <w:rsid w:val="00E27A40"/>
    <w:rsid w:val="00E72E5D"/>
    <w:rsid w:val="00EE2B4E"/>
    <w:rsid w:val="00F7657C"/>
    <w:rsid w:val="00F76773"/>
    <w:rsid w:val="00FB6AC4"/>
    <w:rsid w:val="00FB798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348A"/>
  <w15:docId w15:val="{B02A6826-C033-6B4A-9913-8F297E4DE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color w:val="38761D"/>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4046DA"/>
    <w:pPr>
      <w:tabs>
        <w:tab w:val="center" w:pos="4320"/>
        <w:tab w:val="right" w:pos="8640"/>
      </w:tabs>
      <w:spacing w:line="240" w:lineRule="auto"/>
    </w:pPr>
  </w:style>
  <w:style w:type="character" w:customStyle="1" w:styleId="En-tteCar">
    <w:name w:val="En-tête Car"/>
    <w:basedOn w:val="Policepardfaut"/>
    <w:link w:val="En-tte"/>
    <w:uiPriority w:val="99"/>
    <w:rsid w:val="004046DA"/>
  </w:style>
  <w:style w:type="paragraph" w:styleId="Pieddepage">
    <w:name w:val="footer"/>
    <w:basedOn w:val="Normal"/>
    <w:link w:val="PieddepageCar"/>
    <w:uiPriority w:val="99"/>
    <w:unhideWhenUsed/>
    <w:rsid w:val="004046DA"/>
    <w:pPr>
      <w:tabs>
        <w:tab w:val="center" w:pos="4320"/>
        <w:tab w:val="right" w:pos="8640"/>
      </w:tabs>
      <w:spacing w:line="240" w:lineRule="auto"/>
    </w:pPr>
  </w:style>
  <w:style w:type="character" w:customStyle="1" w:styleId="PieddepageCar">
    <w:name w:val="Pied de page Car"/>
    <w:basedOn w:val="Policepardfaut"/>
    <w:link w:val="Pieddepage"/>
    <w:uiPriority w:val="99"/>
    <w:rsid w:val="004046DA"/>
  </w:style>
  <w:style w:type="paragraph" w:styleId="Paragraphedeliste">
    <w:name w:val="List Paragraph"/>
    <w:basedOn w:val="Normal"/>
    <w:uiPriority w:val="34"/>
    <w:qFormat/>
    <w:rsid w:val="00BB79B5"/>
    <w:pPr>
      <w:ind w:left="720"/>
      <w:contextualSpacing/>
    </w:pPr>
  </w:style>
  <w:style w:type="character" w:styleId="Lienhypertexte">
    <w:name w:val="Hyperlink"/>
    <w:basedOn w:val="Policepardfaut"/>
    <w:uiPriority w:val="99"/>
    <w:unhideWhenUsed/>
    <w:rsid w:val="00474589"/>
    <w:rPr>
      <w:color w:val="0000FF" w:themeColor="hyperlink"/>
      <w:u w:val="single"/>
    </w:rPr>
  </w:style>
  <w:style w:type="character" w:styleId="Mentionnonrsolue">
    <w:name w:val="Unresolved Mention"/>
    <w:basedOn w:val="Policepardfaut"/>
    <w:uiPriority w:val="99"/>
    <w:semiHidden/>
    <w:unhideWhenUsed/>
    <w:rsid w:val="004745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50C41509419D4280D2F86C5A34A7D1" ma:contentTypeVersion="6" ma:contentTypeDescription="Crée un document." ma:contentTypeScope="" ma:versionID="62da8a91868f61e7f53c6687d24bcaf2">
  <xsd:schema xmlns:xsd="http://www.w3.org/2001/XMLSchema" xmlns:xs="http://www.w3.org/2001/XMLSchema" xmlns:p="http://schemas.microsoft.com/office/2006/metadata/properties" xmlns:ns2="ac2663de-4ed1-4816-881a-6c9517d1d66e" targetNamespace="http://schemas.microsoft.com/office/2006/metadata/properties" ma:root="true" ma:fieldsID="c8edf9b4dae1b63827a4586cd166b38c" ns2:_="">
    <xsd:import namespace="ac2663de-4ed1-4816-881a-6c9517d1d66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2663de-4ed1-4816-881a-6c9517d1d6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3B7FAE-B887-456D-9A97-3C76CB4B113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38F11F-0927-4075-9383-B78329E97BCB}">
  <ds:schemaRefs>
    <ds:schemaRef ds:uri="http://schemas.microsoft.com/sharepoint/v3/contenttype/forms"/>
  </ds:schemaRefs>
</ds:datastoreItem>
</file>

<file path=customXml/itemProps3.xml><?xml version="1.0" encoding="utf-8"?>
<ds:datastoreItem xmlns:ds="http://schemas.openxmlformats.org/officeDocument/2006/customXml" ds:itemID="{3CD3D446-E2B1-4DF9-A496-9011783B1D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2663de-4ed1-4816-881a-6c9517d1d6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Pages>
  <Words>232</Words>
  <Characters>1327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Fréchette (2041160)</cp:lastModifiedBy>
  <cp:revision>16</cp:revision>
  <dcterms:created xsi:type="dcterms:W3CDTF">2021-11-06T16:21:00Z</dcterms:created>
  <dcterms:modified xsi:type="dcterms:W3CDTF">2022-02-24T20:55:00Z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0x0101007450C41509419D4280D2F86C5A34A7D1</vt:lpwstr>
  </property>
</Properties>
</file>