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提示词工程是什么？</w:t>
      </w:r>
    </w:p>
    <w:p>
      <w:r>
        <w:rPr>
          <w:sz w:val="24"/>
        </w:rPr>
        <w:t>提示词工程是设计和优化与大语言模型交互的输入的技术。</w:t>
      </w:r>
    </w:p>
    <w:p>
      <w:r>
        <w:rPr>
          <w:sz w:val="24"/>
        </w:rPr>
        <w:t>提示词工程的关键技巧：</w:t>
        <w:br/>
        <w:t>1. 清晰明确的指令：明确告诉模型要做什么</w:t>
        <w:br/>
        <w:t>2. 提供上下文：给模型足够的背景信息</w:t>
        <w:br/>
        <w:t>3. 使用示例：通过Few-shot学习提高效果</w:t>
        <w:br/>
        <w:t>4. 角色设定：让模型扮演特定角色</w:t>
        <w:br/>
        <w:t>5. 格式指定：明确输出格式要求</w:t>
      </w:r>
    </w:p>
    <w:p>
      <w:r>
        <w:rPr>
          <w:sz w:val="24"/>
        </w:rPr>
        <w:t>在RAG系统中的提示词模板通常包含：</w:t>
        <w:br/>
        <w:t>- 系统指令：定义模型行为</w:t>
        <w:br/>
        <w:t>- 检索到的上下文：提供参考文档</w:t>
        <w:br/>
        <w:t>- 用户问题：需要回答的问题</w:t>
        <w:br/>
        <w:t>- 输出格式：期望的答案格式</w:t>
      </w:r>
    </w:p>
    <w:p>
      <w:r>
        <w:rPr>
          <w:sz w:val="24"/>
        </w:rPr>
        <w:t>好的提示词可以显著提高RAG系统的答案质量。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