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文本嵌入是什么？</w:t>
      </w:r>
    </w:p>
    <w:p>
      <w:r>
        <w:rPr>
          <w:sz w:val="24"/>
        </w:rPr>
        <w:t>文本嵌入是将文本转换为数值向量的技术，这些向量能够捕捉文本的语义信息。</w:t>
      </w:r>
    </w:p>
    <w:p>
      <w:r>
        <w:rPr>
          <w:sz w:val="24"/>
        </w:rPr>
        <w:t>嵌入的主要特点：</w:t>
        <w:br/>
        <w:t>1. 语义表示：语义相似的文本在向量空间中距离更近</w:t>
        <w:br/>
        <w:t>2. 固定维度：将可变长度的文本转换为固定长度的向量</w:t>
        <w:br/>
        <w:t>3. 可计算性：支持向量运算，如计算相似度</w:t>
      </w:r>
    </w:p>
    <w:p>
      <w:r>
        <w:rPr>
          <w:sz w:val="24"/>
        </w:rPr>
        <w:t>常用的文本嵌入模型：</w:t>
        <w:br/>
        <w:t>1. OpenAI的text-embedding-ada-002</w:t>
        <w:br/>
        <w:t>2. sentence-transformers系列模型</w:t>
        <w:br/>
        <w:t>3. BGE中文嵌入模型</w:t>
        <w:br/>
        <w:t>4. MPTNet等开源模型</w:t>
      </w:r>
    </w:p>
    <w:p>
      <w:r>
        <w:rPr>
          <w:sz w:val="24"/>
        </w:rPr>
        <w:t>嵌入向量通常有几百到几千维，使用余弦相似度或点积来计算文本之间的相似程度。</w:t>
      </w:r>
    </w:p>
    <w:p>
      <w:r>
        <w:rPr>
          <w:sz w:val="24"/>
        </w:rPr>
        <w:t>高质量的嵌入是RAG系统准确检索的关键。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