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6"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End w:id="126"/>
    <w:bookmarkStart w:id="133" w:name="section-3---confounding-overview"/>
    <w:p>
      <w:pPr>
        <w:pStyle w:val="Heading1"/>
      </w:pPr>
      <w:r>
        <w:t xml:space="preserve">Section 3 - Confounding Overview</w:t>
      </w:r>
    </w:p>
    <w:p>
      <w:pPr>
        <w:pStyle w:val="FirstParagraph"/>
      </w:pPr>
      <w:r>
        <w:t xml:space="preserve">In the Confounding section, you will learn what is perhaps the most important lesson of statistics: that correlation is not causation.</w:t>
      </w:r>
    </w:p>
    <w:p>
      <w:pPr>
        <w:pStyle w:val="BodyText"/>
      </w:pPr>
      <w:r>
        <w:t xml:space="preserve">After completing this section, you will be able to:</w:t>
      </w:r>
    </w:p>
    <w:p>
      <w:pPr>
        <w:numPr>
          <w:ilvl w:val="0"/>
          <w:numId w:val="1155"/>
        </w:numPr>
        <w:pStyle w:val="Compact"/>
      </w:pPr>
      <w:r>
        <w:t xml:space="preserve">Identify examples of spurious correlation and explain how data dredging can lead to spurious correlation.</w:t>
      </w:r>
    </w:p>
    <w:p>
      <w:pPr>
        <w:numPr>
          <w:ilvl w:val="0"/>
          <w:numId w:val="1155"/>
        </w:numPr>
        <w:pStyle w:val="Compact"/>
      </w:pPr>
      <w:r>
        <w:t xml:space="preserve">Explain how outliers can drive correlation and learn to adjust for outliers using Spearman correlation.</w:t>
      </w:r>
    </w:p>
    <w:p>
      <w:pPr>
        <w:numPr>
          <w:ilvl w:val="0"/>
          <w:numId w:val="1155"/>
        </w:numPr>
        <w:pStyle w:val="Compact"/>
      </w:pPr>
      <w:r>
        <w:t xml:space="preserve">Explain how reversing cause and effect can lead to associations being confused with causation.</w:t>
      </w:r>
    </w:p>
    <w:p>
      <w:pPr>
        <w:numPr>
          <w:ilvl w:val="0"/>
          <w:numId w:val="1155"/>
        </w:numPr>
        <w:pStyle w:val="Compact"/>
      </w:pPr>
      <w:r>
        <w:t xml:space="preserve">Understand how confounders can lead to the misinterpretation of associations.</w:t>
      </w:r>
    </w:p>
    <w:p>
      <w:pPr>
        <w:numPr>
          <w:ilvl w:val="0"/>
          <w:numId w:val="1155"/>
        </w:numPr>
        <w:pStyle w:val="Compact"/>
      </w:pPr>
      <w:r>
        <w:t xml:space="preserve">Explain and give examples of Simpson’s Paradox.</w:t>
      </w:r>
    </w:p>
    <w:p>
      <w:pPr>
        <w:pStyle w:val="FirstParagraph"/>
      </w:pPr>
      <w:r>
        <w:t xml:space="preserve">This section has one part: Correlation is Not Causation.</w:t>
      </w:r>
    </w:p>
    <w:p>
      <w:pPr>
        <w:pStyle w:val="BodyText"/>
      </w:pPr>
      <w:r>
        <w:t xml:space="preserve">The textbook for this section is available</w:t>
      </w:r>
      <w:r>
        <w:t xml:space="preserve"> </w:t>
      </w:r>
      <w:hyperlink r:id="rId127">
        <w:r>
          <w:rPr>
            <w:rStyle w:val="Hyperlink"/>
          </w:rPr>
          <w:t xml:space="preserve">here</w:t>
        </w:r>
      </w:hyperlink>
    </w:p>
    <w:bookmarkStart w:id="128" w:name="X76259418209da5c8ff5bb54e376344fb995951f"/>
    <w:p>
      <w:pPr>
        <w:pStyle w:val="Heading2"/>
      </w:pPr>
      <w:r>
        <w:t xml:space="preserve">Assessment 1 - Correlation is Not Causation: Spurious Correlation</w:t>
      </w:r>
    </w:p>
    <w:p>
      <w:pPr>
        <w:numPr>
          <w:ilvl w:val="0"/>
          <w:numId w:val="1156"/>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57"/>
        </w:numPr>
        <w:pStyle w:val="Compact"/>
      </w:pPr>
      <w:r>
        <w:t xml:space="preserve">☐ A. 5,000</w:t>
      </w:r>
    </w:p>
    <w:p>
      <w:pPr>
        <w:numPr>
          <w:ilvl w:val="0"/>
          <w:numId w:val="1157"/>
        </w:numPr>
        <w:pStyle w:val="Compact"/>
      </w:pPr>
      <w:r>
        <w:t xml:space="preserve">☒ B. 50,000</w:t>
      </w:r>
    </w:p>
    <w:p>
      <w:pPr>
        <w:numPr>
          <w:ilvl w:val="0"/>
          <w:numId w:val="1157"/>
        </w:numPr>
        <w:pStyle w:val="Compact"/>
      </w:pPr>
      <w:r>
        <w:t xml:space="preserve">☐ C. 100,000</w:t>
      </w:r>
    </w:p>
    <w:p>
      <w:pPr>
        <w:numPr>
          <w:ilvl w:val="0"/>
          <w:numId w:val="1157"/>
        </w:numPr>
        <w:pStyle w:val="Compact"/>
      </w:pPr>
      <w:r>
        <w:t xml:space="preserve">☐ D. It’s impossible to know</w:t>
      </w:r>
    </w:p>
    <w:p>
      <w:pPr>
        <w:numPr>
          <w:ilvl w:val="0"/>
          <w:numId w:val="1158"/>
        </w:numPr>
        <w:pStyle w:val="Compact"/>
      </w:pPr>
      <w:r>
        <w:t xml:space="preserve">Which of the following are examples of p-hacking?</w:t>
      </w:r>
    </w:p>
    <w:p>
      <w:pPr>
        <w:numPr>
          <w:ilvl w:val="0"/>
          <w:numId w:val="1159"/>
        </w:numPr>
        <w:pStyle w:val="Compact"/>
      </w:pPr>
      <w:r>
        <w:t xml:space="preserve">☒ A. Looking for associations between an outcome and several exposures and only reporting the one that is significant.</w:t>
      </w:r>
    </w:p>
    <w:p>
      <w:pPr>
        <w:numPr>
          <w:ilvl w:val="0"/>
          <w:numId w:val="1159"/>
        </w:numPr>
        <w:pStyle w:val="Compact"/>
      </w:pPr>
      <w:r>
        <w:t xml:space="preserve">☒ B. Trying several different models and selecting the one that yields the smallest p-value.</w:t>
      </w:r>
    </w:p>
    <w:p>
      <w:pPr>
        <w:numPr>
          <w:ilvl w:val="0"/>
          <w:numId w:val="1159"/>
        </w:numPr>
        <w:pStyle w:val="Compact"/>
      </w:pPr>
      <w:r>
        <w:t xml:space="preserve">☒ C. Repeating an experiment multiple times and only reporting the one with the smallest p-value.</w:t>
      </w:r>
    </w:p>
    <w:p>
      <w:pPr>
        <w:numPr>
          <w:ilvl w:val="0"/>
          <w:numId w:val="1159"/>
        </w:numPr>
        <w:pStyle w:val="Compact"/>
      </w:pPr>
      <w:r>
        <w:t xml:space="preserve">☐ D. Using a Monte Carlo simulations in an analysis.</w:t>
      </w:r>
    </w:p>
    <w:bookmarkEnd w:id="128"/>
    <w:bookmarkStart w:id="129" w:name="X67c6153047cbe77163148755fb943f2cca87a68"/>
    <w:p>
      <w:pPr>
        <w:pStyle w:val="Heading2"/>
      </w:pPr>
      <w:r>
        <w:t xml:space="preserve">Assessment 2 - Correlation is Not Causation: Outliers</w:t>
      </w:r>
    </w:p>
    <w:p>
      <w:pPr>
        <w:numPr>
          <w:ilvl w:val="0"/>
          <w:numId w:val="1160"/>
        </w:numPr>
        <w:pStyle w:val="Compact"/>
      </w:pPr>
      <w:r>
        <w:t xml:space="preserve">The Spearman correlation coefficient is robust to outliers because:</w:t>
      </w:r>
    </w:p>
    <w:p>
      <w:pPr>
        <w:numPr>
          <w:ilvl w:val="0"/>
          <w:numId w:val="1161"/>
        </w:numPr>
        <w:pStyle w:val="Compact"/>
      </w:pPr>
      <w:r>
        <w:t xml:space="preserve">☐ A. It drops outliers before calculating correlation.</w:t>
      </w:r>
    </w:p>
    <w:p>
      <w:pPr>
        <w:numPr>
          <w:ilvl w:val="0"/>
          <w:numId w:val="1161"/>
        </w:numPr>
        <w:pStyle w:val="Compact"/>
      </w:pPr>
      <w:r>
        <w:t xml:space="preserve">☐ B. It is the correlation of standardized values.</w:t>
      </w:r>
    </w:p>
    <w:p>
      <w:pPr>
        <w:numPr>
          <w:ilvl w:val="0"/>
          <w:numId w:val="1161"/>
        </w:numPr>
        <w:pStyle w:val="Compact"/>
      </w:pPr>
      <w:r>
        <w:t xml:space="preserve">☒ C. It calculates correlation between ranks, not values.</w:t>
      </w:r>
    </w:p>
    <w:bookmarkEnd w:id="129"/>
    <w:bookmarkStart w:id="130" w:name="X58a7d6d2d69f6311294943accc0389995d40e88"/>
    <w:p>
      <w:pPr>
        <w:pStyle w:val="Heading2"/>
      </w:pPr>
      <w:r>
        <w:t xml:space="preserve">Assessment 3 - Correlation is Not Causation: Reversing Cause and Effect</w:t>
      </w:r>
    </w:p>
    <w:p>
      <w:pPr>
        <w:numPr>
          <w:ilvl w:val="0"/>
          <w:numId w:val="1162"/>
        </w:numPr>
        <w:pStyle w:val="Compact"/>
      </w:pPr>
      <w:r>
        <w:t xml:space="preserve">Which of the following may be examples of reversed cause and effect?</w:t>
      </w:r>
    </w:p>
    <w:p>
      <w:pPr>
        <w:numPr>
          <w:ilvl w:val="0"/>
          <w:numId w:val="1163"/>
        </w:numPr>
        <w:pStyle w:val="Compact"/>
      </w:pPr>
      <w:r>
        <w:t xml:space="preserve">☒ A. Past smokers who have quit smoking may be more likely to die from lung cancer.</w:t>
      </w:r>
    </w:p>
    <w:p>
      <w:pPr>
        <w:numPr>
          <w:ilvl w:val="0"/>
          <w:numId w:val="1163"/>
        </w:numPr>
        <w:pStyle w:val="Compact"/>
      </w:pPr>
      <w:r>
        <w:t xml:space="preserve">☐ B. Tall fathers are more likely to have tall sons.</w:t>
      </w:r>
    </w:p>
    <w:p>
      <w:pPr>
        <w:numPr>
          <w:ilvl w:val="0"/>
          <w:numId w:val="1163"/>
        </w:numPr>
        <w:pStyle w:val="Compact"/>
      </w:pPr>
      <w:r>
        <w:t xml:space="preserve">☒ C. People with high blood pressure tend to have a healthier diet.</w:t>
      </w:r>
    </w:p>
    <w:p>
      <w:pPr>
        <w:numPr>
          <w:ilvl w:val="0"/>
          <w:numId w:val="1163"/>
        </w:numPr>
        <w:pStyle w:val="Compact"/>
      </w:pPr>
      <w:r>
        <w:t xml:space="preserve">☒ D. Individuals in a low social status have a higher risk of schizophrenia.</w:t>
      </w:r>
    </w:p>
    <w:bookmarkEnd w:id="130"/>
    <w:bookmarkStart w:id="131" w:name="X28f3eb427d5aad4e7f922bf09d3ec44b7281df8"/>
    <w:p>
      <w:pPr>
        <w:pStyle w:val="Heading2"/>
      </w:pPr>
      <w:r>
        <w:t xml:space="preserve">Assessment 4 - Correlation is Not Causation: Confounders</w:t>
      </w:r>
    </w:p>
    <w:p>
      <w:pPr>
        <w:numPr>
          <w:ilvl w:val="0"/>
          <w:numId w:val="1164"/>
        </w:numPr>
        <w:pStyle w:val="Compact"/>
      </w:pPr>
      <w:r>
        <w:t xml:space="preserve">What can you do to determine if you are misinterpreting results because of a confounder?</w:t>
      </w:r>
    </w:p>
    <w:p>
      <w:pPr>
        <w:numPr>
          <w:ilvl w:val="0"/>
          <w:numId w:val="1165"/>
        </w:numPr>
        <w:pStyle w:val="Compact"/>
      </w:pPr>
      <w:r>
        <w:t xml:space="preserve">☐ A. Nothing, if the p-value says the result is significant, then it is.</w:t>
      </w:r>
    </w:p>
    <w:p>
      <w:pPr>
        <w:numPr>
          <w:ilvl w:val="0"/>
          <w:numId w:val="1165"/>
        </w:numPr>
        <w:pStyle w:val="Compact"/>
      </w:pPr>
      <w:r>
        <w:t xml:space="preserve">☒ B. More closely examine the results by stratifying and plotting the data.</w:t>
      </w:r>
    </w:p>
    <w:p>
      <w:pPr>
        <w:numPr>
          <w:ilvl w:val="0"/>
          <w:numId w:val="1165"/>
        </w:numPr>
        <w:pStyle w:val="Compact"/>
      </w:pPr>
      <w:r>
        <w:t xml:space="preserve">☐ C. Always assume that you are misinterpreting the results.</w:t>
      </w:r>
    </w:p>
    <w:p>
      <w:pPr>
        <w:numPr>
          <w:ilvl w:val="0"/>
          <w:numId w:val="1165"/>
        </w:numPr>
        <w:pStyle w:val="Compact"/>
      </w:pPr>
      <w:r>
        <w:t xml:space="preserve">☐ D. Use linear models to tease out a confounder.</w:t>
      </w:r>
    </w:p>
    <w:p>
      <w:pPr>
        <w:numPr>
          <w:ilvl w:val="0"/>
          <w:numId w:val="1166"/>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67"/>
        </w:numPr>
        <w:pStyle w:val="Compact"/>
      </w:pPr>
      <w:r>
        <w:t xml:space="preserve">☐ A. The data is from 1973.</w:t>
      </w:r>
    </w:p>
    <w:p>
      <w:pPr>
        <w:numPr>
          <w:ilvl w:val="0"/>
          <w:numId w:val="1167"/>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67"/>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67"/>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68"/>
        </w:numPr>
        <w:pStyle w:val="Compact"/>
      </w:pPr>
      <w:r>
        <w:t xml:space="preserve">In the example in the video, major selectivity confounds the relationship between UC Berkley admission rates and gender because:</w:t>
      </w:r>
    </w:p>
    <w:p>
      <w:pPr>
        <w:numPr>
          <w:ilvl w:val="0"/>
          <w:numId w:val="1169"/>
        </w:numPr>
        <w:pStyle w:val="Compact"/>
      </w:pPr>
      <w:r>
        <w:t xml:space="preserve">☐ A. It was harder for women to be admitted to UC Berkeley.</w:t>
      </w:r>
    </w:p>
    <w:p>
      <w:pPr>
        <w:numPr>
          <w:ilvl w:val="0"/>
          <w:numId w:val="1169"/>
        </w:numPr>
        <w:pStyle w:val="Compact"/>
      </w:pPr>
      <w:r>
        <w:t xml:space="preserve">☒ B. Major selectivity is associated with both admission rates and with gender, as women tended to apply to more selective majors.</w:t>
      </w:r>
    </w:p>
    <w:p>
      <w:pPr>
        <w:numPr>
          <w:ilvl w:val="0"/>
          <w:numId w:val="1169"/>
        </w:numPr>
        <w:pStyle w:val="Compact"/>
      </w:pPr>
      <w:r>
        <w:t xml:space="preserve">☐ C. Some majors are more selective than others</w:t>
      </w:r>
    </w:p>
    <w:p>
      <w:pPr>
        <w:numPr>
          <w:ilvl w:val="0"/>
          <w:numId w:val="1169"/>
        </w:numPr>
        <w:pStyle w:val="Compact"/>
      </w:pPr>
      <w:r>
        <w:t xml:space="preserve">☐ D. Major selectivity is not a confounder.</w:t>
      </w:r>
    </w:p>
    <w:bookmarkEnd w:id="131"/>
    <w:bookmarkStart w:id="132" w:name="assessment-5---simpsons-paradox"/>
    <w:p>
      <w:pPr>
        <w:pStyle w:val="Heading2"/>
      </w:pPr>
      <w:r>
        <w:t xml:space="preserve">Assessment 5 - Simpson’s Paradox</w:t>
      </w:r>
    </w:p>
    <w:p>
      <w:pPr>
        <w:numPr>
          <w:ilvl w:val="0"/>
          <w:numId w:val="1170"/>
        </w:numPr>
        <w:pStyle w:val="Compact"/>
      </w:pPr>
      <w:r>
        <w:t xml:space="preserve">Admission rates at UC Berkeley are an example of Simpson’s Paradox because:</w:t>
      </w:r>
    </w:p>
    <w:p>
      <w:pPr>
        <w:numPr>
          <w:ilvl w:val="0"/>
          <w:numId w:val="1171"/>
        </w:numPr>
        <w:pStyle w:val="Compact"/>
      </w:pPr>
      <w:r>
        <w:t xml:space="preserve">☒ A. It appears that men have higher a higher admission rate than women, however, after we stratify by major, we see that on average women have a higher admission rate than men.</w:t>
      </w:r>
    </w:p>
    <w:p>
      <w:pPr>
        <w:numPr>
          <w:ilvl w:val="0"/>
          <w:numId w:val="1171"/>
        </w:numPr>
        <w:pStyle w:val="Compact"/>
      </w:pPr>
      <w:r>
        <w:t xml:space="preserve">☐ B. It was a paradox that women were being admitted at a lower rate than men.</w:t>
      </w:r>
    </w:p>
    <w:p>
      <w:pPr>
        <w:numPr>
          <w:ilvl w:val="0"/>
          <w:numId w:val="1171"/>
        </w:numPr>
        <w:pStyle w:val="Compact"/>
      </w:pPr>
      <w:r>
        <w:t xml:space="preserve">☐ C. The relationship between admissions and gender is confounded by major selectivity.</w:t>
      </w:r>
    </w:p>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27" Target="https://rafalab.github.io/dsbook/association-is-not-causation.html"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27" Target="https://rafalab.github.io/dsbook/association-is-not-causation.html"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2020-09-03T11:09:31Z</dcterms:created>
  <dcterms:modified xsi:type="dcterms:W3CDTF">2020-09-03T11:09:31Z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