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60"/>
      </w:pPr>
      <w:r>
        <w:rPr>
          <w:b/>
          <w:sz w:val="44"/>
          <w:color w:val="1F3864"/>
        </w:rPr>
        <w:t xml:space="preserve">The Core State Build — Version 7</w:t>
      </w:r>
    </w:p>
    <w:p>
      <w:pPr>
        <w:spacing w:after="240"/>
      </w:pPr>
      <w:r>
        <w:rPr>
          <w:sz w:val="20"/>
          <w:color w:val="C81E3C"/>
        </w:rPr>
        <w:t xml:space="preserve">DashRite Advisory LLC · Governing document · 31 October 2026 · Supersedes Versions 5 and 6 · Folds in The Build Stack in full, the Business Development Source Directory as live links, and the naming standard from the Item 320 Florida 100 run</w:t>
      </w:r>
    </w:p>
    <w:p>
      <w:pPr>
        <w:spacing w:after="120"/>
      </w:pPr>
      <w:r>
        <w:rPr>
          <w:sz w:val="22"/>
        </w:rPr>
        <w:t xml:space="preserve">How a HOT Leads market is built, finished and made dialable — the method, the full stack it runs on, the council that governs it, the record it leaves behind, and the faults that will otherwise recur. Florida was built, reopened, measured and closed. Every figure in this document was measured there, not estimated.</w:t>
      </w:r>
    </w:p>
    <w:p>
      <w:pPr>
        <w:spacing w:after="120"/>
      </w:pPr>
      <w:r>
        <w:rPr>
          <w:sz w:val="22"/>
        </w:rPr>
        <w:t xml:space="preserve">Version 4 folded three documents into one and condensed the stack into a single chapter. That condensation lost most of what the stack had learned — the memory architecture, the control mechanisms, the orchestrator analysis, the outbound market map, the interface index and the build order. Version 7 carries the stack whole, chapter for chapter, because a method and the thing it runs on are not two documents, and the chapters this firm keeps losing are exactly the ones recording what was free and unread.</w:t>
      </w:r>
    </w:p>
    <w:p>
      <w:pPr>
        <w:keepNext/>
        <w:spacing w:before="160" w:after="100"/>
      </w:pPr>
      <w:r>
        <w:rPr>
          <w:b/>
          <w:sz w:val="24"/>
          <w:color w:val="C81E3C"/>
        </w:rPr>
        <w:t xml:space="preserve">What version 7 changes, in one place</w:t>
      </w:r>
    </w:p>
    <w:p>
      <w:pPr>
        <w:spacing w:after="80"/>
        <w:ind w:left="340" w:hanging="200"/>
      </w:pPr>
      <w:r>
        <w:rPr>
          <w:sz w:val="22"/>
        </w:rPr>
        <w:t xml:space="preserve">• The stack moves from one condensed chapter to eighteen, carrying every chapter of The Build Stack at full length rather than a summary of four.</w:t>
      </w:r>
    </w:p>
    <w:p>
      <w:pPr>
        <w:spacing w:after="80"/>
        <w:ind w:left="340" w:hanging="200"/>
      </w:pPr>
      <w:r>
        <w:rPr>
          <w:sz w:val="22"/>
        </w:rPr>
        <w:t xml:space="preserve">• The memory architecture is restored in full and it is the most consequential chapter in the document: the capability we were pricing from a vendor is first-party, free and documented. That is the Florida register again in a different field.</w:t>
      </w:r>
    </w:p>
    <w:p>
      <w:pPr>
        <w:spacing w:after="80"/>
        <w:ind w:left="340" w:hanging="200"/>
      </w:pPr>
      <w:r>
        <w:rPr>
          <w:sz w:val="22"/>
        </w:rPr>
        <w:t xml:space="preserve">• Hooks and subagents are restored as the only genuine controls in the stack. Our gate is prose; until it is a hook it is discipline, and it is described as discipline throughout.</w:t>
      </w:r>
    </w:p>
    <w:p>
      <w:pPr>
        <w:spacing w:after="80"/>
        <w:ind w:left="340" w:hanging="200"/>
      </w:pPr>
      <w:r>
        <w:rPr>
          <w:sz w:val="22"/>
        </w:rPr>
        <w:t xml:space="preserve">• The orchestrator question is restored at full length — four pieces, what would be adopted, three refusals with their reasoning, and the claims this document explicitly does not stand behind.</w:t>
      </w:r>
    </w:p>
    <w:p>
      <w:pPr>
        <w:spacing w:after="80"/>
        <w:ind w:left="340" w:hanging="200"/>
      </w:pPr>
      <w:r>
        <w:rPr>
          <w:sz w:val="22"/>
        </w:rPr>
        <w:t xml:space="preserve">• The outbound market map is restored — four layers, the names leading each, reported pricing, and the verdict measured against our own pipeline rather than against a vendor’s population.</w:t>
      </w:r>
    </w:p>
    <w:p>
      <w:pPr>
        <w:spacing w:after="80"/>
        <w:ind w:left="340" w:hanging="200"/>
      </w:pPr>
      <w:r>
        <w:rPr>
          <w:sz w:val="22"/>
        </w:rPr>
        <w:t xml:space="preserve">• The free-interface index and the integration gateway are restored as their own chapters, each with the test that decides how it is read.</w:t>
      </w:r>
    </w:p>
    <w:p>
      <w:pPr>
        <w:spacing w:after="80"/>
        <w:ind w:left="340" w:hanging="200"/>
      </w:pPr>
      <w:r>
        <w:rPr>
          <w:sz w:val="22"/>
        </w:rPr>
        <w:t xml:space="preserve">• Product analytics is restored, labelled untested, because leaving it out would imply the question had been answered.</w:t>
      </w:r>
    </w:p>
    <w:p>
      <w:pPr>
        <w:spacing w:after="80"/>
        <w:ind w:left="340" w:hanging="200"/>
      </w:pPr>
      <w:r>
        <w:rPr>
          <w:sz w:val="22"/>
        </w:rPr>
        <w:t xml:space="preserve">• The build order is restored — nine steps, nothing bought at any of them.</w:t>
      </w:r>
    </w:p>
    <w:p>
      <w:pPr>
        <w:spacing w:after="80"/>
        <w:ind w:left="340" w:hanging="200"/>
      </w:pPr>
      <w:r>
        <w:rPr>
          <w:sz w:val="22"/>
        </w:rPr>
        <w:t xml:space="preserve">• The plugin directory and capacity discipline are added, with the three plugins that close measured faults and the seven spending rules that cost us most.</w:t>
      </w:r>
    </w:p>
    <w:p>
      <w:pPr>
        <w:spacing w:after="80"/>
        <w:ind w:left="340" w:hanging="200"/>
      </w:pPr>
      <w:r>
        <w:rPr>
          <w:sz w:val="22"/>
        </w:rPr>
        <w:t xml:space="preserve">• A numbering fault is corrected: three chapters added to The Build Stack on 31 October were numbered 12, 13 and 14, colliding with chapters already holding those numbers. They sit here at 21, 22 and within 27. The Build Stack itself is to be renumbered to 22, 23, 24.</w:t>
      </w:r>
    </w:p>
    <w:p>
      <w:pPr>
        <w:spacing w:after="80"/>
        <w:ind w:left="340" w:hanging="200"/>
      </w:pPr>
      <w:r>
        <w:rPr>
          <w:sz w:val="22"/>
        </w:rPr>
        <w:t xml:space="preserve">• Part Five is added: the Business Development Source Directory folded in whole, every source a live link — 488 across a national layer and twenty-six market sections, plus nine Florida additions carried from the Item 320 run. The directory no longer sits in a second document that must be found before a market can open.</w:t>
      </w:r>
    </w:p>
    <w:p>
      <w:pPr>
        <w:spacing w:after="80"/>
        <w:ind w:left="340" w:hanging="200"/>
      </w:pPr>
      <w:r>
        <w:rPr>
          <w:sz w:val="22"/>
        </w:rPr>
        <w:t xml:space="preserve">• Part Six is added: the naming standard produced by the Florida 100 run — who names a company, what a derived name must carry on its row, how a disputed bind is held rather than resolved, and the three naming stops that fire mid-window.</w:t>
      </w:r>
    </w:p>
    <w:p>
      <w:pPr>
        <w:spacing w:after="80"/>
        <w:ind w:left="340" w:hanging="200"/>
      </w:pPr>
      <w:r>
        <w:rPr>
          <w:sz w:val="22"/>
        </w:rPr>
        <w:t xml:space="preserve">• A duplicated front matter block, carried in error through Versions 5 and 6, is removed. It is recorded here rather than silently corrected.</w:t>
      </w:r>
    </w:p>
    <w:p>
      <w:pPr>
        <w:keepNext/>
        <w:spacing w:before="160" w:after="100"/>
      </w:pPr>
      <w:r>
        <w:rPr>
          <w:b/>
          <w:sz w:val="24"/>
          <w:color w:val="C81E3C"/>
        </w:rPr>
        <w:t xml:space="preserve">How to read it</w:t>
      </w:r>
    </w:p>
    <w:p>
      <w:pPr>
        <w:spacing w:after="120"/>
      </w:pPr>
      <w:r>
        <w:rPr>
          <w:sz w:val="22"/>
        </w:rPr>
        <w:t xml:space="preserve">Part One is the method and it is binding. Part Two is the stack and it is a register of decisions, including the decisions not to buy. Part Three is the council. Part Four is the record, the paste-ready brief and the short version. A new market needs Part One, chapter 15 of Part Two, Part Five for its sources, and the brief at chapter 32. Part Six governs the moment a found article becomes a named row. Everything else is read when its question arises.</w:t>
      </w:r>
    </w:p>
    <w:p>
      <w:pPr>
        <w:spacing w:before="120" w:after="160"/>
        <w:ind w:left="200"/>
        <w:pBdr>
          <w:left w:val="single" w:sz="18" w:space="10" w:color="C81E3C"/>
        </w:pBdr>
      </w:pPr>
      <w:r>
        <w:rPr>
          <w:b/>
          <w:i/>
          <w:sz w:val="22"/>
          <w:color w:val="1F3864"/>
        </w:rPr>
        <w:t xml:space="preserve">A capability free, documented and unread has now cost this programme three times. Every other line in this document is downstream of the instruction that prevents it: read the source, and date the read.</w:t>
      </w:r>
    </w:p>
    <w:p>
      <w:pPr>
        <w:pageBreakBefore/>
        <w:keepNext/>
        <w:spacing w:before="0" w:after="200"/>
        <w:pBdr>
          <w:bottom w:val="single" w:sz="12" w:space="6" w:color="C81E3C"/>
        </w:pBdr>
      </w:pPr>
      <w:r>
        <w:rPr>
          <w:b/>
          <w:sz w:val="36"/>
          <w:color w:val="1F3864"/>
        </w:rPr>
        <w:t xml:space="preserve">Part One · The method</w:t>
      </w:r>
    </w:p>
    <w:p>
      <w:pPr>
        <w:keepNext/>
        <w:spacing w:before="240" w:after="160"/>
      </w:pPr>
      <w:r>
        <w:rPr>
          <w:b/>
          <w:sz w:val="30"/>
          <w:color w:val="1F3864"/>
        </w:rPr>
        <w:t xml:space="preserve">1 · What a finished market looks like</w:t>
      </w:r>
    </w:p>
    <w:p>
      <w:pPr>
        <w:spacing w:after="120"/>
      </w:pPr>
      <w:r>
        <w:rPr>
          <w:sz w:val="22"/>
        </w:rPr>
        <w:t xml:space="preserve">A market is finished when every dialable row is in one of three recorded states and none is silently thin.</w:t>
      </w:r>
    </w:p>
    <w:p>
      <w:pPr>
        <w:spacing w:after="80"/>
        <w:ind w:left="340" w:hanging="200"/>
      </w:pPr>
      <w:r>
        <w:rPr>
          <w:sz w:val="22"/>
        </w:rPr>
        <w:t xml:space="preserve">• Call-ready — the row can be dialled today.</w:t>
      </w:r>
    </w:p>
    <w:p>
      <w:pPr>
        <w:spacing w:after="80"/>
        <w:ind w:left="340" w:hanging="200"/>
      </w:pPr>
      <w:r>
        <w:rPr>
          <w:sz w:val="22"/>
        </w:rPr>
        <w:t xml:space="preserve">• Measured shut — every route was spent and refused, with codes on the row, and the reader that spent them named. Closed to that reader, not pending.</w:t>
      </w:r>
    </w:p>
    <w:p>
      <w:pPr>
        <w:spacing w:after="80"/>
        <w:ind w:left="340" w:hanging="200"/>
      </w:pPr>
      <w:r>
        <w:rPr>
          <w:sz w:val="22"/>
        </w:rPr>
        <w:t xml:space="preserve">• Partial — a field is still open and the remaining routes are named on the row.</w:t>
      </w:r>
    </w:p>
    <w:p>
      <w:pPr>
        <w:spacing w:after="120"/>
      </w:pPr>
      <w:r>
        <w:rPr>
          <w:sz w:val="22"/>
        </w:rPr>
        <w:t xml:space="preserve">Florida’s close, as the benchmark: 200 rows · 115 dialable · 93 call-ready · 25 verified-callable · 13 partial · 9 measured shut · 85 Tier C out of scope.</w:t>
      </w:r>
    </w:p>
    <w:p>
      <w:pPr>
        <w:keepNext/>
        <w:spacing w:before="160" w:after="100"/>
      </w:pPr>
      <w:r>
        <w:rPr>
          <w:b/>
          <w:sz w:val="24"/>
          <w:color w:val="C81E3C"/>
        </w:rPr>
        <w:t xml:space="preserve">The dialable universe</w:t>
      </w:r>
    </w:p>
    <w:p>
      <w:pPr>
        <w:spacing w:after="120"/>
      </w:pPr>
      <w:r>
        <w:rPr>
          <w:sz w:val="22"/>
        </w:rPr>
        <w:t xml:space="preserve">Tier A, Tier B and admitted intake rows are dialable. Tier C never qualifies and is never queued, because completing its contact would not make it dialable. A market’s real ceiling is its dialable universe, not its row count. Florida’s 93 against 115 is 81 per cent of what could be reached, not 47 per cent of 200.</w:t>
      </w:r>
    </w:p>
    <w:p>
      <w:pPr>
        <w:keepNext/>
        <w:spacing w:before="160" w:after="100"/>
      </w:pPr>
      <w:r>
        <w:rPr>
          <w:b/>
          <w:sz w:val="24"/>
          <w:color w:val="C81E3C"/>
        </w:rPr>
        <w:t xml:space="preserve">What a reader adds to the record</w:t>
      </w:r>
    </w:p>
    <w:p>
      <w:pPr>
        <w:spacing w:after="120"/>
      </w:pPr>
      <w:r>
        <w:rPr>
          <w:sz w:val="22"/>
        </w:rPr>
        <w:t xml:space="preserve">Measured shut carries the reader that produced it. A route refused by a plain fetch and a route refused by a browser-grade reader are different findings, and recording them as one was how twenty-six sources and nine rows were closed on evidence about our own tooling rather than about the source.</w:t>
      </w:r>
    </w:p>
    <w:p>
      <w:pPr>
        <w:pageBreakBefore/>
        <w:keepNext/>
        <w:spacing w:after="160"/>
      </w:pPr>
      <w:r>
        <w:rPr>
          <w:b/>
          <w:sz w:val="30"/>
          <w:color w:val="1F3864"/>
        </w:rPr>
        <w:t xml:space="preserve">2 · The call-ready test</w:t>
      </w:r>
    </w:p>
    <w:p>
      <w:pPr>
        <w:spacing w:after="120"/>
      </w:pPr>
      <w:r>
        <w:rPr>
          <w:sz w:val="22"/>
        </w:rPr>
        <w:t xml:space="preserve">A row is dialled when it carries all three. Nothing else is required and nothing less will do.</w:t>
      </w:r>
    </w:p>
    <w:p>
      <w:pPr>
        <w:spacing w:after="80"/>
        <w:ind w:left="340" w:hanging="200"/>
      </w:pPr>
      <w:r>
        <w:rPr>
          <w:sz w:val="22"/>
        </w:rPr>
        <w:t xml:space="preserve">• A named decision maker with a title, from a dated source.</w:t>
      </w:r>
    </w:p>
    <w:p>
      <w:pPr>
        <w:spacing w:after="80"/>
        <w:ind w:left="340" w:hanging="200"/>
      </w:pPr>
      <w:r>
        <w:rPr>
          <w:sz w:val="22"/>
        </w:rPr>
        <w:t xml:space="preserve">• A published phone or email with a dated read on the row. A role inbox is flagged and counts, kept distinct from a named person.</w:t>
      </w:r>
    </w:p>
    <w:p>
      <w:pPr>
        <w:spacing w:after="80"/>
        <w:ind w:left="340" w:hanging="200"/>
      </w:pPr>
      <w:r>
        <w:rPr>
          <w:sz w:val="22"/>
        </w:rPr>
        <w:t xml:space="preserve">• Practice fit — the row passed the market standard’s own tier test.</w:t>
      </w:r>
    </w:p>
    <w:p>
      <w:pPr>
        <w:keepNext/>
        <w:spacing w:before="160" w:after="100"/>
      </w:pPr>
      <w:r>
        <w:rPr>
          <w:b/>
          <w:sz w:val="24"/>
          <w:color w:val="C81E3C"/>
        </w:rPr>
        <w:t xml:space="preserve">Blind does not block a dial</w:t>
      </w:r>
    </w:p>
    <w:p>
      <w:pPr>
        <w:spacing w:after="120"/>
      </w:pPr>
      <w:r>
        <w:rPr>
          <w:sz w:val="22"/>
        </w:rPr>
        <w:t xml:space="preserve">A dated third-party signal is carried where one exists and recorded as Blind where it does not. A row with a named person, a dated contact and practice fit is dialable whether or not anyone wrote about the company this year.</w:t>
      </w:r>
    </w:p>
    <w:p>
      <w:pPr>
        <w:keepNext/>
        <w:spacing w:before="160" w:after="100"/>
      </w:pPr>
      <w:r>
        <w:rPr>
          <w:b/>
          <w:sz w:val="24"/>
          <w:color w:val="C81E3C"/>
        </w:rPr>
        <w:t xml:space="preserve">Verified-callable — the opening band, not a rival test</w:t>
      </w:r>
    </w:p>
    <w:p>
      <w:pPr>
        <w:spacing w:after="120"/>
      </w:pPr>
      <w:r>
        <w:rPr>
          <w:sz w:val="22"/>
        </w:rPr>
        <w:t xml:space="preserve">A higher bar that adds trading confirmed on the company’s own pages and an address sourced inside the window. Verified-callable rows are shaded at the top of the dial order and worked first. In Florida, 25 of the 93.</w:t>
      </w:r>
    </w:p>
    <w:p>
      <w:pPr>
        <w:keepNext/>
        <w:spacing w:before="160" w:after="100"/>
      </w:pPr>
      <w:r>
        <w:rPr>
          <w:b/>
          <w:sz w:val="24"/>
          <w:color w:val="C81E3C"/>
        </w:rPr>
        <w:t xml:space="preserve">The fit test is the tier test, never a word list</w:t>
      </w:r>
    </w:p>
    <w:p>
      <w:pPr>
        <w:spacing w:after="120"/>
      </w:pPr>
      <w:r>
        <w:rPr>
          <w:sz w:val="22"/>
        </w:rPr>
        <w:t xml:space="preserve">An industry word list failed “mfg”, “dist” and “3PL” and would have reported 51 call-ready rows instead of 80 — a 29-row understatement caught only by reading the rejections. Practice fit means the row passed the standard’s tier test. Never re-implement it.</w:t>
      </w:r>
    </w:p>
    <w:p>
      <w:pPr>
        <w:pageBreakBefore/>
        <w:keepNext/>
        <w:spacing w:after="160"/>
      </w:pPr>
      <w:r>
        <w:rPr>
          <w:b/>
          <w:sz w:val="30"/>
          <w:color w:val="1F3864"/>
        </w:rPr>
        <w:t xml:space="preserve">3 · The order of work — this is the whole method</w:t>
      </w:r>
    </w:p>
    <w:p>
      <w:pPr>
        <w:spacing w:after="120"/>
      </w:pPr>
      <w:r>
        <w:rPr>
          <w:sz w:val="22"/>
        </w:rPr>
        <w:t xml:space="preserve">Four steps, in this order, with no exceptions. The order is the finding; reversing it is what cost Florida five windows.</w:t>
      </w:r>
    </w:p>
    <w:p>
      <w:pPr>
        <w:spacing w:after="80"/>
        <w:ind w:left="340" w:hanging="200"/>
      </w:pPr>
      <w:r>
        <w:rPr>
          <w:sz w:val="22"/>
        </w:rPr>
        <w:t xml:space="preserve">• Zero — read what the jurisdiction permits and publishes. No reads.</w:t>
      </w:r>
    </w:p>
    <w:p>
      <w:pPr>
        <w:spacing w:after="80"/>
        <w:ind w:left="340" w:hanging="200"/>
      </w:pPr>
      <w:r>
        <w:rPr>
          <w:sz w:val="22"/>
        </w:rPr>
        <w:t xml:space="preserve">• One — census the existing rows. No reads.</w:t>
      </w:r>
    </w:p>
    <w:p>
      <w:pPr>
        <w:spacing w:after="80"/>
        <w:ind w:left="340" w:hanging="200"/>
      </w:pPr>
      <w:r>
        <w:rPr>
          <w:sz w:val="22"/>
        </w:rPr>
        <w:t xml:space="preserve">• Two — work the completion queue, registry first. Cheap reads, high yield.</w:t>
      </w:r>
    </w:p>
    <w:p>
      <w:pPr>
        <w:spacing w:after="80"/>
        <w:ind w:left="340" w:hanging="200"/>
      </w:pPr>
      <w:r>
        <w:rPr>
          <w:sz w:val="22"/>
        </w:rPr>
        <w:t xml:space="preserve">• Three — open discovery, and only where the inheritance record marks a source answering and paying.</w:t>
      </w:r>
    </w:p>
    <w:p>
      <w:pPr>
        <w:keepNext/>
        <w:spacing w:before="160" w:after="100"/>
      </w:pPr>
      <w:r>
        <w:rPr>
          <w:b/>
          <w:sz w:val="24"/>
          <w:color w:val="C81E3C"/>
        </w:rPr>
        <w:t xml:space="preserve">Why the order is binding</w:t>
      </w:r>
    </w:p>
    <w:p>
      <w:pPr>
        <w:spacing w:after="120"/>
      </w:pPr>
      <w:r>
        <w:rPr>
          <w:sz w:val="22"/>
        </w:rPr>
        <w:t xml:space="preserve">Completion ran at 5 to 7 reads a row. Discovery ran at 100 to 282. Completion is 15 to 40 times cheaper, measured across four runs. Seven of seven admissions in the Florida reopening came from finishing rows already found, not from finding new ones.</w:t>
      </w:r>
    </w:p>
    <w:p>
      <w:pPr>
        <w:spacing w:after="120"/>
      </w:pPr>
      <w:r>
        <w:rPr>
          <w:sz w:val="22"/>
        </w:rPr>
        <w:t xml:space="preserve">Florida opened ten sources before counting what it already held. The census, run later, showed 80 rows already call-ready and 35 one or two fields short. One completion pass of 87 reads took call-ready from 80 to 93. The same 87 reads spent on discovery would have bought one row.</w:t>
      </w:r>
    </w:p>
    <w:p>
      <w:pPr>
        <w:keepNext/>
        <w:spacing w:before="160" w:after="100"/>
      </w:pPr>
      <w:r>
        <w:rPr>
          <w:b/>
          <w:sz w:val="24"/>
          <w:color w:val="C81E3C"/>
        </w:rPr>
        <w:t xml:space="preserve">And why step zero exists</w:t>
      </w:r>
    </w:p>
    <w:p>
      <w:pPr>
        <w:spacing w:after="120"/>
      </w:pPr>
      <w:r>
        <w:rPr>
          <w:sz w:val="22"/>
        </w:rPr>
        <w:t>Florida did not need it, because Florida gives its register away. Illinois gives its register away too, but by a person’s download only: automated queries to its website are prohibited. A method written in a permissive jurisdiction and pasted unchanged into one that publishes on different terms is not merely inefficient; it can be unlawful. (Corrected 2026-10-31 by the Chair’s ruling: two pages read where one had been.)</w:t>
      </w:r>
    </w:p>
    <w:p>
      <w:pPr>
        <w:pageBreakBefore/>
        <w:keepNext/>
        <w:spacing w:after="160"/>
      </w:pPr>
      <w:r>
        <w:rPr>
          <w:b/>
          <w:sz w:val="30"/>
          <w:color w:val="1F3864"/>
        </w:rPr>
        <w:t xml:space="preserve">4 · Step zero — the access class, no reads</w:t>
      </w:r>
    </w:p>
    <w:p>
      <w:pPr>
        <w:spacing w:after="120"/>
      </w:pPr>
      <w:r>
        <w:rPr>
          <w:sz w:val="22"/>
        </w:rPr>
        <w:t xml:space="preserve">Before any read is spent in a market, its registry access is read at the Secretary of State’s own page and recorded in one of four classes, dated, on the market file.</w:t>
      </w:r>
    </w:p>
    <w:p>
      <w:pPr>
        <w:spacing w:after="80"/>
        <w:ind w:left="340" w:hanging="200"/>
      </w:pPr>
      <w:r>
        <w:rPr>
          <w:sz w:val="22"/>
        </w:rPr>
        <w:t xml:space="preserve">• Free API, no key. Verified in five jurisdictions at the time of writing — Connecticut, Colorado, the District of Columbia, New York and Oregon. Connecticut is the most complete, carrying master register, agents, principals and filing history, refreshed daily.</w:t>
      </w:r>
    </w:p>
    <w:p>
      <w:pPr>
        <w:spacing w:after="80"/>
        <w:ind w:left="340" w:hanging="200"/>
      </w:pPr>
      <w:r>
        <w:rPr>
          <w:sz w:val="22"/>
        </w:rPr>
        <w:t xml:space="preserve">• Free bulk file, no API. Florida by public SFTP with officers included; California weekly; Alaska by direct CSV; Texas through the Comptroller rather than the Secretary of State; Ohio incremental only.</w:t>
      </w:r>
    </w:p>
    <w:p>
      <w:pPr>
        <w:spacing w:after="80"/>
        <w:ind w:left="340" w:hanging="200"/>
      </w:pPr>
      <w:r>
        <w:rPr>
          <w:sz w:val="22"/>
        </w:rPr>
        <w:t>• Free bulk, person-downloaded, automation prohibited. Illinois publishes its register free as bulk data sets under the Business Data Transparency Act (P.A. 102-0049), and the same data page prohibits any process or tool sending automated queries to the website. A person downloads the sets; the build reads them from disk and never fetches ilsos.gov, bulk or per-row. The search page’s individual-use disclaimer governs the search tool, not the published sets. The officer field arrives for every row at once at no read cost: honouring the restriction costs less here, not more. (Corrected 2026-10-31 by the Chair’s ruling: two pages read where one had been.)</w:t>
      </w:r>
    </w:p>
    <w:p>
      <w:pPr>
        <w:spacing w:after="80"/>
        <w:ind w:left="340" w:hanging="200"/>
      </w:pPr>
      <w:r>
        <w:rPr>
          <w:sz w:val="22"/>
        </w:rPr>
        <w:t>• The access line names every page read. A search page’s individual-use disclaimer is not the whole access picture: a jurisdiction may publish its register on a separate data page on different terms. Step zero reads every page the Secretary of State publishes on access, records each with its date, and classifies from all of them. This rule governs all 27 markets. (Added 2026-10-31 by the Chair’s ruling.)</w:t>
      </w:r>
    </w:p>
    <w:p>
      <w:pPr>
        <w:spacing w:after="80"/>
        <w:ind w:left="340" w:hanging="200"/>
      </w:pPr>
      <w:r>
        <w:rPr>
          <w:sz w:val="22"/>
        </w:rPr>
        <w:t xml:space="preserve">• Paid contract. Where the state sells bulk data. If one paid thing is ever bought in this programme, it is this — registry data is verifiable at its source and contact data is not.</w:t>
      </w:r>
    </w:p>
    <w:p>
      <w:pPr>
        <w:spacing w:before="120" w:after="160"/>
        <w:ind w:left="200"/>
        <w:pBdr>
          <w:left w:val="single" w:sz="18" w:space="10" w:color="C81E3C"/>
        </w:pBdr>
      </w:pPr>
      <w:r>
        <w:rPr>
          <w:b/>
          <w:i/>
          <w:sz w:val="22"/>
          <w:color w:val="1F3864"/>
        </w:rPr>
        <w:t xml:space="preserve">A tool that gets past a refusal does not get past a prohibition. Technical capability never overrides a stated restriction.</w:t>
      </w:r>
    </w:p>
    <w:p>
      <w:pPr>
        <w:spacing w:after="120"/>
      </w:pPr>
      <w:r>
        <w:rPr>
          <w:sz w:val="22"/>
        </w:rPr>
        <w:t xml:space="preserve">Where a metro file and a state file share a jurisdiction, the access class is recorded once at state level and applied to both, so a metro build cannot take a route the state build has already refused.</w:t>
      </w:r>
    </w:p>
    <w:p>
      <w:pPr>
        <w:keepNext/>
        <w:spacing w:before="160" w:after="100"/>
      </w:pPr>
      <w:r>
        <w:rPr>
          <w:b/>
          <w:sz w:val="24"/>
          <w:color w:val="C81E3C"/>
        </w:rPr>
        <w:t xml:space="preserve">There is no shortcut</w:t>
      </w:r>
    </w:p>
    <w:p>
      <w:pPr>
        <w:spacing w:after="120"/>
      </w:pPr>
      <w:r>
        <w:rPr>
          <w:sz w:val="22"/>
        </w:rPr>
        <w:t xml:space="preserve">There is no unified free federal registry covering company records across all states. Any vendor claiming one is reselling state data, and the marketplace listings for Florida registry data resell a file anyone may download. Paying for that is not a purchase; it is a subscription to our own laziness.</w:t>
      </w:r>
    </w:p>
    <w:p>
      <w:pPr>
        <w:pageBreakBefore/>
        <w:keepNext/>
        <w:spacing w:after="160"/>
      </w:pPr>
      <w:r>
        <w:rPr>
          <w:b/>
          <w:sz w:val="30"/>
          <w:color w:val="1F3864"/>
        </w:rPr>
        <w:t xml:space="preserve">5 · Step one — the census, no reads</w:t>
      </w:r>
    </w:p>
    <w:p>
      <w:pPr>
        <w:spacing w:after="120"/>
      </w:pPr>
      <w:r>
        <w:rPr>
          <w:sz w:val="22"/>
        </w:rPr>
        <w:t xml:space="preserve">Before anything is opened, count what the market already holds.</w:t>
      </w:r>
    </w:p>
    <w:p>
      <w:pPr>
        <w:keepNext/>
        <w:spacing w:before="160" w:after="100"/>
      </w:pPr>
      <w:r>
        <w:rPr>
          <w:b/>
          <w:sz w:val="24"/>
          <w:color w:val="C81E3C"/>
        </w:rPr>
        <w:t xml:space="preserve">Read, per file</w:t>
      </w:r>
    </w:p>
    <w:p>
      <w:pPr>
        <w:spacing w:after="80"/>
        <w:ind w:left="340" w:hanging="200"/>
      </w:pPr>
      <w:r>
        <w:rPr>
          <w:sz w:val="22"/>
        </w:rPr>
        <w:t xml:space="preserve">• The working file, the expansion file — main table and intake — and the archive file.</w:t>
      </w:r>
    </w:p>
    <w:p>
      <w:pPr>
        <w:spacing w:after="80"/>
        <w:ind w:left="340" w:hanging="200"/>
      </w:pPr>
      <w:r>
        <w:rPr>
          <w:sz w:val="22"/>
        </w:rPr>
        <w:t xml:space="preserve">• Report by count: rows · tiers · no named decision maker · no phone · no email on the row · no dated signal.</w:t>
      </w:r>
    </w:p>
    <w:p>
      <w:pPr>
        <w:spacing w:after="80"/>
        <w:ind w:left="340" w:hanging="200"/>
      </w:pPr>
      <w:r>
        <w:rPr>
          <w:sz w:val="22"/>
        </w:rPr>
        <w:t xml:space="preserve">• Report separately: rows whose routes were refused rather than absent, and the reader that refused them. These are workable; absent routes are not.</w:t>
      </w:r>
    </w:p>
    <w:p>
      <w:pPr>
        <w:keepNext/>
        <w:spacing w:before="160" w:after="100"/>
      </w:pPr>
      <w:r>
        <w:rPr>
          <w:b/>
          <w:sz w:val="24"/>
          <w:color w:val="C81E3C"/>
        </w:rPr>
        <w:t xml:space="preserve">Then apply the call-ready test</w:t>
      </w:r>
    </w:p>
    <w:p>
      <w:pPr>
        <w:spacing w:after="80"/>
        <w:ind w:left="340" w:hanging="200"/>
      </w:pPr>
      <w:r>
        <w:rPr>
          <w:sz w:val="22"/>
        </w:rPr>
        <w:t xml:space="preserve">• Call-ready today, per file and per tier.</w:t>
      </w:r>
    </w:p>
    <w:p>
      <w:pPr>
        <w:spacing w:after="80"/>
        <w:ind w:left="340" w:hanging="200"/>
      </w:pPr>
      <w:r>
        <w:rPr>
          <w:sz w:val="22"/>
        </w:rPr>
        <w:t xml:space="preserve">• The dialable universe — Tier A plus Tier B plus admitted intake.</w:t>
      </w:r>
    </w:p>
    <w:p>
      <w:pPr>
        <w:spacing w:after="80"/>
        <w:ind w:left="340" w:hanging="200"/>
      </w:pPr>
      <w:r>
        <w:rPr>
          <w:sz w:val="22"/>
        </w:rPr>
        <w:t xml:space="preserve">• Verified-callable, as its own count.</w:t>
      </w:r>
    </w:p>
    <w:p>
      <w:pPr>
        <w:keepNext/>
        <w:spacing w:before="160" w:after="100"/>
      </w:pPr>
      <w:r>
        <w:rPr>
          <w:b/>
          <w:sz w:val="24"/>
          <w:color w:val="C81E3C"/>
        </w:rPr>
        <w:t xml:space="preserve">Check for overlap between adjacent markets</w:t>
      </w:r>
    </w:p>
    <w:p>
      <w:pPr>
        <w:spacing w:after="120"/>
      </w:pPr>
      <w:r>
        <w:rPr>
          <w:sz w:val="22"/>
        </w:rPr>
        <w:t xml:space="preserve">A metro file and its state file can carry the same company. Report any company appearing in both, by name, with the file each sits in. Never merge or delete on the build’s own judgement. An overlap above ten rows is a stop condition and goes to the Chair.</w:t>
      </w:r>
    </w:p>
    <w:p>
      <w:pPr>
        <w:pageBreakBefore/>
        <w:keepNext/>
        <w:spacing w:after="160"/>
      </w:pPr>
      <w:r>
        <w:rPr>
          <w:b/>
          <w:sz w:val="30"/>
          <w:color w:val="1F3864"/>
        </w:rPr>
        <w:t xml:space="preserve">6 · Step two — the completion queue, registry first</w:t>
      </w:r>
    </w:p>
    <w:p>
      <w:pPr>
        <w:spacing w:after="120"/>
      </w:pPr>
      <w:r>
        <w:rPr>
          <w:sz w:val="22"/>
        </w:rPr>
        <w:t xml:space="preserve">The cheapest ground in the programme, and the one Florida worked last instead of first.</w:t>
      </w:r>
    </w:p>
    <w:p>
      <w:pPr>
        <w:keepNext/>
        <w:spacing w:before="160" w:after="100"/>
      </w:pPr>
      <w:r>
        <w:rPr>
          <w:b/>
          <w:sz w:val="24"/>
          <w:color w:val="C81E3C"/>
        </w:rPr>
        <w:t xml:space="preserve">Registry before any per-row read</w:t>
      </w:r>
    </w:p>
    <w:p>
      <w:pPr>
        <w:spacing w:after="120"/>
      </w:pPr>
      <w:r>
        <w:rPr>
          <w:sz w:val="22"/>
        </w:rPr>
        <w:t xml:space="preserve">Where step zero recorded a free bulk file or a free API, that source is taken in full before a single row is read one at a time. It supplies the named decision maker — the field most of our partial rows are short of — at the cost of one download rather than one hundred reads a row.</w:t>
      </w:r>
    </w:p>
    <w:p>
      <w:pPr>
        <w:spacing w:after="120"/>
      </w:pPr>
      <w:r>
        <w:rPr>
          <w:sz w:val="22"/>
        </w:rPr>
        <w:t xml:space="preserve">This is the programme’s largest single correction. Florida’s discovery step recorded registry among the classes that produced nothing, on the strength of a portal refusing our reader. The register itself was free, public and never attempted. A zero measured at a portal does not transfer to a file.</w:t>
      </w:r>
    </w:p>
    <w:p>
      <w:pPr>
        <w:spacing w:after="120"/>
      </w:pPr>
      <w:r>
        <w:rPr>
          <w:sz w:val="22"/>
        </w:rPr>
        <w:t xml:space="preserve">What the register does and does not close: it carries officers, addresses and the registered agent, and it carries no phone and no email. Its officers are the legal officers, which is not always the operating decision maker. It closes one field well and closes contact not at all.</w:t>
      </w:r>
    </w:p>
    <w:p>
      <w:pPr>
        <w:keepNext/>
        <w:spacing w:before="160" w:after="100"/>
      </w:pPr>
      <w:r>
        <w:rPr>
          <w:b/>
          <w:sz w:val="24"/>
          <w:color w:val="C81E3C"/>
        </w:rPr>
        <w:t xml:space="preserve">What enters the queue</w:t>
      </w:r>
    </w:p>
    <w:p>
      <w:pPr>
        <w:spacing w:after="80"/>
        <w:ind w:left="340" w:hanging="200"/>
      </w:pPr>
      <w:r>
        <w:rPr>
          <w:sz w:val="22"/>
        </w:rPr>
        <w:t xml:space="preserve">• Every Tier A, Tier B and intake row short of call-ready, after the registry pass has filled what it can.</w:t>
      </w:r>
    </w:p>
    <w:p>
      <w:pPr>
        <w:spacing w:after="80"/>
        <w:ind w:left="340" w:hanging="200"/>
      </w:pPr>
      <w:r>
        <w:rPr>
          <w:sz w:val="22"/>
        </w:rPr>
        <w:t xml:space="preserve">• Ranked by fewest reads to call-ready — one field short before two.</w:t>
      </w:r>
    </w:p>
    <w:p>
      <w:pPr>
        <w:spacing w:after="80"/>
        <w:ind w:left="340" w:hanging="200"/>
      </w:pPr>
      <w:r>
        <w:rPr>
          <w:sz w:val="22"/>
        </w:rPr>
        <w:t xml:space="preserve">• Tier C rows never enter. Completing their contact would not make them dialable.</w:t>
      </w:r>
    </w:p>
    <w:p>
      <w:pPr>
        <w:keepNext/>
        <w:spacing w:before="160" w:after="100"/>
      </w:pPr>
      <w:r>
        <w:rPr>
          <w:b/>
          <w:sz w:val="24"/>
          <w:color w:val="C81E3C"/>
        </w:rPr>
        <w:t xml:space="preserve">How each row ends</w:t>
      </w:r>
    </w:p>
    <w:p>
      <w:pPr>
        <w:spacing w:after="80"/>
        <w:ind w:left="340" w:hanging="200"/>
      </w:pPr>
      <w:r>
        <w:rPr>
          <w:sz w:val="22"/>
        </w:rPr>
        <w:t xml:space="preserve">• Completed — the field is written with a dated source line and the row is counted call-ready.</w:t>
      </w:r>
    </w:p>
    <w:p>
      <w:pPr>
        <w:spacing w:after="80"/>
        <w:ind w:left="340" w:hanging="200"/>
      </w:pPr>
      <w:r>
        <w:rPr>
          <w:sz w:val="22"/>
        </w:rPr>
        <w:t xml:space="preserve">• Measured shut — every unspent route is now spent and refused, with codes on the row and the reader named.</w:t>
      </w:r>
    </w:p>
    <w:p>
      <w:pPr>
        <w:spacing w:after="80"/>
        <w:ind w:left="340" w:hanging="200"/>
      </w:pPr>
      <w:r>
        <w:rPr>
          <w:sz w:val="22"/>
        </w:rPr>
        <w:t xml:space="preserve">• Partial — the field is still open and the remaining routes are named on the row.</w:t>
      </w:r>
    </w:p>
    <w:p>
      <w:pPr>
        <w:spacing w:after="120"/>
      </w:pPr>
      <w:r>
        <w:rPr>
          <w:sz w:val="22"/>
        </w:rPr>
        <w:t xml:space="preserve">No row is left silently thin. A row with no state recorded has not been worked.</w:t>
      </w:r>
    </w:p>
    <w:p>
      <w:pPr>
        <w:keepNext/>
        <w:spacing w:before="160" w:after="100"/>
      </w:pPr>
      <w:r>
        <w:rPr>
          <w:b/>
          <w:sz w:val="24"/>
          <w:color w:val="C81E3C"/>
        </w:rPr>
        <w:t xml:space="preserve">Rules that apply to every read in this step</w:t>
      </w:r>
    </w:p>
    <w:p>
      <w:pPr>
        <w:spacing w:after="80"/>
        <w:ind w:left="340" w:hanging="200"/>
      </w:pPr>
      <w:r>
        <w:rPr>
          <w:sz w:val="22"/>
        </w:rPr>
        <w:t xml:space="preserve">• Officer reads use the rebuilt extractor: an officer binds to a company by one clause’s grammar — company as subject, as object of the title, or as possessor — never by sharing a span with it.</w:t>
      </w:r>
    </w:p>
    <w:p>
      <w:pPr>
        <w:spacing w:after="80"/>
        <w:ind w:left="340" w:hanging="200"/>
      </w:pPr>
      <w:r>
        <w:rPr>
          <w:sz w:val="22"/>
        </w:rPr>
        <w:t xml:space="preserve">• Contact reads record the route spent whether it answers or refuses, so a measured-shut row is distinguishable from an unworked one.</w:t>
      </w:r>
    </w:p>
    <w:p>
      <w:pPr>
        <w:spacing w:after="80"/>
        <w:ind w:left="340" w:hanging="200"/>
      </w:pPr>
      <w:r>
        <w:rPr>
          <w:sz w:val="22"/>
        </w:rPr>
        <w:t xml:space="preserve">• A refusal closes the host that refused, never the queue.</w:t>
      </w:r>
    </w:p>
    <w:p>
      <w:pPr>
        <w:spacing w:after="80"/>
        <w:ind w:left="340" w:hanging="200"/>
      </w:pPr>
      <w:r>
        <w:rPr>
          <w:sz w:val="22"/>
        </w:rPr>
        <w:t xml:space="preserve">• A refusal to a plain fetch is re-probed once through a browser-grade reader before the row is called shut.</w:t>
      </w:r>
    </w:p>
    <w:p>
      <w:pPr>
        <w:keepNext/>
        <w:spacing w:before="160" w:after="100"/>
      </w:pPr>
      <w:r>
        <w:rPr>
          <w:b/>
          <w:sz w:val="24"/>
          <w:color w:val="C81E3C"/>
        </w:rPr>
        <w:t xml:space="preserve">What to expect</w:t>
      </w:r>
    </w:p>
    <w:p>
      <w:pPr>
        <w:spacing w:after="120"/>
      </w:pPr>
      <w:r>
        <w:rPr>
          <w:sz w:val="22"/>
        </w:rPr>
        <w:t xml:space="preserve">Florida: 35 rows worked in one pass, 87 reads, 6.7 reads a completion. 13 completed, 13 partial, 9 measured shut. Call-ready 80 to 93. The queue ended with 109 of the budgeted reads unspent — the spend stopped because the work ended, not because a ceiling hit.</w:t>
      </w:r>
    </w:p>
    <w:p>
      <w:pPr>
        <w:pageBreakBefore/>
        <w:keepNext/>
        <w:spacing w:after="160"/>
      </w:pPr>
      <w:r>
        <w:rPr>
          <w:b/>
          <w:sz w:val="30"/>
          <w:color w:val="1F3864"/>
        </w:rPr>
        <w:t xml:space="preserve">7 · Step three — discovery, and only where it pays</w:t>
      </w:r>
    </w:p>
    <w:p>
      <w:pPr>
        <w:spacing w:after="120"/>
      </w:pPr>
      <w:r>
        <w:rPr>
          <w:sz w:val="22"/>
        </w:rPr>
        <w:t xml:space="preserve">Opens only after the completion queue closes. The inheritance record decides what is opened at all.</w:t>
      </w:r>
    </w:p>
    <w:p>
      <w:pPr>
        <w:keepNext/>
        <w:spacing w:before="160" w:after="100"/>
      </w:pPr>
      <w:r>
        <w:rPr>
          <w:b/>
          <w:sz w:val="24"/>
          <w:color w:val="C81E3C"/>
        </w:rPr>
        <w:t xml:space="preserve">Classes measured to pay</w:t>
      </w:r>
    </w:p>
    <w:p>
      <w:pPr>
        <w:spacing w:after="80"/>
        <w:ind w:left="340" w:hanging="200"/>
      </w:pPr>
      <w:r>
        <w:rPr>
          <w:sz w:val="22"/>
        </w:rPr>
        <w:t xml:space="preserve">• Press feed — roughly 100 reads a row. Five of Florida’s seven admissions. Google News RSS, regional business journals, the wire services. Dates may come from structured metadata: JSON-LD datePublished, article:published_time, or a time element.</w:t>
      </w:r>
    </w:p>
    <w:p>
      <w:pPr>
        <w:spacing w:after="80"/>
        <w:ind w:left="340" w:hanging="200"/>
      </w:pPr>
      <w:r>
        <w:rPr>
          <w:sz w:val="22"/>
        </w:rPr>
        <w:t xml:space="preserve">• Sponsor rosters, read through the roster reader — roughly 282 reads a row. Two admissions. The reader takes location from the listing card, so cards cost about one read each instead of one read per entry.</w:t>
      </w:r>
    </w:p>
    <w:p>
      <w:pPr>
        <w:keepNext/>
        <w:spacing w:before="160" w:after="100"/>
      </w:pPr>
      <w:r>
        <w:rPr>
          <w:b/>
          <w:sz w:val="24"/>
          <w:color w:val="C81E3C"/>
        </w:rPr>
        <w:t xml:space="preserve">The federal layer — meets our own admission test, never yet probed</w:t>
      </w:r>
    </w:p>
    <w:p>
      <w:pPr>
        <w:spacing w:after="120"/>
      </w:pPr>
      <w:r>
        <w:rPr>
          <w:sz w:val="22"/>
        </w:rPr>
        <w:t xml:space="preserve">Several free federal sources name a company and locate it on their own face, which is this programme’s test for a finder. None appears in Florida’s source map. Each is probed once in a new market before any heavy or paid route is opened.</w:t>
      </w:r>
    </w:p>
    <w:p>
      <w:pPr>
        <w:spacing w:after="80"/>
        <w:ind w:left="340" w:hanging="200"/>
      </w:pPr>
      <w:r>
        <w:rPr>
          <w:sz w:val="22"/>
        </w:rPr>
        <w:t xml:space="preserve">• Federal award records — SAM.gov and USAspending. Company, address and award history. A company winning federal work is trading, which is one of our own tests.</w:t>
      </w:r>
    </w:p>
    <w:p>
      <w:pPr>
        <w:spacing w:after="80"/>
        <w:ind w:left="340" w:hanging="200"/>
      </w:pPr>
      <w:r>
        <w:rPr>
          <w:sz w:val="22"/>
        </w:rPr>
        <w:t xml:space="preserve">• Carrier records — FMCSA SAFER and Licensing and Insurance. Name, address and fleet size for the transportation ground.</w:t>
      </w:r>
    </w:p>
    <w:p>
      <w:pPr>
        <w:spacing w:after="80"/>
        <w:ind w:left="340" w:hanging="200"/>
      </w:pPr>
      <w:r>
        <w:rPr>
          <w:sz w:val="22"/>
        </w:rPr>
        <w:t xml:space="preserve">• Inspected food establishments — the USDA FSIS directory. Every meat, poultry and egg plant named and located, for the food ground.</w:t>
      </w:r>
    </w:p>
    <w:p>
      <w:pPr>
        <w:spacing w:after="80"/>
        <w:ind w:left="340" w:hanging="200"/>
      </w:pPr>
      <w:r>
        <w:rPr>
          <w:sz w:val="22"/>
        </w:rPr>
        <w:t xml:space="preserve">• Inspection and compliance records — OSHA establishment search and EPA ECHO. Named and located across the industrial grounds.</w:t>
      </w:r>
    </w:p>
    <w:p>
      <w:pPr>
        <w:spacing w:after="80"/>
        <w:ind w:left="340" w:hanging="200"/>
      </w:pPr>
      <w:r>
        <w:rPr>
          <w:sz w:val="22"/>
        </w:rPr>
        <w:t xml:space="preserve">• Establishment counts by industry and county — Census County Business Patterns. Not a lead source; the right denominator for judging whether a market is worked out.</w:t>
      </w:r>
    </w:p>
    <w:p>
      <w:pPr>
        <w:spacing w:after="80"/>
        <w:ind w:left="340" w:hanging="200"/>
      </w:pPr>
      <w:r>
        <w:rPr>
          <w:sz w:val="22"/>
        </w:rPr>
        <w:t xml:space="preserve">• The federal securities register — SEC EDGAR. Our reader was refused at its search interface. EDGAR also publishes a structured data service documented as requiring only a declared user agent. That distinction is untested and may reopen a class we wrote off. Flagged as unverified.</w:t>
      </w:r>
    </w:p>
    <w:p>
      <w:pPr>
        <w:keepNext/>
        <w:spacing w:before="160" w:after="100"/>
      </w:pPr>
      <w:r>
        <w:rPr>
          <w:b/>
          <w:sz w:val="24"/>
          <w:color w:val="C81E3C"/>
        </w:rPr>
        <w:t xml:space="preserve">Classes measured to return nothing in Florida</w:t>
      </w:r>
    </w:p>
    <w:p>
      <w:pPr>
        <w:spacing w:after="80"/>
        <w:ind w:left="340" w:hanging="200"/>
      </w:pPr>
      <w:r>
        <w:rPr>
          <w:sz w:val="22"/>
        </w:rPr>
        <w:t xml:space="preserve">• Business-for-sale marketplaces. Closed permanently, not rested. Seven of eleven refused; the four that answered anonymise their listings by design. A listing that names no company can never name one. Acquisition signals come from press and registry, never from listings.</w:t>
      </w:r>
    </w:p>
    <w:p>
      <w:pPr>
        <w:spacing w:after="80"/>
        <w:ind w:left="340" w:hanging="200"/>
      </w:pPr>
      <w:r>
        <w:rPr>
          <w:sz w:val="22"/>
        </w:rPr>
        <w:t xml:space="preserve">• Industry rosters by sector. Forty-five sources; none carried ten or more cities on the page read. The roster shape that paid at a sponsor is not present on this ground.</w:t>
      </w:r>
    </w:p>
    <w:p>
      <w:pPr>
        <w:spacing w:after="80"/>
        <w:ind w:left="340" w:hanging="200"/>
      </w:pPr>
      <w:r>
        <w:rPr>
          <w:sz w:val="22"/>
        </w:rPr>
        <w:t xml:space="preserve">• Vacancy boards, associations, fraud signals and revenue routes. No candidate produced.</w:t>
      </w:r>
    </w:p>
    <w:p>
      <w:pPr>
        <w:keepNext/>
        <w:spacing w:before="160" w:after="100"/>
      </w:pPr>
      <w:r>
        <w:rPr>
          <w:b/>
          <w:sz w:val="24"/>
          <w:color w:val="C81E3C"/>
        </w:rPr>
        <w:t xml:space="preserve">How to treat the zero classes in a new market</w:t>
      </w:r>
    </w:p>
    <w:p>
      <w:pPr>
        <w:spacing w:after="120"/>
      </w:pPr>
      <w:r>
        <w:rPr>
          <w:sz w:val="22"/>
        </w:rPr>
        <w:t xml:space="preserve">Probe each once, on its live form, through a browser-grade reader rather than a plain fetch. A probe that answers without a company list on its face source and is recorded. Do not spend a window proving again what Florida measured — and do not inherit a refusal as an exhaustion either.</w:t>
      </w:r>
    </w:p>
    <w:p>
      <w:pPr>
        <w:keepNext/>
        <w:spacing w:before="160" w:after="100"/>
      </w:pPr>
      <w:r>
        <w:rPr>
          <w:b/>
          <w:sz w:val="24"/>
          <w:color w:val="C81E3C"/>
        </w:rPr>
        <w:t xml:space="preserve">The read economics, stated plainly</w:t>
      </w:r>
    </w:p>
    <w:p>
      <w:pPr>
        <w:spacing w:after="120"/>
      </w:pPr>
      <w:r>
        <w:rPr>
          <w:sz w:val="22"/>
        </w:rPr>
        <w:t xml:space="preserve">A hundred new admissions at the best observed rate costs roughly ten thousand reads, or some fifty working days against a two-hundred-a-day ceiling. That figure assumes a day is a sitting at the keyboard, because every read we have taken happened while the Chair was present. A scheduled unattended run changes the calendar and not the arithmetic: cost per row is unchanged, completion still outranks discovery, and what changes is that the ceiling is actually spent. A target of one hundred new rows is a shape, not a rate. Set market targets from the measured rate or do not set them.</w:t>
      </w:r>
    </w:p>
    <w:p>
      <w:pPr>
        <w:pageBreakBefore/>
        <w:keepNext/>
        <w:spacing w:after="160"/>
      </w:pPr>
      <w:r>
        <w:rPr>
          <w:b/>
          <w:sz w:val="30"/>
          <w:color w:val="1F3864"/>
        </w:rPr>
        <w:t xml:space="preserve">8 · The per-row record — complete or not admitted</w:t>
      </w:r>
    </w:p>
    <w:p>
      <w:pPr>
        <w:spacing w:after="120"/>
      </w:pPr>
      <w:r>
        <w:rPr>
          <w:sz w:val="22"/>
        </w:rPr>
        <w:t xml:space="preserve">A new row enters only with all of this on it. A partial record is not a row.</w:t>
      </w:r>
    </w:p>
    <w:p>
      <w:pPr>
        <w:spacing w:after="80"/>
        <w:ind w:left="340" w:hanging="200"/>
      </w:pPr>
      <w:r>
        <w:rPr>
          <w:sz w:val="22"/>
        </w:rPr>
        <w:t xml:space="preserve">• Company name and its own page.</w:t>
      </w:r>
    </w:p>
    <w:p>
      <w:pPr>
        <w:spacing w:after="80"/>
        <w:ind w:left="340" w:hanging="200"/>
      </w:pPr>
      <w:r>
        <w:rPr>
          <w:sz w:val="22"/>
        </w:rPr>
        <w:t xml:space="preserve">• Practice signal with third-party URL, date and class.</w:t>
      </w:r>
    </w:p>
    <w:p>
      <w:pPr>
        <w:spacing w:after="80"/>
        <w:ind w:left="340" w:hanging="200"/>
      </w:pPr>
      <w:r>
        <w:rPr>
          <w:sz w:val="22"/>
        </w:rPr>
        <w:t xml:space="preserve">• Named decision maker with title and source.</w:t>
      </w:r>
    </w:p>
    <w:p>
      <w:pPr>
        <w:spacing w:after="80"/>
        <w:ind w:left="340" w:hanging="200"/>
      </w:pPr>
      <w:r>
        <w:rPr>
          <w:sz w:val="22"/>
        </w:rPr>
        <w:t xml:space="preserve">• Size recorded Blind, with every free route spent named on the row.</w:t>
      </w:r>
    </w:p>
    <w:p>
      <w:pPr>
        <w:spacing w:after="80"/>
        <w:ind w:left="340" w:hanging="200"/>
      </w:pPr>
      <w:r>
        <w:rPr>
          <w:sz w:val="22"/>
        </w:rPr>
        <w:t xml:space="preserve">• Phone, address and email where published, each with a dated source line, role inbox distinguished from named individual.</w:t>
      </w:r>
    </w:p>
    <w:p>
      <w:pPr>
        <w:spacing w:after="80"/>
        <w:ind w:left="340" w:hanging="200"/>
      </w:pPr>
      <w:r>
        <w:rPr>
          <w:sz w:val="22"/>
        </w:rPr>
        <w:t xml:space="preserve">• Every history clause with its URL.</w:t>
      </w:r>
    </w:p>
    <w:p>
      <w:pPr>
        <w:spacing w:after="80"/>
        <w:ind w:left="340" w:hanging="200"/>
      </w:pPr>
      <w:r>
        <w:rPr>
          <w:sz w:val="22"/>
        </w:rPr>
        <w:t xml:space="preserve">• The five intake tests recorded.</w:t>
      </w:r>
    </w:p>
    <w:p>
      <w:pPr>
        <w:spacing w:before="120" w:after="160"/>
        <w:ind w:left="200"/>
        <w:pBdr>
          <w:left w:val="single" w:sz="18" w:space="10" w:color="C81E3C"/>
        </w:pBdr>
      </w:pPr>
      <w:r>
        <w:rPr>
          <w:b/>
          <w:i/>
          <w:sz w:val="22"/>
          <w:color w:val="1F3864"/>
        </w:rPr>
        <w:t xml:space="preserve">A source counts only when its date sits on the source line itself. A date appearing somewhere in the note does not date the source.</w:t>
      </w:r>
    </w:p>
    <w:p>
      <w:pPr>
        <w:spacing w:after="120"/>
      </w:pPr>
      <w:r>
        <w:rPr>
          <w:sz w:val="22"/>
        </w:rPr>
        <w:t xml:space="preserve">That was family one’s first instance and it recurred for weeks. It is the single most repeated fault in the programme’s record.</w:t>
      </w:r>
    </w:p>
    <w:p>
      <w:pPr>
        <w:keepNext/>
        <w:spacing w:before="160" w:after="100"/>
      </w:pPr>
      <w:r>
        <w:rPr>
          <w:b/>
          <w:sz w:val="24"/>
          <w:color w:val="C81E3C"/>
        </w:rPr>
        <w:t xml:space="preserve">Why each field is required, and not merely useful</w:t>
      </w:r>
    </w:p>
    <w:p>
      <w:pPr>
        <w:spacing w:after="120"/>
      </w:pPr>
      <w:r>
        <w:rPr>
          <w:sz w:val="22"/>
        </w:rPr>
        <w:t xml:space="preserve">The company’s own page is the trading check and the address check in one read. The practice signal must be third-party, because a company describing itself is marketing rather than evidence, and chapter 7 records company sites as never signals. The decision maker carries a title because a name without one cannot be ranked against another name at the same firm. Size is recorded Blind rather than guessed, with the routes spent named on the row, so a later pass knows what is left to try instead of starting over.</w:t>
      </w:r>
    </w:p>
    <w:p>
      <w:pPr>
        <w:keepNext/>
        <w:spacing w:before="160" w:after="100"/>
      </w:pPr>
      <w:r>
        <w:rPr>
          <w:b/>
          <w:sz w:val="24"/>
          <w:color w:val="C81E3C"/>
        </w:rPr>
        <w:t xml:space="preserve">The five intake tests, recorded on the row</w:t>
      </w:r>
    </w:p>
    <w:p>
      <w:pPr>
        <w:spacing w:after="120"/>
      </w:pPr>
      <w:r>
        <w:rPr>
          <w:sz w:val="22"/>
        </w:rPr>
        <w:t xml:space="preserve">A row admitted without its tests recorded is a row nobody can re-judge. The tests are written onto the record at the moment of admission, not reconstructed afterwards from the note, because a reconstruction is an opinion about what was probably checked.</w:t>
      </w:r>
    </w:p>
    <w:p>
      <w:pPr>
        <w:keepNext/>
        <w:spacing w:before="160" w:after="100"/>
      </w:pPr>
      <w:r>
        <w:rPr>
          <w:b/>
          <w:sz w:val="24"/>
          <w:color w:val="C81E3C"/>
        </w:rPr>
        <w:t xml:space="preserve">What a partial record actually costs</w:t>
      </w:r>
    </w:p>
    <w:p>
      <w:pPr>
        <w:spacing w:after="120"/>
      </w:pPr>
      <w:r>
        <w:rPr>
          <w:sz w:val="22"/>
        </w:rPr>
        <w:t xml:space="preserve">It is not an incomplete row. It is a row that will be re-worked by somebody who cannot tell what was already tried, which means the reads are spent twice and the second spend produces nothing. That is why the rule is absolute: a partial record is not a row, and it does not enter.</w:t>
      </w:r>
    </w:p>
    <w:p>
      <w:pPr>
        <w:pageBreakBefore/>
        <w:keepNext/>
        <w:spacing w:after="160"/>
      </w:pPr>
      <w:r>
        <w:rPr>
          <w:b/>
          <w:sz w:val="30"/>
          <w:color w:val="1F3864"/>
        </w:rPr>
        <w:t xml:space="preserve">9 · The instruments — inherited, proved, retained</w:t>
      </w:r>
    </w:p>
    <w:p>
      <w:pPr>
        <w:spacing w:after="120"/>
      </w:pPr>
      <w:r>
        <w:rPr>
          <w:sz w:val="22"/>
        </w:rPr>
        <w:t xml:space="preserve">Five instruments were built and proved on Florida. A new market proves each on planted cases at the gate and then uses it. None is rebuilt.</w:t>
      </w:r>
    </w:p>
    <w:p>
      <w:pPr>
        <w:spacing w:after="80"/>
        <w:ind w:left="340" w:hanging="200"/>
      </w:pPr>
      <w:r>
        <w:rPr>
          <w:sz w:val="22"/>
        </w:rPr>
        <w:t xml:space="preserve">• The officer extractor — binds by clause grammar, proved on six planted cases including a page with no sentence breaks.</w:t>
      </w:r>
    </w:p>
    <w:p>
      <w:pPr>
        <w:spacing w:after="80"/>
        <w:ind w:left="340" w:hanging="200"/>
      </w:pPr>
      <w:r>
        <w:rPr>
          <w:sz w:val="22"/>
        </w:rPr>
        <w:t xml:space="preserve">• The roster reader — reads location from the listing card. The one shape that paid in reads.</w:t>
      </w:r>
    </w:p>
    <w:p>
      <w:pPr>
        <w:spacing w:after="80"/>
        <w:ind w:left="340" w:hanging="200"/>
      </w:pPr>
      <w:r>
        <w:rPr>
          <w:sz w:val="22"/>
        </w:rPr>
        <w:t xml:space="preserve">• The source-coverage panel — every declared source as unread, probed, answering, refused with code and count, exhausted or closed.</w:t>
      </w:r>
    </w:p>
    <w:p>
      <w:pPr>
        <w:spacing w:after="80"/>
        <w:ind w:left="340" w:hanging="200"/>
      </w:pPr>
      <w:r>
        <w:rPr>
          <w:sz w:val="22"/>
        </w:rPr>
        <w:t xml:space="preserve">• The completion queue — rows one field short, the missing field named, the remaining routes listed.</w:t>
      </w:r>
    </w:p>
    <w:p>
      <w:pPr>
        <w:spacing w:after="80"/>
        <w:ind w:left="340" w:hanging="200"/>
      </w:pPr>
      <w:r>
        <w:rPr>
          <w:sz w:val="22"/>
        </w:rPr>
        <w:t xml:space="preserve">• The contact block — phone, address, email, each dated, role inbox flagged, with copy controls for the composer.</w:t>
      </w:r>
    </w:p>
    <w:p>
      <w:pPr>
        <w:keepNext/>
        <w:spacing w:before="160" w:after="100"/>
      </w:pPr>
      <w:r>
        <w:rPr>
          <w:b/>
          <w:sz w:val="24"/>
          <w:color w:val="C81E3C"/>
        </w:rPr>
        <w:t xml:space="preserve">Where they now live</w:t>
      </w:r>
    </w:p>
    <w:p>
      <w:pPr>
        <w:spacing w:after="120"/>
      </w:pPr>
      <w:r>
        <w:rPr>
          <w:sz w:val="22"/>
        </w:rPr>
        <w:t xml:space="preserve">They belong in files that load when their work begins, with their planted cases alongside, committed to the repository rather than recreated in a session. Chapter 18 gives the native mechanism: rules files with a paths declaration, loading only when the matching work starts. The proving stays. The rebuilding stops.</w:t>
      </w:r>
    </w:p>
    <w:p>
      <w:pPr>
        <w:keepNext/>
        <w:spacing w:before="160" w:after="100"/>
      </w:pPr>
      <w:r>
        <w:rPr>
          <w:b/>
          <w:sz w:val="24"/>
          <w:color w:val="C81E3C"/>
        </w:rPr>
        <w:t xml:space="preserve">Three were not built because the work did not need them</w:t>
      </w:r>
    </w:p>
    <w:p>
      <w:pPr>
        <w:spacing w:after="120"/>
      </w:pPr>
      <w:r>
        <w:rPr>
          <w:sz w:val="22"/>
        </w:rPr>
        <w:t xml:space="preserve">Tier B as a separate status, the refused-re-runnable queue on screen, and on-screen check-ran counters. Build them when a queue needs them, not before.</w:t>
      </w:r>
    </w:p>
    <w:p>
      <w:pPr>
        <w:pageBreakBefore/>
        <w:keepNext/>
        <w:spacing w:after="160"/>
      </w:pPr>
      <w:r>
        <w:rPr>
          <w:b/>
          <w:sz w:val="30"/>
          <w:color w:val="1F3864"/>
        </w:rPr>
        <w:t xml:space="preserve">10 · The faults that will recur, and how to catch them</w:t>
      </w:r>
    </w:p>
    <w:p>
      <w:pPr>
        <w:spacing w:after="120"/>
      </w:pPr>
      <w:r>
        <w:rPr>
          <w:sz w:val="22"/>
        </w:rPr>
        <w:t xml:space="preserve">Register lines from the Florida reopening and the cross-check. Each is a family, not an incident.</w:t>
      </w:r>
    </w:p>
    <w:p>
      <w:pPr>
        <w:keepNext/>
        <w:spacing w:before="160" w:after="100"/>
      </w:pPr>
      <w:r>
        <w:rPr>
          <w:b/>
          <w:sz w:val="24"/>
          <w:color w:val="C81E3C"/>
        </w:rPr>
        <w:t xml:space="preserve">A run launched on FAILED proofs</w:t>
      </w:r>
    </w:p>
    <w:p>
      <w:pPr>
        <w:spacing w:after="120"/>
      </w:pPr>
      <w:r>
        <w:rPr>
          <w:sz w:val="22"/>
        </w:rPr>
        <w:t xml:space="preserve">A discovery run began reading with two of its own gate proofs failed. Every figure would have been reported as proved. A FAILED proof halts before read one, with no exception for a queued run.</w:t>
      </w:r>
    </w:p>
    <w:p>
      <w:pPr>
        <w:keepNext/>
        <w:spacing w:before="160" w:after="100"/>
      </w:pPr>
      <w:r>
        <w:rPr>
          <w:b/>
          <w:sz w:val="24"/>
          <w:color w:val="C81E3C"/>
        </w:rPr>
        <w:t xml:space="preserve">A check that ran and saw nothing reads the same as a check that never ran</w:t>
      </w:r>
    </w:p>
    <w:p>
      <w:pPr>
        <w:spacing w:after="120"/>
      </w:pPr>
      <w:r>
        <w:rPr>
          <w:sz w:val="22"/>
        </w:rPr>
        <w:t xml:space="preserve">A validator reported zero findings on a table it had not been pointed at. Counters must show calls and stops separately. The line extends from the row to the source: a source that refused our reader is not an exhausted source.</w:t>
      </w:r>
    </w:p>
    <w:p>
      <w:pPr>
        <w:keepNext/>
        <w:spacing w:before="160" w:after="100"/>
      </w:pPr>
      <w:r>
        <w:rPr>
          <w:b/>
          <w:sz w:val="24"/>
          <w:color w:val="C81E3C"/>
        </w:rPr>
        <w:t xml:space="preserve">An officer bound by span, not by grammar</w:t>
      </w:r>
    </w:p>
    <w:p>
      <w:pPr>
        <w:spacing w:after="120"/>
      </w:pPr>
      <w:r>
        <w:rPr>
          <w:sz w:val="22"/>
        </w:rPr>
        <w:t xml:space="preserve">Three instances. A page without sentence breaks ran one company’s name into another company’s officer. Rebuilt, not patched.</w:t>
      </w:r>
    </w:p>
    <w:p>
      <w:pPr>
        <w:keepNext/>
        <w:spacing w:before="160" w:after="100"/>
      </w:pPr>
      <w:r>
        <w:rPr>
          <w:b/>
          <w:sz w:val="24"/>
          <w:color w:val="C81E3C"/>
        </w:rPr>
        <w:t xml:space="preserve">A closure keyed on a queue measures the queue, not the host</w:t>
      </w:r>
    </w:p>
    <w:p>
      <w:pPr>
        <w:spacing w:after="120"/>
      </w:pPr>
      <w:r>
        <w:rPr>
          <w:sz w:val="22"/>
        </w:rPr>
        <w:t xml:space="preserve">Three refusals from three different hosts closed the queue for every host. Seventeen rows were recorded as re-read and were never read. Key a closure on the host it measures.</w:t>
      </w:r>
    </w:p>
    <w:p>
      <w:pPr>
        <w:keepNext/>
        <w:spacing w:before="160" w:after="100"/>
      </w:pPr>
      <w:r>
        <w:rPr>
          <w:b/>
          <w:sz w:val="24"/>
          <w:color w:val="C81E3C"/>
        </w:rPr>
        <w:t xml:space="preserve">A capability free, documented and unread</w:t>
      </w:r>
    </w:p>
    <w:p>
      <w:pPr>
        <w:spacing w:after="120"/>
      </w:pPr>
      <w:r>
        <w:rPr>
          <w:sz w:val="22"/>
        </w:rPr>
        <w:t xml:space="preserve">It has now happened three times. The register was free while we spent reads. The native memory layer was free while we priced a vendor. The federal sources meet our own admission test and have never been tried. The correction is step zero, and it is the only line in this document that prevents its own repetition.</w:t>
      </w:r>
    </w:p>
    <w:p>
      <w:pPr>
        <w:keepNext/>
        <w:spacing w:before="160" w:after="100"/>
      </w:pPr>
      <w:r>
        <w:rPr>
          <w:b/>
          <w:sz w:val="24"/>
          <w:color w:val="C81E3C"/>
        </w:rPr>
        <w:t xml:space="preserve">A control with nowhere to write</w:t>
      </w:r>
    </w:p>
    <w:p>
      <w:pPr>
        <w:spacing w:after="120"/>
      </w:pPr>
      <w:r>
        <w:rPr>
          <w:sz w:val="22"/>
        </w:rPr>
        <w:t xml:space="preserve">An interface offered an action the system could not perform. A control that cannot write is a lie the interface tells, and it is worse than an absent control because it is believed.</w:t>
      </w:r>
    </w:p>
    <w:p>
      <w:pPr>
        <w:keepNext/>
        <w:spacing w:before="160" w:after="100"/>
      </w:pPr>
      <w:r>
        <w:rPr>
          <w:b/>
          <w:sz w:val="24"/>
          <w:color w:val="C81E3C"/>
        </w:rPr>
        <w:t xml:space="preserve">An instrument that measures what it can count rather than what matters</w:t>
      </w:r>
    </w:p>
    <w:p>
      <w:pPr>
        <w:spacing w:after="120"/>
      </w:pPr>
      <w:r>
        <w:rPr>
          <w:sz w:val="22"/>
        </w:rPr>
        <w:t xml:space="preserve">A counter that is easy to read is not the same as a measurement that is worth having. Ask what the number would change before trusting what it says.</w:t>
      </w:r>
    </w:p>
    <w:p>
      <w:pPr>
        <w:keepNext/>
        <w:spacing w:before="160" w:after="100"/>
      </w:pPr>
      <w:r>
        <w:rPr>
          <w:b/>
          <w:sz w:val="24"/>
          <w:color w:val="C81E3C"/>
        </w:rPr>
        <w:t xml:space="preserve">The rule that caught three faults in three consecutive runs</w:t>
      </w:r>
    </w:p>
    <w:p>
      <w:pPr>
        <w:spacing w:after="120"/>
      </w:pPr>
      <w:r>
        <w:rPr>
          <w:sz w:val="22"/>
        </w:rPr>
        <w:t xml:space="preserve">A classifier’s output is read before it is written or counted — the rejections as well as the passes. It caught the industry word list, the closed-list role-inbox test and the first.last email rule. Each would have written or counted the wrong thing silently.</w:t>
      </w:r>
    </w:p>
    <w:p>
      <w:pPr>
        <w:spacing w:before="120" w:after="160"/>
        <w:ind w:left="200"/>
        <w:pBdr>
          <w:left w:val="single" w:sz="18" w:space="10" w:color="C81E3C"/>
        </w:pBdr>
      </w:pPr>
      <w:r>
        <w:rPr>
          <w:b/>
          <w:i/>
          <w:sz w:val="22"/>
          <w:color w:val="1F3864"/>
        </w:rPr>
        <w:t xml:space="preserve">And the one that is the Chair’s to carry: a figure stated from a brief rather than read from the files. It recurred at every level, up to and including the target itself. Read the files; the files win.</w:t>
      </w:r>
    </w:p>
    <w:p>
      <w:pPr>
        <w:pageBreakBefore/>
        <w:keepNext/>
        <w:spacing w:after="160"/>
      </w:pPr>
      <w:r>
        <w:rPr>
          <w:b/>
          <w:sz w:val="30"/>
          <w:color w:val="1F3864"/>
        </w:rPr>
        <w:t xml:space="preserve">11 · The dial pack</w:t>
      </w:r>
    </w:p>
    <w:p>
      <w:pPr>
        <w:spacing w:after="120"/>
      </w:pPr>
      <w:r>
        <w:rPr>
          <w:sz w:val="22"/>
        </w:rPr>
        <w:t xml:space="preserve">What the market is for. One file, built for the phone.</w:t>
      </w:r>
    </w:p>
    <w:p>
      <w:pPr>
        <w:spacing w:after="80"/>
        <w:ind w:left="340" w:hanging="200"/>
      </w:pPr>
      <w:r>
        <w:rPr>
          <w:sz w:val="22"/>
        </w:rPr>
        <w:t xml:space="preserve">• Landscape, house page build, border and page number on every page.</w:t>
      </w:r>
    </w:p>
    <w:p>
      <w:pPr>
        <w:spacing w:after="80"/>
        <w:ind w:left="340" w:hanging="200"/>
      </w:pPr>
      <w:r>
        <w:rPr>
          <w:sz w:val="22"/>
        </w:rPr>
        <w:t xml:space="preserve">• Call-ready rows in dial order; verified-callable shaded at the top.</w:t>
      </w:r>
    </w:p>
    <w:p>
      <w:pPr>
        <w:spacing w:after="80"/>
        <w:ind w:left="340" w:hanging="200"/>
      </w:pPr>
      <w:r>
        <w:rPr>
          <w:sz w:val="22"/>
        </w:rPr>
        <w:t xml:space="preserve">• Each row: name, title, number, email, practice or fit-by-tier with Blind shown, and the one-line reason for the call.</w:t>
      </w:r>
    </w:p>
    <w:p>
      <w:pPr>
        <w:spacing w:after="80"/>
        <w:ind w:left="340" w:hanging="200"/>
      </w:pPr>
      <w:r>
        <w:rPr>
          <w:sz w:val="22"/>
        </w:rPr>
        <w:t xml:space="preserve">• Partial rows listed separately and by kind — “ask for the name” where a number is present and the decision maker is open, “find the number” where the decision maker is named and no number was published. The question to ask is printed.</w:t>
      </w:r>
    </w:p>
    <w:p>
      <w:pPr>
        <w:spacing w:after="80"/>
        <w:ind w:left="340" w:hanging="200"/>
      </w:pPr>
      <w:r>
        <w:rPr>
          <w:sz w:val="22"/>
        </w:rPr>
        <w:t xml:space="preserve">• An outcome column: dialled, connected, conversation, meeting, no.</w:t>
      </w:r>
    </w:p>
    <w:p>
      <w:pPr>
        <w:keepNext/>
        <w:spacing w:before="160" w:after="100"/>
      </w:pPr>
      <w:r>
        <w:rPr>
          <w:b/>
          <w:sz w:val="24"/>
          <w:color w:val="C81E3C"/>
        </w:rPr>
        <w:t xml:space="preserve">Why the outcome column exists</w:t>
      </w:r>
    </w:p>
    <w:p>
      <w:pPr>
        <w:spacing w:after="120"/>
      </w:pPr>
      <w:r>
        <w:rPr>
          <w:sz w:val="22"/>
        </w:rPr>
        <w:t xml:space="preserve">Every other figure in this programme is an input measure — rows, reads, call-ready, verified-callable, reads per completion. None of them proves that a call-ready row produces a conversation. One working week of recorded outcomes gives a connect rate against call-ready and against verified-callable, and turns the question of whether the higher band earns its cost from an opinion into a measurement.</w:t>
      </w:r>
    </w:p>
    <w:p>
      <w:pPr>
        <w:keepNext/>
        <w:spacing w:before="160" w:after="100"/>
      </w:pPr>
      <w:r>
        <w:rPr>
          <w:b/>
          <w:sz w:val="24"/>
          <w:color w:val="C81E3C"/>
        </w:rPr>
        <w:t xml:space="preserve">Why the pack is built for voice</w:t>
      </w:r>
    </w:p>
    <w:p>
      <w:pPr>
        <w:spacing w:after="120"/>
      </w:pPr>
      <w:r>
        <w:rPr>
          <w:sz w:val="22"/>
        </w:rPr>
        <w:t xml:space="preserve">Across Florida’s 93 call-ready rows there are 2 named email addresses, 31 role inboxes and 11 other addresses. Two rows in ninety-three reach a person by email. Report this split in every market; it decides the route. The phone opens and the composer follows — a market is not finished because its composer works.</w:t>
      </w:r>
    </w:p>
    <w:p>
      <w:pPr>
        <w:keepNext/>
        <w:spacing w:before="160" w:after="100"/>
      </w:pPr>
      <w:r>
        <w:rPr>
          <w:b/>
          <w:sz w:val="24"/>
          <w:color w:val="C81E3C"/>
        </w:rPr>
        <w:t xml:space="preserve">The email-label rule</w:t>
      </w:r>
    </w:p>
    <w:p>
      <w:pPr>
        <w:spacing w:after="120"/>
      </w:pPr>
      <w:r>
        <w:rPr>
          <w:sz w:val="22"/>
        </w:rPr>
        <w:t xml:space="preserve">An address counts as named when it carries that row’s decision maker’s name, a role inbox when its local part is a function, and other address otherwise. A first.last rule alone mislabels initial-and-surname addresses; a closed list alone writes function inboxes onto rows as people.</w:t>
      </w:r>
    </w:p>
    <w:p>
      <w:pPr>
        <w:pageBreakBefore/>
        <w:keepNext/>
        <w:spacing w:after="200"/>
        <w:pBdr>
          <w:bottom w:val="single" w:sz="12" w:space="6" w:color="C81E3C"/>
        </w:pBdr>
      </w:pPr>
      <w:r>
        <w:rPr>
          <w:b/>
          <w:sz w:val="36"/>
          <w:color w:val="1F3864"/>
        </w:rPr>
        <w:t xml:space="preserve">Part Two · The stack</w:t>
      </w:r>
    </w:p>
    <w:p>
      <w:pPr>
        <w:keepNext/>
        <w:spacing w:before="240" w:after="160"/>
      </w:pPr>
      <w:r>
        <w:rPr>
          <w:b/>
          <w:sz w:val="30"/>
          <w:color w:val="1F3864"/>
        </w:rPr>
        <w:t xml:space="preserve">12 · The rule that admits a tool</w:t>
      </w:r>
    </w:p>
    <w:p>
      <w:pPr>
        <w:spacing w:after="120"/>
      </w:pPr>
      <w:r>
        <w:rPr>
          <w:sz w:val="22"/>
        </w:rPr>
        <w:t xml:space="preserve">No tool enters this stack because it is impressive, because it is widely installed, or because a demonstration was persuasive. It enters because it closes a fault we measured. Where a tool closes no measured fault, it is listed as not adopted and the reason is stated in writing, so the same argument is not had again every quarter by someone who has not read the measurement.</w:t>
      </w:r>
    </w:p>
    <w:p>
      <w:pPr>
        <w:keepNext/>
        <w:spacing w:before="160" w:after="100"/>
      </w:pPr>
      <w:r>
        <w:rPr>
          <w:b/>
          <w:sz w:val="24"/>
          <w:color w:val="C81E3C"/>
        </w:rPr>
        <w:t xml:space="preserve">The five faults the stack exists to close</w:t>
      </w:r>
    </w:p>
    <w:p>
      <w:pPr>
        <w:spacing w:after="80"/>
        <w:ind w:left="340" w:hanging="200"/>
      </w:pPr>
      <w:r>
        <w:rPr>
          <w:sz w:val="22"/>
        </w:rPr>
        <w:t xml:space="preserve">• Refusals. Twenty-six of seventy-six declared sources refused our reader, mostly with a four-oh-three. Entire classes of ground were shut not because the data was absent but because the door was. This is the fault chapter 13 answers.</w:t>
      </w:r>
    </w:p>
    <w:p>
      <w:pPr>
        <w:spacing w:after="80"/>
        <w:ind w:left="340" w:hanging="200"/>
      </w:pPr>
      <w:r>
        <w:rPr>
          <w:sz w:val="22"/>
        </w:rPr>
        <w:t xml:space="preserve">• The missing decision maker. Thirteen rows sat one named person short of dialable. That field is the single most common thing a partial row lacks, and the registry route in chapter 6 supplies it at the cost of one download.</w:t>
      </w:r>
    </w:p>
    <w:p>
      <w:pPr>
        <w:spacing w:after="80"/>
        <w:ind w:left="340" w:hanging="200"/>
      </w:pPr>
      <w:r>
        <w:rPr>
          <w:sz w:val="22"/>
        </w:rPr>
        <w:t xml:space="preserve">• Cost per row. Completion runs at 5 to 7 reads; discovery at 100 to 282. Anything that lowers read cost pays. Anything that raises volume does not, and chapter 27 refuses a whole market category on that basis.</w:t>
      </w:r>
    </w:p>
    <w:p>
      <w:pPr>
        <w:spacing w:after="80"/>
        <w:ind w:left="340" w:hanging="200"/>
      </w:pPr>
      <w:r>
        <w:rPr>
          <w:sz w:val="22"/>
        </w:rPr>
        <w:t xml:space="preserve">• No visibility. We could not see which sources were answering until a coverage panel was built. Work that cannot be seen cannot be judged, and a source that refused us was indistinguishable from a source we had exhausted.</w:t>
      </w:r>
    </w:p>
    <w:p>
      <w:pPr>
        <w:spacing w:after="80"/>
        <w:ind w:left="340" w:hanging="200"/>
      </w:pPr>
      <w:r>
        <w:rPr>
          <w:sz w:val="22"/>
        </w:rPr>
        <w:t xml:space="preserve">• Lost memory. State died with the session and was rebuilt by hand from documents, sometimes twice in one day. Measured in hours, it is the largest cost in the list, and chapter 19 is its answer.</w:t>
      </w:r>
    </w:p>
    <w:p>
      <w:pPr>
        <w:keepNext/>
        <w:spacing w:before="160" w:after="100"/>
      </w:pPr>
      <w:r>
        <w:rPr>
          <w:b/>
          <w:sz w:val="24"/>
          <w:color w:val="C81E3C"/>
        </w:rPr>
        <w:t xml:space="preserve">The order the rule implies</w:t>
      </w:r>
    </w:p>
    <w:p>
      <w:pPr>
        <w:spacing w:after="120"/>
      </w:pPr>
      <w:r>
        <w:rPr>
          <w:sz w:val="22"/>
        </w:rPr>
        <w:t xml:space="preserve">A fault is measured before a tool is sought. A capability is searched for before it is built. A free route is taken before a paid one is priced. And a purchase is justified by a measurement taken on a sample, not by a vendor’s claim about a population.</w:t>
      </w:r>
    </w:p>
    <w:p>
      <w:pPr>
        <w:spacing w:before="120" w:after="160"/>
        <w:ind w:left="200"/>
        <w:pBdr>
          <w:left w:val="single" w:sz="18" w:space="10" w:color="C81E3C"/>
        </w:pBdr>
      </w:pPr>
      <w:r>
        <w:rPr>
          <w:b/>
          <w:i/>
          <w:sz w:val="22"/>
          <w:color w:val="1F3864"/>
        </w:rPr>
        <w:t xml:space="preserve">Two free searches before any paid decision. One for the capability, one for the data. Only then price a tool.</w:t>
      </w:r>
    </w:p>
    <w:p>
      <w:pPr>
        <w:keepNext/>
        <w:spacing w:before="160" w:after="100"/>
      </w:pPr>
      <w:r>
        <w:rPr>
          <w:b/>
          <w:sz w:val="24"/>
          <w:color w:val="C81E3C"/>
        </w:rPr>
        <w:t xml:space="preserve">What this rule has already prevented</w:t>
      </w:r>
    </w:p>
    <w:p>
      <w:pPr>
        <w:spacing w:after="120"/>
      </w:pPr>
      <w:r>
        <w:rPr>
          <w:sz w:val="22"/>
        </w:rPr>
        <w:t xml:space="preserve">It is not theoretical. It is the reason this document refuses a prospecting database that would have been bought before the free register was read, an autonomous outbound agent pointed at a channel our own measurement says reaches two rows in ninety-three, and an orchestrator purchased to supply a memory layer that turned out to be first-party and free. Three purchases not made, each one justified by a measurement rather than by caution.</w:t>
      </w:r>
    </w:p>
    <w:p>
      <w:pPr>
        <w:pageBreakBefore/>
        <w:keepNext/>
        <w:spacing w:after="160"/>
      </w:pPr>
      <w:r>
        <w:rPr>
          <w:b/>
          <w:sz w:val="30"/>
          <w:color w:val="1F3864"/>
        </w:rPr>
        <w:t xml:space="preserve">13 · The reading layer — refusals, sessions and bulk files</w:t>
      </w:r>
    </w:p>
    <w:p>
      <w:pPr>
        <w:spacing w:after="120"/>
      </w:pPr>
      <w:r>
        <w:rPr>
          <w:sz w:val="22"/>
        </w:rPr>
        <w:t xml:space="preserve">Our reader was a plain fetch. It announced itself as a machine and was refused, and the refusal was recorded as an empty read, which is a different and much more damaging thing. This chapter is the layered answer, cheapest first.</w:t>
      </w:r>
    </w:p>
    <w:p>
      <w:pPr>
        <w:keepNext/>
        <w:spacing w:before="160" w:after="100"/>
      </w:pPr>
      <w:r>
        <w:rPr>
          <w:b/>
          <w:sz w:val="24"/>
          <w:color w:val="C81E3C"/>
        </w:rPr>
        <w:t xml:space="preserve">The problem, measured</w:t>
      </w:r>
    </w:p>
    <w:p>
      <w:pPr>
        <w:spacing w:after="120"/>
      </w:pPr>
      <w:r>
        <w:rPr>
          <w:sz w:val="22"/>
        </w:rPr>
        <w:t xml:space="preserve">Twenty-six of seventy-six declared sources refused us, overwhelmingly with a four-oh-three. Not a timeout, not an empty page — a refusal. The sources had the data; our reader was not admitted to it. Worse, our instruments at the time recorded those sources the same way they recorded a source we had read to exhaustion, which is how whole classes of ground were written off on evidence about our own tooling.</w:t>
      </w:r>
    </w:p>
    <w:p>
      <w:pPr>
        <w:keepNext/>
        <w:spacing w:before="160" w:after="100"/>
      </w:pPr>
      <w:r>
        <w:rPr>
          <w:b/>
          <w:sz w:val="24"/>
          <w:color w:val="C81E3C"/>
        </w:rPr>
        <w:t xml:space="preserve">The browser-grade reader</w:t>
      </w:r>
    </w:p>
    <w:p>
      <w:pPr>
        <w:spacing w:after="120"/>
      </w:pPr>
      <w:r>
        <w:rPr>
          <w:sz w:val="22"/>
        </w:rPr>
        <w:t xml:space="preserve">A reader that handles rotating proxies, rate limits and JavaScript-rendered pages, and returns the page as clean text with its own HTTP status in the response. Firecrawl is the adopted instance. It is reachable as an API and as an MCP server, and it will render a page that a plain fetch receives as an empty shell.</w:t>
      </w:r>
    </w:p>
    <w:p>
      <w:pPr>
        <w:spacing w:after="120"/>
      </w:pPr>
      <w:r>
        <w:rPr>
          <w:sz w:val="22"/>
        </w:rPr>
        <w:t xml:space="preserve">The status in the response is the point as much as the content. A refusal reported as a refusal is a finding; a refusal reported as an empty read is a lie the instrument tells. That single distinction is what separates a source that is exhausted from one that is merely shut to us, and it is what the whole of our measured-shut discipline rests on.</w:t>
      </w:r>
    </w:p>
    <w:p>
      <w:pPr>
        <w:spacing w:after="120"/>
      </w:pPr>
      <w:r>
        <w:rPr>
          <w:sz w:val="22"/>
        </w:rPr>
        <w:t xml:space="preserve">It also performs the second job this stack needs: a structured extraction pass, so a page becomes fields rather than prose, and an officer name arrives as a value rather than as a paragraph to be parsed.</w:t>
      </w:r>
    </w:p>
    <w:p>
      <w:pPr>
        <w:keepNext/>
        <w:spacing w:before="160" w:after="100"/>
      </w:pPr>
      <w:r>
        <w:rPr>
          <w:b/>
          <w:sz w:val="24"/>
          <w:color w:val="C81E3C"/>
        </w:rPr>
        <w:t xml:space="preserve">The real-session reader</w:t>
      </w:r>
    </w:p>
    <w:p>
      <w:pPr>
        <w:spacing w:after="120"/>
      </w:pPr>
      <w:r>
        <w:rPr>
          <w:sz w:val="22"/>
        </w:rPr>
        <w:t xml:space="preserve">Where a page needs a session, a login, a form, or a sequence of steps performed in order, a browser-grade fetch is not enough and a real browser is the honest answer. Playwright is the adopted instance, and it is available as a first-party MCP server, which means it is reachable from inside a build rather than as a separate script.</w:t>
      </w:r>
    </w:p>
    <w:p>
      <w:pPr>
        <w:spacing w:after="50"/>
        <w:ind w:left="340"/>
      </w:pPr>
      <w:r>
        <w:rPr>
          <w:rFonts w:ascii="Consolas" w:hAnsi="Consolas"/>
          <w:sz w:val="18"/>
        </w:rPr>
        <w:t xml:space="preserve">claude mcp add playwright npx @playwright/mcp@latest</w:t>
      </w:r>
    </w:p>
    <w:p>
      <w:pPr>
        <w:spacing w:after="120"/>
      </w:pPr>
      <w:r>
        <w:rPr>
          <w:sz w:val="22"/>
        </w:rPr>
        <w:t xml:space="preserve">Vercel Labs publishes agent-browser, a browser-automation command-line tool built for agents, under the Apache licence, and it is worth reading as an alternative where a lighter footprint matters. Neither is adopted as a default. A real browser is the heaviest reader in this stack and the slowest, and it is reached for last rather than first.</w:t>
      </w:r>
    </w:p>
    <w:p>
      <w:pPr>
        <w:keepNext/>
        <w:spacing w:before="160" w:after="100"/>
      </w:pPr>
      <w:r>
        <w:rPr>
          <w:b/>
          <w:sz w:val="24"/>
          <w:color w:val="C81E3C"/>
        </w:rPr>
        <w:t xml:space="preserve">And the cheapest reader of all, which is not a reader</w:t>
      </w:r>
    </w:p>
    <w:p>
      <w:pPr>
        <w:spacing w:after="120"/>
      </w:pPr>
      <w:r>
        <w:rPr>
          <w:sz w:val="22"/>
        </w:rPr>
        <w:t xml:space="preserve">Where a source publishes a bulk file, take the file and read nothing. One download replaces one hundred reads a row. Chapter 6 carries the measurement, and chapter 15 carries the list of which states publish one. This is the line the programme has now failed three times: the file was free, public and documented while we were spending reads at a portal that had refused us.</w:t>
      </w:r>
    </w:p>
    <w:p>
      <w:pPr>
        <w:keepNext/>
        <w:spacing w:before="160" w:after="100"/>
      </w:pPr>
      <w:r>
        <w:rPr>
          <w:b/>
          <w:sz w:val="24"/>
          <w:color w:val="C81E3C"/>
        </w:rPr>
        <w:t xml:space="preserve">The honest ranking</w:t>
      </w:r>
    </w:p>
    <w:p>
      <w:pPr>
        <w:spacing w:after="80"/>
        <w:ind w:left="340" w:hanging="200"/>
      </w:pPr>
      <w:r>
        <w:rPr>
          <w:sz w:val="22"/>
        </w:rPr>
        <w:t xml:space="preserve">• Bulk file. One download. Free where it exists.</w:t>
      </w:r>
    </w:p>
    <w:p>
      <w:pPr>
        <w:spacing w:after="80"/>
        <w:ind w:left="340" w:hanging="200"/>
      </w:pPr>
      <w:r>
        <w:rPr>
          <w:sz w:val="22"/>
        </w:rPr>
        <w:t xml:space="preserve">• Free API. One call per record, no key, no account.</w:t>
      </w:r>
    </w:p>
    <w:p>
      <w:pPr>
        <w:spacing w:after="80"/>
        <w:ind w:left="340" w:hanging="200"/>
      </w:pPr>
      <w:r>
        <w:rPr>
          <w:sz w:val="22"/>
        </w:rPr>
        <w:t xml:space="preserve">• Browser-grade reader. One read per page, with a status we can trust.</w:t>
      </w:r>
    </w:p>
    <w:p>
      <w:pPr>
        <w:spacing w:after="80"/>
        <w:ind w:left="340" w:hanging="200"/>
      </w:pPr>
      <w:r>
        <w:rPr>
          <w:sz w:val="22"/>
        </w:rPr>
        <w:t xml:space="preserve">• Real browser. One session per page, slow and expensive, reserved for pages that cannot be read any other way.</w:t>
      </w:r>
    </w:p>
    <w:p>
      <w:pPr>
        <w:spacing w:before="120" w:after="160"/>
        <w:ind w:left="200"/>
        <w:pBdr>
          <w:left w:val="single" w:sz="18" w:space="10" w:color="C81E3C"/>
        </w:pBdr>
      </w:pPr>
      <w:r>
        <w:rPr>
          <w:b/>
          <w:i/>
          <w:sz w:val="22"/>
          <w:color w:val="1F3864"/>
        </w:rPr>
        <w:t xml:space="preserve">Each step down that list is roughly an order of magnitude more expensive. A build that reaches for the most capable reader first has skipped the two cheapest answers, and will report its cost as though no cheaper answer existed.</w:t>
      </w:r>
    </w:p>
    <w:p>
      <w:pPr>
        <w:pageBreakBefore/>
        <w:keepNext/>
        <w:spacing w:after="160"/>
      </w:pPr>
      <w:r>
        <w:rPr>
          <w:b/>
          <w:sz w:val="30"/>
          <w:color w:val="1F3864"/>
        </w:rPr>
        <w:t xml:space="preserve">14 · Composio — the integration layer</w:t>
      </w:r>
    </w:p>
    <w:p>
      <w:pPr>
        <w:spacing w:after="120"/>
      </w:pPr>
      <w:r>
        <w:rPr>
          <w:sz w:val="22"/>
        </w:rPr>
        <w:t xml:space="preserve">A gateway to several hundred third-party applications through one authenticated connection, rather than one key, one client library and one authentication flow per service. It is listed here as the adopted pattern for anything this firm reaches outward to.</w:t>
      </w:r>
    </w:p>
    <w:p>
      <w:pPr>
        <w:keepNext/>
        <w:spacing w:before="160" w:after="100"/>
      </w:pPr>
      <w:r>
        <w:rPr>
          <w:b/>
          <w:sz w:val="24"/>
          <w:color w:val="C81E3C"/>
        </w:rPr>
        <w:t xml:space="preserve">What it closes</w:t>
      </w:r>
    </w:p>
    <w:p>
      <w:pPr>
        <w:spacing w:after="120"/>
      </w:pPr>
      <w:r>
        <w:rPr>
          <w:sz w:val="22"/>
        </w:rPr>
        <w:t xml:space="preserve">Not a lead-generation fault. An integration fault. The moment a build needs to write to a calendar, file to a document store, post to a channel, or read a mailbox, the alternative to a gateway is a credential per service held somewhere, rotated by nobody, and scoped to everything. Four services means four keys and four places a mistake can be made.</w:t>
      </w:r>
    </w:p>
    <w:p>
      <w:pPr>
        <w:keepNext/>
        <w:spacing w:before="160" w:after="100"/>
      </w:pPr>
      <w:r>
        <w:rPr>
          <w:b/>
          <w:sz w:val="24"/>
          <w:color w:val="C81E3C"/>
        </w:rPr>
        <w:t xml:space="preserve">What it costs, and the condition on it</w:t>
      </w:r>
    </w:p>
    <w:p>
      <w:pPr>
        <w:spacing w:after="120"/>
      </w:pPr>
      <w:r>
        <w:rPr>
          <w:sz w:val="22"/>
        </w:rPr>
        <w:t xml:space="preserve">A gateway holds credentials on our behalf. That is the whole of its convenience and the whole of its risk, and it means the gateway itself is a governance object rather than a utility. It is scoped to the services actually in use and no further, reviewed when a service is added, and revoked when one is dropped.</w:t>
      </w:r>
    </w:p>
    <w:p>
      <w:pPr>
        <w:spacing w:before="120" w:after="160"/>
        <w:ind w:left="200"/>
        <w:pBdr>
          <w:left w:val="single" w:sz="18" w:space="10" w:color="C81E3C"/>
        </w:pBdr>
      </w:pPr>
      <w:r>
        <w:rPr>
          <w:b/>
          <w:i/>
          <w:sz w:val="22"/>
          <w:color w:val="1F3864"/>
        </w:rPr>
        <w:t xml:space="preserve">One gateway, not four keys — and the gateway is scoped to what is in use, never to what might one day be useful.</w:t>
      </w:r>
    </w:p>
    <w:p>
      <w:pPr>
        <w:keepNext/>
        <w:spacing w:before="160" w:after="100"/>
      </w:pPr>
      <w:r>
        <w:rPr>
          <w:b/>
          <w:sz w:val="24"/>
          <w:color w:val="C81E3C"/>
        </w:rPr>
        <w:t xml:space="preserve">Why it appears here rather than in the market work</w:t>
      </w:r>
    </w:p>
    <w:p>
      <w:pPr>
        <w:spacing w:after="120"/>
      </w:pPr>
      <w:r>
        <w:rPr>
          <w:sz w:val="22"/>
        </w:rPr>
        <w:t xml:space="preserve">Nothing in the Florida build needed it. It is in the stack because the firm around the build does: the composer sends, the record files, the dial pack is distributed, and each of those is an outward reach. The decision to have one gateway is taken before the first of them, not after the fourth.</w:t>
      </w:r>
    </w:p>
    <w:p>
      <w:pPr>
        <w:keepNext/>
        <w:spacing w:before="160" w:after="100"/>
      </w:pPr>
      <w:r>
        <w:rPr>
          <w:b/>
          <w:sz w:val="24"/>
          <w:color w:val="C81E3C"/>
        </w:rPr>
        <w:t xml:space="preserve">What it does not do</w:t>
      </w:r>
    </w:p>
    <w:p>
      <w:pPr>
        <w:spacing w:after="120"/>
      </w:pPr>
      <w:r>
        <w:rPr>
          <w:sz w:val="22"/>
        </w:rPr>
        <w:t xml:space="preserve">It does not find a company and it does not read a refused page. It is an integration layer, not a source. Chapter 15’s test applies to it exactly as it applies to everything else: a source is worth adding when it names a company and locates it on its own face, and a gateway names nothing.</w:t>
      </w:r>
    </w:p>
    <w:p>
      <w:pPr>
        <w:pageBreakBefore/>
        <w:keepNext/>
        <w:spacing w:after="160"/>
      </w:pPr>
      <w:r>
        <w:rPr>
          <w:b/>
          <w:sz w:val="30"/>
          <w:color w:val="1F3864"/>
        </w:rPr>
        <w:t xml:space="preserve">15 · The source layer — what is open, by class</w:t>
      </w:r>
    </w:p>
    <w:p>
      <w:pPr>
        <w:spacing w:after="120"/>
      </w:pPr>
      <w:r>
        <w:rPr>
          <w:sz w:val="22"/>
        </w:rPr>
        <w:t xml:space="preserve">Beyond the roughly one hundred and twenty sources the Florida map already records, these are the classes worth having mapped across twenty-seven markets. Access notes are as verified on 31 October 2026 where stated, and flagged where not. Nothing here is inherited as fact; every entry is read at its own source before a build depends on it.</w:t>
      </w:r>
    </w:p>
    <w:p>
      <w:pPr>
        <w:keepNext/>
        <w:spacing w:before="160" w:after="100"/>
      </w:pPr>
      <w:r>
        <w:rPr>
          <w:b/>
          <w:sz w:val="24"/>
          <w:color w:val="C81E3C"/>
        </w:rPr>
        <w:t xml:space="preserve">Registry — the strongest class, and the one we underused</w:t>
      </w:r>
    </w:p>
    <w:p>
      <w:pPr>
        <w:spacing w:after="80"/>
        <w:ind w:left="340" w:hanging="200"/>
      </w:pPr>
      <w:r>
        <w:rPr>
          <w:sz w:val="22"/>
        </w:rPr>
        <w:t xml:space="preserve">• Free API, no key. Verified in five jurisdictions: Connecticut, Colorado, the District of Columbia, New York and Oregon. Connecticut is the most complete of the five, publishing master register, agents, principals and filing history, refreshed daily.</w:t>
      </w:r>
    </w:p>
    <w:p>
      <w:pPr>
        <w:spacing w:after="80"/>
        <w:ind w:left="340" w:hanging="200"/>
      </w:pPr>
      <w:r>
        <w:rPr>
          <w:sz w:val="22"/>
        </w:rPr>
        <w:t xml:space="preserve">• Free bulk file, no API. Florida by public SFTP with officers included. California weekly. Alaska by direct CSV. Texas through the Comptroller rather than the Secretary of State, which is where a build looking only at the Secretary of State will miss it. Ohio incremental only, which means a first load and then deltas.</w:t>
      </w:r>
    </w:p>
    <w:p>
      <w:pPr>
        <w:spacing w:after="80"/>
        <w:ind w:left="340" w:hanging="200"/>
      </w:pPr>
      <w:r>
        <w:rPr>
          <w:sz w:val="22"/>
        </w:rPr>
        <w:t>• Free bulk, person-downloaded, automation prohibited: Illinois. Individual lookup only, bulk prohibited or sold: most others. In every case the access line names every page the Secretary of State publishes on access — a search page’s individual-use disclaimer is not the whole picture. (Corrected 2026-10-31 by the Chair’s ruling: two pages read where one had been.)</w:t>
      </w:r>
    </w:p>
    <w:p>
      <w:pPr>
        <w:spacing w:after="80"/>
        <w:ind w:left="340" w:hanging="200"/>
      </w:pPr>
      <w:r>
        <w:rPr>
          <w:sz w:val="22"/>
        </w:rPr>
        <w:t xml:space="preserve">• Paid contract. Where a state sells bulk data and sells nothing else. If one paid thing is ever bought in this programme, it is this, because registry data is verifiable at its own source and contact data is not.</w:t>
      </w:r>
    </w:p>
    <w:p>
      <w:pPr>
        <w:keepNext/>
        <w:spacing w:before="160" w:after="100"/>
      </w:pPr>
      <w:r>
        <w:rPr>
          <w:b/>
          <w:sz w:val="24"/>
          <w:color w:val="C81E3C"/>
        </w:rPr>
        <w:t xml:space="preserve">Two aggregators, and the decision on each</w:t>
      </w:r>
    </w:p>
    <w:p>
      <w:pPr>
        <w:spacing w:after="80"/>
        <w:ind w:left="340" w:hanging="200"/>
      </w:pPr>
      <w:r>
        <w:rPr>
          <w:sz w:val="22"/>
        </w:rPr>
        <w:t xml:space="preserve">• GLEIF, the global legal-entity identifier register, publishes a free API covering LEI records. Useful for confirming that a legal entity is what it says it is. Useless for finding one, because you must already have the name.</w:t>
      </w:r>
    </w:p>
    <w:p>
      <w:pPr>
        <w:spacing w:after="80"/>
        <w:ind w:left="340" w:hanging="200"/>
      </w:pPr>
      <w:r>
        <w:rPr>
          <w:sz w:val="22"/>
        </w:rPr>
        <w:t xml:space="preserve">• OpenCorporates aggregates registry data across many jurisdictions and is paid, listed from roughly two thousand two hundred and fifty pounds a year. Not adopted. The free state routes cover our markets, and buying aggregation of files we may take ourselves is the fault this programme has recorded three times.</w:t>
      </w:r>
    </w:p>
    <w:p>
      <w:pPr>
        <w:keepNext/>
        <w:spacing w:before="160" w:after="100"/>
      </w:pPr>
      <w:r>
        <w:rPr>
          <w:b/>
          <w:sz w:val="24"/>
          <w:color w:val="C81E3C"/>
        </w:rPr>
        <w:t xml:space="preserve">Federal, cross-market — free, official, and never yet probed</w:t>
      </w:r>
    </w:p>
    <w:p>
      <w:pPr>
        <w:spacing w:after="120"/>
      </w:pPr>
      <w:r>
        <w:rPr>
          <w:sz w:val="22"/>
        </w:rPr>
        <w:t xml:space="preserve">Each of these names a company and locates it on its own face, which is this document’s test for a finder rather than a verifier. None appears in Florida’s source map. Chapter 7 places them in the discovery order; they are listed here with what each actually carries.</w:t>
      </w:r>
    </w:p>
    <w:p>
      <w:pPr>
        <w:spacing w:after="80"/>
        <w:ind w:left="340" w:hanging="200"/>
      </w:pPr>
      <w:r>
        <w:rPr>
          <w:sz w:val="22"/>
        </w:rPr>
        <w:t xml:space="preserve">• SAM.gov and USAspending — federal award records. Company, address and award history. A company winning federal work is trading, which is one of our own tests, so this source answers two questions at once.</w:t>
      </w:r>
    </w:p>
    <w:p>
      <w:pPr>
        <w:spacing w:after="80"/>
        <w:ind w:left="340" w:hanging="200"/>
      </w:pPr>
      <w:r>
        <w:rPr>
          <w:sz w:val="22"/>
        </w:rPr>
        <w:t xml:space="preserve">• FMCSA SAFER and Licensing and Insurance — carrier records. Name, address and fleet size. Fleet size is a size signal we currently record as Blind on most transportation rows.</w:t>
      </w:r>
    </w:p>
    <w:p>
      <w:pPr>
        <w:spacing w:after="80"/>
        <w:ind w:left="340" w:hanging="200"/>
      </w:pPr>
      <w:r>
        <w:rPr>
          <w:sz w:val="22"/>
        </w:rPr>
        <w:t xml:space="preserve">• USDA FSIS establishment directory — every inspected meat, poultry and egg establishment, named and located. The food ground has no better public list.</w:t>
      </w:r>
    </w:p>
    <w:p>
      <w:pPr>
        <w:spacing w:after="80"/>
        <w:ind w:left="340" w:hanging="200"/>
      </w:pPr>
      <w:r>
        <w:rPr>
          <w:sz w:val="22"/>
        </w:rPr>
        <w:t xml:space="preserve">• OSHA establishment search and EPA ECHO — inspection and compliance records, named and located, across the industrial grounds.</w:t>
      </w:r>
    </w:p>
    <w:p>
      <w:pPr>
        <w:spacing w:after="80"/>
        <w:ind w:left="340" w:hanging="200"/>
      </w:pPr>
      <w:r>
        <w:rPr>
          <w:sz w:val="22"/>
        </w:rPr>
        <w:t xml:space="preserve">• Census County Business Patterns — establishment counts by industry and county. Not a lead source. It is the right denominator for judging whether a market is worked out, which is a question we have never been able to answer.</w:t>
      </w:r>
    </w:p>
    <w:p>
      <w:pPr>
        <w:spacing w:after="80"/>
        <w:ind w:left="340" w:hanging="200"/>
      </w:pPr>
      <w:r>
        <w:rPr>
          <w:sz w:val="22"/>
        </w:rPr>
        <w:t xml:space="preserve">• SEC EDGAR — our reader was refused at its search interface. EDGAR also publishes an official structured data service documented as requiring only a declared user agent. That distinction is untested here and may reopen a class we wrote off on a refusal. Flagged as unverified.</w:t>
      </w:r>
    </w:p>
    <w:p>
      <w:pPr>
        <w:keepNext/>
        <w:spacing w:before="160" w:after="100"/>
      </w:pPr>
      <w:r>
        <w:rPr>
          <w:b/>
          <w:sz w:val="24"/>
          <w:color w:val="C81E3C"/>
        </w:rPr>
        <w:t xml:space="preserve">The classes Florida measured at zero</w:t>
      </w:r>
    </w:p>
    <w:p>
      <w:pPr>
        <w:spacing w:after="120"/>
      </w:pPr>
      <w:r>
        <w:rPr>
          <w:sz w:val="22"/>
        </w:rPr>
        <w:t xml:space="preserve">Industry rosters by sector, business-for-sale marketplaces, vacancy boards, trade associations and fraud signals. Chapter 7 carries the measurement and the reasoning. They are probed once per new market through a browser-grade reader, and closed. They are not worked, and they are not re-argued.</w:t>
      </w:r>
    </w:p>
    <w:p>
      <w:pPr>
        <w:spacing w:before="120" w:after="160"/>
        <w:ind w:left="200"/>
        <w:pBdr>
          <w:left w:val="single" w:sz="18" w:space="10" w:color="C81E3C"/>
        </w:pBdr>
      </w:pPr>
      <w:r>
        <w:rPr>
          <w:b/>
          <w:i/>
          <w:sz w:val="22"/>
          <w:color w:val="1F3864"/>
        </w:rPr>
        <w:t xml:space="preserve">A source is worth adding when it names a company and locates it on its own face. A source requiring a company read per entry is not a finder; it is a verifier — and verifiers are worked after the finder has done its job.</w:t>
      </w:r>
    </w:p>
    <w:p>
      <w:pPr>
        <w:spacing w:after="120"/>
      </w:pPr>
      <w:r>
        <w:rPr>
          <w:sz w:val="22"/>
        </w:rPr>
        <w:t xml:space="preserve">That single test is what separates the registry layer, which pays, from the roster layer, which did not. It is also why a general index of free interfaces, however large, is not a discovery route: chapter 16 says so plainly.</w:t>
      </w:r>
    </w:p>
    <w:p>
      <w:pPr>
        <w:keepNext/>
        <w:spacing w:before="160" w:after="100"/>
      </w:pPr>
      <w:r>
        <w:rPr>
          <w:b/>
          <w:sz w:val="24"/>
          <w:color w:val="C81E3C"/>
        </w:rPr>
        <w:t xml:space="preserve">The standing instruction</w:t>
      </w:r>
    </w:p>
    <w:p>
      <w:pPr>
        <w:spacing w:after="120"/>
      </w:pPr>
      <w:r>
        <w:rPr>
          <w:sz w:val="22"/>
        </w:rPr>
        <w:t xml:space="preserve">Before any market opens, its registry access is read at the Secretary of State’s own page and recorded as free API, free bulk, individual lookup only, or paid contract. No read is spent until that line exists on the market file, dated. Four minutes of reading decides whether the market costs forty reads or four thousand — and whether the run is legitimate at all.</w:t>
      </w:r>
    </w:p>
    <w:p>
      <w:pPr>
        <w:pageBreakBefore/>
        <w:keepNext/>
        <w:spacing w:after="160"/>
      </w:pPr>
      <w:r>
        <w:rPr>
          <w:b/>
          <w:sz w:val="30"/>
          <w:color w:val="1F3864"/>
        </w:rPr>
        <w:t xml:space="preserve">16 · The free-API index — and the habit it should create</w:t>
      </w:r>
    </w:p>
    <w:p>
      <w:pPr>
        <w:spacing w:after="120"/>
      </w:pPr>
      <w:r>
        <w:rPr>
          <w:sz w:val="22"/>
        </w:rPr>
        <w:t xml:space="preserve">A single open index of free application interfaces, and the habit it creates at the data layer is the same one chapter 17 creates at the capability layer: search before you buy, and search again before you build.</w:t>
      </w:r>
    </w:p>
    <w:p>
      <w:pPr>
        <w:keepNext/>
        <w:spacing w:before="160" w:after="100"/>
      </w:pPr>
      <w:r>
        <w:rPr>
          <w:b/>
          <w:sz w:val="24"/>
          <w:color w:val="C81E3C"/>
        </w:rPr>
        <w:t xml:space="preserve">What it is</w:t>
      </w:r>
    </w:p>
    <w:p>
      <w:pPr>
        <w:spacing w:after="120"/>
      </w:pPr>
      <w:r>
        <w:rPr>
          <w:sz w:val="22"/>
        </w:rPr>
        <w:t xml:space="preserve">A collective list of free interfaces, MIT licensed, maintained in the open at public-apis/public-apis. Its own page shows roughly four hundred and eighty-eight thousand stars, fifty-four thousand forks and four and a half thousand watchers, making it one of the most starred repositories on the platform. Entries are grouped by category — Currency Exchange, Data Validation, Development, Dictionaries, Documents and Productivity, Email, Entertainment, Environment, Events, Finance, and on through dozens more.</w:t>
      </w:r>
    </w:p>
    <w:p>
      <w:pPr>
        <w:spacing w:after="50"/>
        <w:ind w:left="340"/>
      </w:pPr>
      <w:r>
        <w:rPr>
          <w:rFonts w:ascii="Consolas" w:hAnsi="Consolas"/>
          <w:sz w:val="18"/>
        </w:rPr>
        <w:t xml:space="preserve">github.com/public-apis/public-apis          # MIT, no key, no account</w:t>
      </w:r>
    </w:p>
    <w:p>
      <w:pPr>
        <w:keepNext/>
        <w:spacing w:before="160" w:after="100"/>
      </w:pPr>
      <w:r>
        <w:rPr>
          <w:b/>
          <w:sz w:val="24"/>
          <w:color w:val="C81E3C"/>
        </w:rPr>
        <w:t xml:space="preserve">What it closes</w:t>
      </w:r>
    </w:p>
    <w:p>
      <w:pPr>
        <w:spacing w:after="120"/>
      </w:pPr>
      <w:r>
        <w:rPr>
          <w:sz w:val="22"/>
        </w:rPr>
        <w:t xml:space="preserve">The reflex to buy or build before checking what is already free and open. Chapter 17 says search the skills ecosystem before writing a capability. This says search the interface index before buying a data source. Two free searches before any paid decision, and the sequence is not optional.</w:t>
      </w:r>
    </w:p>
    <w:p>
      <w:pPr>
        <w:keepNext/>
        <w:spacing w:before="160" w:after="100"/>
      </w:pPr>
      <w:r>
        <w:rPr>
          <w:b/>
          <w:sz w:val="24"/>
          <w:color w:val="C81E3C"/>
        </w:rPr>
        <w:t xml:space="preserve">The honest limit, and it decides how we use it</w:t>
      </w:r>
    </w:p>
    <w:p>
      <w:pPr>
        <w:spacing w:after="120"/>
      </w:pPr>
      <w:r>
        <w:rPr>
          <w:sz w:val="22"/>
        </w:rPr>
        <w:t xml:space="preserve">A list of free interfaces is a list of doors, not a list of leads. Chapter 15’s test governs: a source is worth adding when it names a company and locates it on its own face. Most entries in a general index are utilities — weather, currency, dictionaries, conversion — and a utility is not a finder.</w:t>
      </w:r>
    </w:p>
    <w:p>
      <w:pPr>
        <w:spacing w:after="120"/>
      </w:pPr>
      <w:r>
        <w:rPr>
          <w:sz w:val="22"/>
        </w:rPr>
        <w:t xml:space="preserve">Read this index for the verifier layer and the utility layer. Do not read it expecting discovery. Discovery sits in the registry layer and the federal layer, and both are named in chapter 15.</w:t>
      </w:r>
    </w:p>
    <w:p>
      <w:pPr>
        <w:keepNext/>
        <w:spacing w:before="160" w:after="100"/>
      </w:pPr>
      <w:r>
        <w:rPr>
          <w:b/>
          <w:sz w:val="24"/>
          <w:color w:val="C81E3C"/>
        </w:rPr>
        <w:t xml:space="preserve">Where it pays first, in our order</w:t>
      </w:r>
    </w:p>
    <w:p>
      <w:pPr>
        <w:spacing w:after="80"/>
        <w:ind w:left="340" w:hanging="200"/>
      </w:pPr>
      <w:r>
        <w:rPr>
          <w:sz w:val="22"/>
        </w:rPr>
        <w:t xml:space="preserve">• Data validation. Email syntax and deliverability, phone formatting and line type, address normalisation — run before a send rather than after a bounce. Our own measurement says email reaches two rows in ninety-three; a validator does not fix that, but it stops us spending a send on an address that was never going to land, and it stops a malformed number being dialled.</w:t>
      </w:r>
    </w:p>
    <w:p>
      <w:pPr>
        <w:spacing w:after="80"/>
        <w:ind w:left="340" w:hanging="200"/>
      </w:pPr>
      <w:r>
        <w:rPr>
          <w:sz w:val="22"/>
        </w:rPr>
        <w:t xml:space="preserve">• Government and open data. Federal and state endpoints already named in chapter 15, confirmed here as free and keyless where the index records them so.</w:t>
      </w:r>
    </w:p>
    <w:p>
      <w:pPr>
        <w:spacing w:after="80"/>
        <w:ind w:left="340" w:hanging="200"/>
      </w:pPr>
      <w:r>
        <w:rPr>
          <w:sz w:val="22"/>
        </w:rPr>
        <w:t xml:space="preserve">• Finance and business. Entity and filing lookups useful for confirming a company rather than finding one — the verifier layer, exactly as the test predicts.</w:t>
      </w:r>
    </w:p>
    <w:p>
      <w:pPr>
        <w:spacing w:after="80"/>
        <w:ind w:left="340" w:hanging="200"/>
      </w:pPr>
      <w:r>
        <w:rPr>
          <w:sz w:val="22"/>
        </w:rPr>
        <w:t xml:space="preserve">• Development and documents. Conversion, parsing and formatting utilities that remove small custom scripts from the build. Every script we do not write is a script we do not maintain.</w:t>
      </w:r>
    </w:p>
    <w:p>
      <w:pPr>
        <w:spacing w:before="120" w:after="160"/>
        <w:ind w:left="200"/>
        <w:pBdr>
          <w:left w:val="single" w:sz="18" w:space="10" w:color="C81E3C"/>
        </w:pBdr>
      </w:pPr>
      <w:r>
        <w:rPr>
          <w:b/>
          <w:i/>
          <w:sz w:val="22"/>
          <w:color w:val="1F3864"/>
        </w:rPr>
        <w:t xml:space="preserve">An index records that an interface existed and was free when it was listed. It does not record that it is current, that its limits are unchanged, or that its terms permit our use. Read every entry at its own source before a build depends on it, and put the date of that read on the row.</w:t>
      </w:r>
    </w:p>
    <w:p>
      <w:pPr>
        <w:spacing w:after="120"/>
      </w:pPr>
      <w:r>
        <w:rPr>
          <w:sz w:val="22"/>
        </w:rPr>
        <w:t xml:space="preserve">That is the same rule applied to every other source in this document. An index is a starting point. It is never a citation.</w:t>
      </w:r>
    </w:p>
    <w:p>
      <w:pPr>
        <w:pageBreakBefore/>
        <w:keepNext/>
        <w:spacing w:after="160"/>
      </w:pPr>
      <w:r>
        <w:rPr>
          <w:b/>
          <w:sz w:val="30"/>
          <w:color w:val="1F3864"/>
        </w:rPr>
        <w:t xml:space="preserve">17 · Where capability is found — the directories</w:t>
      </w:r>
    </w:p>
    <w:p>
      <w:pPr>
        <w:spacing w:after="120"/>
      </w:pPr>
      <w:r>
        <w:rPr>
          <w:sz w:val="22"/>
        </w:rPr>
        <w:t xml:space="preserve">Chapter 12 set the rule: search before building. This chapter says where to search, because the ecosystem has outgrown any one index and the cost of not knowing is a week spent writing something that already existed and was better tested.</w:t>
      </w:r>
    </w:p>
    <w:p>
      <w:pPr>
        <w:keepNext/>
        <w:spacing w:before="160" w:after="100"/>
      </w:pPr>
      <w:r>
        <w:rPr>
          <w:b/>
          <w:sz w:val="24"/>
          <w:color w:val="C81E3C"/>
        </w:rPr>
        <w:t xml:space="preserve">The first-party layer, and it comes first</w:t>
      </w:r>
    </w:p>
    <w:p>
      <w:pPr>
        <w:spacing w:after="120"/>
      </w:pPr>
      <w:r>
        <w:rPr>
          <w:sz w:val="22"/>
        </w:rPr>
        <w:t xml:space="preserve">Anthropic publishes its own skills, and two of them matter here more than any third-party pick. MCP Builder is a guide for creating well-formed servers when nothing in the ecosystem fits. The Claude API skill covers prompt caching, tool use, batch, files, citations and memory — the mechanics that decide whether a build is efficient or merely functional, and the ones chapter 22 depends on.</w:t>
      </w:r>
    </w:p>
    <w:p>
      <w:pPr>
        <w:spacing w:after="120"/>
      </w:pPr>
      <w:r>
        <w:rPr>
          <w:sz w:val="22"/>
        </w:rPr>
        <w:t xml:space="preserve">Start first-party. Reach outward only when it does not cover the job. The reference server set is deliberately small: the official modelcontextprotocol/servers repository maintains roughly seven — filesystem, git, memory, fetch, sequential thinking and their siblings. Everything else in the world is third-party and should be read as such, whatever its install count.</w:t>
      </w:r>
    </w:p>
    <w:p>
      <w:pPr>
        <w:keepNext/>
        <w:spacing w:before="160" w:after="100"/>
      </w:pPr>
      <w:r>
        <w:rPr>
          <w:b/>
          <w:sz w:val="24"/>
          <w:color w:val="C81E3C"/>
        </w:rPr>
        <w:t xml:space="preserve">The directories worth keeping</w:t>
      </w:r>
    </w:p>
    <w:p>
      <w:pPr>
        <w:spacing w:after="80"/>
        <w:ind w:left="340" w:hanging="200"/>
      </w:pPr>
      <w:r>
        <w:rPr>
          <w:sz w:val="22"/>
        </w:rPr>
        <w:t xml:space="preserve">• skills.sh — the public directory behind vercel-labs/skills, searched from the command line. The find-skills meta-skill is the single most installed skill in the ecosystem, which tells you plainly what the ecosystem itself believes the first move is.</w:t>
      </w:r>
    </w:p>
    <w:p>
      <w:pPr>
        <w:spacing w:after="80"/>
        <w:ind w:left="340" w:hanging="200"/>
      </w:pPr>
      <w:r>
        <w:rPr>
          <w:sz w:val="22"/>
        </w:rPr>
        <w:t xml:space="preserve">• AgenticSkills — a curated directory of skills and servers spanning Claude Code, Codex, Cursor, Gemini CLI, Copilot and Windsurf, organised around the SKILL.md standard. Useful precisely because it is cross-tool.</w:t>
      </w:r>
    </w:p>
    <w:p>
      <w:pPr>
        <w:spacing w:after="80"/>
        <w:ind w:left="340" w:hanging="200"/>
      </w:pPr>
      <w:r>
        <w:rPr>
          <w:sz w:val="22"/>
        </w:rPr>
        <w:t xml:space="preserve">• Skillselion — an independent directory ranking a very large catalogue by real install counts rather than editorial opinion. Install count is a weak signal of quality and a strong signal of survival. Read it as the latter and nothing more.</w:t>
      </w:r>
    </w:p>
    <w:p>
      <w:pPr>
        <w:spacing w:after="80"/>
        <w:ind w:left="340" w:hanging="200"/>
      </w:pPr>
      <w:r>
        <w:rPr>
          <w:sz w:val="22"/>
        </w:rPr>
        <w:t xml:space="preserve">• The awesome lists — awesome-mcp-servers and awesome-claude-skills, both heavily starred, both community-maintained. Useful for breadth, poor for currency, and never a source for whether something still works.</w:t>
      </w:r>
    </w:p>
    <w:p>
      <w:pPr>
        <w:spacing w:after="80"/>
        <w:ind w:left="340" w:hanging="200"/>
      </w:pPr>
      <w:r>
        <w:rPr>
          <w:sz w:val="22"/>
        </w:rPr>
        <w:t xml:space="preserve">• TokRepo and the registry platforms — searchable catalogues, some exposing their own server so the catalogue can be searched from inside a session.</w:t>
      </w:r>
    </w:p>
    <w:p>
      <w:pPr>
        <w:spacing w:after="50"/>
        <w:ind w:left="340"/>
      </w:pPr>
      <w:r>
        <w:rPr>
          <w:rFonts w:ascii="Consolas" w:hAnsi="Consolas"/>
          <w:sz w:val="18"/>
        </w:rPr>
        <w:t xml:space="preserve">npx skills find                      # the capability</w:t>
      </w:r>
    </w:p>
    <w:p>
      <w:pPr>
        <w:spacing w:after="50"/>
        <w:ind w:left="340"/>
      </w:pPr>
      <w:r>
        <w:rPr>
          <w:rFonts w:ascii="Consolas" w:hAnsi="Consolas"/>
          <w:sz w:val="18"/>
        </w:rPr>
        <w:t xml:space="preserve">github.com/public-apis/public-apis   # the data</w:t>
      </w:r>
    </w:p>
    <w:p>
      <w:pPr>
        <w:keepNext/>
        <w:spacing w:before="160" w:after="100"/>
      </w:pPr>
      <w:r>
        <w:rPr>
          <w:b/>
          <w:sz w:val="24"/>
          <w:color w:val="C81E3C"/>
        </w:rPr>
        <w:t xml:space="preserve">One ecosystem change worth knowing</w:t>
      </w:r>
    </w:p>
    <w:p>
      <w:pPr>
        <w:spacing w:after="120"/>
      </w:pPr>
      <w:r>
        <w:rPr>
          <w:sz w:val="22"/>
        </w:rPr>
        <w:t xml:space="preserve">Claude Code is reported to ship tool search enabled by default in 2026, which lowers the cost of having many servers configured and makes curation less critical than it was. Reported, not verified here, and recorded as reported. It does not change the governance position: a server you do not need is a dependency you did not have to take.</w:t>
      </w:r>
    </w:p>
    <w:p>
      <w:pPr>
        <w:spacing w:before="120" w:after="160"/>
        <w:ind w:left="200"/>
        <w:pBdr>
          <w:left w:val="single" w:sz="18" w:space="10" w:color="C81E3C"/>
        </w:pBdr>
      </w:pPr>
      <w:r>
        <w:rPr>
          <w:b/>
          <w:i/>
          <w:sz w:val="22"/>
          <w:color w:val="1F3864"/>
        </w:rPr>
        <w:t xml:space="preserve">Two free searches before any paid decision. Search the capability directory for the capability; search the interface index for the data. Only then price a tool.</w:t>
      </w:r>
    </w:p>
    <w:p>
      <w:pPr>
        <w:spacing w:after="120"/>
      </w:pPr>
      <w:r>
        <w:rPr>
          <w:sz w:val="22"/>
        </w:rPr>
        <w:t xml:space="preserve">That sequence is two seats of the council acting in one motion — learn before you spend, and make every dollar earn its place.</w:t>
      </w:r>
    </w:p>
    <w:p>
      <w:pPr>
        <w:pageBreakBefore/>
        <w:keepNext/>
        <w:spacing w:after="160"/>
      </w:pPr>
      <w:r>
        <w:rPr>
          <w:b/>
          <w:sz w:val="30"/>
          <w:color w:val="1F3864"/>
        </w:rPr>
        <w:t xml:space="preserve">18 · The servers that earn a slot</w:t>
      </w:r>
    </w:p>
    <w:p>
      <w:pPr>
        <w:spacing w:after="120"/>
      </w:pPr>
      <w:r>
        <w:rPr>
          <w:sz w:val="22"/>
        </w:rPr>
        <w:t xml:space="preserve">Thousands of servers exist. These map to work this firm actually does, grouped by job rather than by vendor. Install lines are recorded as published; verify each at its own source before it carries anything.</w:t>
      </w:r>
    </w:p>
    <w:p>
      <w:pPr>
        <w:keepNext/>
        <w:spacing w:before="160" w:after="100"/>
      </w:pPr>
      <w:r>
        <w:rPr>
          <w:b/>
          <w:sz w:val="24"/>
          <w:color w:val="C81E3C"/>
        </w:rPr>
        <w:t xml:space="preserve">The core — install these first</w:t>
      </w:r>
    </w:p>
    <w:p>
      <w:pPr>
        <w:spacing w:after="50"/>
        <w:ind w:left="340"/>
      </w:pPr>
      <w:r>
        <w:rPr>
          <w:rFonts w:ascii="Consolas" w:hAnsi="Consolas"/>
          <w:sz w:val="18"/>
        </w:rPr>
        <w:t xml:space="preserve">claude mcp add --transport stdio filesystem -- npx -y @modelcontextprotocol/server-filesystem &lt;path&gt;</w:t>
      </w:r>
    </w:p>
    <w:p>
      <w:pPr>
        <w:spacing w:after="50"/>
        <w:ind w:left="340"/>
      </w:pPr>
      <w:r>
        <w:rPr>
          <w:rFonts w:ascii="Consolas" w:hAnsi="Consolas"/>
          <w:sz w:val="18"/>
        </w:rPr>
        <w:t xml:space="preserve">claude mcp add --transport stdio git        -- uvx mcp-server-git</w:t>
      </w:r>
    </w:p>
    <w:p>
      <w:pPr>
        <w:spacing w:after="50"/>
        <w:ind w:left="340"/>
      </w:pPr>
      <w:r>
        <w:rPr>
          <w:rFonts w:ascii="Consolas" w:hAnsi="Consolas"/>
          <w:sz w:val="18"/>
        </w:rPr>
        <w:t xml:space="preserve">claude mcp add --transport stdio memory     -- npx -y @modelcontextprotocol/server-memory</w:t>
      </w:r>
    </w:p>
    <w:p>
      <w:pPr>
        <w:spacing w:after="50"/>
        <w:ind w:left="340"/>
      </w:pPr>
      <w:r>
        <w:rPr>
          <w:rFonts w:ascii="Consolas" w:hAnsi="Consolas"/>
          <w:sz w:val="18"/>
        </w:rPr>
        <w:t xml:space="preserve">claude mcp add --transport http  github     https://api.githubcopilot.com/mcp/</w:t>
      </w:r>
    </w:p>
    <w:p>
      <w:pPr>
        <w:spacing w:after="50"/>
        <w:ind w:left="340"/>
      </w:pPr>
      <w:r>
        <w:rPr>
          <w:rFonts w:ascii="Consolas" w:hAnsi="Consolas"/>
          <w:sz w:val="18"/>
        </w:rPr>
        <w:t xml:space="preserve">claude mcp add playwright npx @playwright/mcp@latest</w:t>
      </w:r>
    </w:p>
    <w:p>
      <w:pPr>
        <w:spacing w:after="120"/>
      </w:pPr>
      <w:r>
        <w:rPr>
          <w:sz w:val="22"/>
        </w:rPr>
        <w:t xml:space="preserve">Filesystem, git and memory are reference servers and carry the least risk of the whole catalogue. The GitHub server is the one that closes the gap where every delivery passes through a human upload — the second-largest gap in chapter 26, and the one where our most recent empty-commit fault appeared. Playwright is chapter 13’s session-gated reader, already named there.</w:t>
      </w:r>
    </w:p>
    <w:p>
      <w:pPr>
        <w:keepNext/>
        <w:spacing w:before="160" w:after="100"/>
      </w:pPr>
      <w:r>
        <w:rPr>
          <w:b/>
          <w:sz w:val="24"/>
          <w:color w:val="C81E3C"/>
        </w:rPr>
        <w:t xml:space="preserve">Retrieval and research</w:t>
      </w:r>
    </w:p>
    <w:p>
      <w:pPr>
        <w:spacing w:after="80"/>
        <w:ind w:left="340" w:hanging="200"/>
      </w:pPr>
      <w:r>
        <w:rPr>
          <w:sz w:val="22"/>
        </w:rPr>
        <w:t xml:space="preserve">• Tavily — search built for agent consumption, returning pre-formatted, citation-ready snippets. The citation discipline matters to us more than the search quality: our standard requires a dated source line on every field, and a retrieval layer that returns its source is doing half that work before we touch it.</w:t>
      </w:r>
    </w:p>
    <w:p>
      <w:pPr>
        <w:spacing w:after="80"/>
        <w:ind w:left="340" w:hanging="200"/>
      </w:pPr>
      <w:r>
        <w:rPr>
          <w:sz w:val="22"/>
        </w:rPr>
        <w:t xml:space="preserve">• Exa — an alternative retrieval server with its own index. Worth a comparison rather than an assumption, and worth measuring on our own ground before either is adopted as default.</w:t>
      </w:r>
    </w:p>
    <w:p>
      <w:pPr>
        <w:spacing w:after="80"/>
        <w:ind w:left="340" w:hanging="200"/>
      </w:pPr>
      <w:r>
        <w:rPr>
          <w:sz w:val="22"/>
        </w:rPr>
        <w:t xml:space="preserve">• Context7 — current library and interface documentation served into the session, so a build reads today’s documentation rather than remembered documentation. That is a register line in tooling form: read it, do not recall it.</w:t>
      </w:r>
    </w:p>
    <w:p>
      <w:pPr>
        <w:spacing w:after="80"/>
        <w:ind w:left="340" w:hanging="200"/>
      </w:pPr>
      <w:r>
        <w:rPr>
          <w:sz w:val="22"/>
        </w:rPr>
        <w:t xml:space="preserve">• Apify and Browserbase — hosted scraping and hosted browser sessions, overlapping with the readers in chapter 13. Pick one and measure it before adding a second. Two readers doing the same job is two bills and one capability.</w:t>
      </w:r>
    </w:p>
    <w:p>
      <w:pPr>
        <w:keepNext/>
        <w:spacing w:before="160" w:after="100"/>
      </w:pPr>
      <w:r>
        <w:rPr>
          <w:b/>
          <w:sz w:val="24"/>
          <w:color w:val="C81E3C"/>
        </w:rPr>
        <w:t xml:space="preserve">Record, data and delivery</w:t>
      </w:r>
    </w:p>
    <w:p>
      <w:pPr>
        <w:spacing w:after="80"/>
        <w:ind w:left="340" w:hanging="200"/>
      </w:pPr>
      <w:r>
        <w:rPr>
          <w:sz w:val="22"/>
        </w:rPr>
        <w:t xml:space="preserve">• A database connector for whatever store the pipeline lands in, so figures are queried rather than parsed back out of pages that were already read once.</w:t>
      </w:r>
    </w:p>
    <w:p>
      <w:pPr>
        <w:spacing w:after="80"/>
        <w:ind w:left="340" w:hanging="200"/>
      </w:pPr>
      <w:r>
        <w:rPr>
          <w:sz w:val="22"/>
        </w:rPr>
        <w:t xml:space="preserve">• Notion, Linear or an equivalent, only if the record genuinely moves there. Today our record is governing documents and a repository. Adding a third place to look is a cost, not a capability, and it is how a record stops being single-source.</w:t>
      </w:r>
    </w:p>
    <w:p>
      <w:pPr>
        <w:spacing w:after="80"/>
        <w:ind w:left="340" w:hanging="200"/>
      </w:pPr>
      <w:r>
        <w:rPr>
          <w:sz w:val="22"/>
        </w:rPr>
        <w:t xml:space="preserve">• Stripe’s agent toolkit, Sentry, Cloudflare and the cloud vendors’ own servers — relevant when a client-facing product exists. Not before, and the date of that decision belongs in the record.</w:t>
      </w:r>
    </w:p>
    <w:p>
      <w:pPr>
        <w:keepNext/>
        <w:spacing w:before="160" w:after="100"/>
      </w:pPr>
      <w:r>
        <w:rPr>
          <w:b/>
          <w:sz w:val="24"/>
          <w:color w:val="C81E3C"/>
        </w:rPr>
        <w:t xml:space="preserve">The scoping rule, and it is a governance rule</w:t>
      </w:r>
    </w:p>
    <w:p>
      <w:pPr>
        <w:spacing w:after="50"/>
        <w:ind w:left="340"/>
      </w:pPr>
      <w:r>
        <w:rPr>
          <w:rFonts w:ascii="Consolas" w:hAnsi="Consolas"/>
          <w:sz w:val="18"/>
        </w:rPr>
        <w:t xml:space="preserve">claude mcp add --scope user    &lt;name&gt; …   # personal, credentialed, experimental</w:t>
      </w:r>
    </w:p>
    <w:p>
      <w:pPr>
        <w:spacing w:after="50"/>
        <w:ind w:left="340"/>
      </w:pPr>
      <w:r>
        <w:rPr>
          <w:rFonts w:ascii="Consolas" w:hAnsi="Consolas"/>
          <w:sz w:val="18"/>
        </w:rPr>
        <w:t xml:space="preserve">claude mcp add --scope project &lt;name&gt; …   # shared, checked in, everyone gets it</w:t>
      </w:r>
    </w:p>
    <w:p>
      <w:pPr>
        <w:spacing w:after="120"/>
      </w:pPr>
      <w:r>
        <w:rPr>
          <w:sz w:val="22"/>
        </w:rPr>
        <w:t xml:space="preserve">Anything carrying a credential is user-scoped. A project-scoped server arriving from a checked-in configuration lands on every machine that clones the repository, which is convenient and is also precisely how an unreviewed tool enters a firm without a decision ever being taken.</w:t>
      </w:r>
    </w:p>
    <w:p>
      <w:pPr>
        <w:spacing w:before="120" w:after="160"/>
        <w:ind w:left="200"/>
        <w:pBdr>
          <w:left w:val="single" w:sz="18" w:space="10" w:color="C81E3C"/>
        </w:pBdr>
      </w:pPr>
      <w:r>
        <w:rPr>
          <w:b/>
          <w:i/>
          <w:sz w:val="22"/>
          <w:color w:val="1F3864"/>
        </w:rPr>
        <w:t xml:space="preserve">Verify you trust a server before connecting it. The legal seat holds the pen on any server that can write, send, pay or delete.</w:t>
      </w:r>
    </w:p>
    <w:p>
      <w:pPr>
        <w:spacing w:after="120"/>
      </w:pPr>
      <w:r>
        <w:rPr>
          <w:sz w:val="22"/>
        </w:rPr>
        <w:t xml:space="preserve">That instruction appears in the tool’s own documentation as guidance. It is adopted here as a rule, because the difference between guidance and a rule is the difference chapter 20 spends its whole length on.</w:t>
      </w:r>
    </w:p>
    <w:p>
      <w:pPr>
        <w:pageBreakBefore/>
        <w:keepNext/>
        <w:spacing w:after="160"/>
      </w:pPr>
      <w:r>
        <w:rPr>
          <w:b/>
          <w:sz w:val="30"/>
          <w:color w:val="1F3864"/>
        </w:rPr>
        <w:t xml:space="preserve">19 · The memory architecture — the native answer to the largest gap</w:t>
      </w:r>
    </w:p>
    <w:p>
      <w:pPr>
        <w:spacing w:after="120"/>
      </w:pPr>
      <w:r>
        <w:rPr>
          <w:sz w:val="22"/>
        </w:rPr>
        <w:t xml:space="preserve">The most consequential chapter in Part Two. Lost memory is the programme’s largest measured cost. We proposed buying an orchestrator to close it. The capability is first-party, free, documented — and we had not read it. That is the Florida register again in a different field: a capability sought by purchase when it could have been read.</w:t>
      </w:r>
    </w:p>
    <w:p>
      <w:pPr>
        <w:keepNext/>
        <w:spacing w:before="160" w:after="100"/>
      </w:pPr>
      <w:r>
        <w:rPr>
          <w:b/>
          <w:sz w:val="24"/>
          <w:color w:val="C81E3C"/>
        </w:rPr>
        <w:t xml:space="preserve">The layers, in the order they load</w:t>
      </w:r>
    </w:p>
    <w:p>
      <w:pPr>
        <w:spacing w:after="120"/>
      </w:pPr>
      <w:r>
        <w:rPr>
          <w:sz w:val="22"/>
        </w:rPr>
        <w:t xml:space="preserve">Memory here is a filesystem with a precedence order, not a setting to be switched on. Each layer loads at session start and sits in every request thereafter, which is why size is a cost and not merely a tidiness question.</w:t>
      </w:r>
    </w:p>
    <w:p>
      <w:pPr>
        <w:spacing w:after="50"/>
        <w:ind w:left="340"/>
      </w:pPr>
      <w:r>
        <w:rPr>
          <w:rFonts w:ascii="Consolas" w:hAnsi="Consolas"/>
          <w:sz w:val="18"/>
        </w:rPr>
        <w:t xml:space="preserve">managed policy                    organisation-wide, cannot be excluded</w:t>
      </w:r>
    </w:p>
    <w:p>
      <w:pPr>
        <w:spacing w:after="50"/>
        <w:ind w:left="340"/>
      </w:pPr>
      <w:r>
        <w:rPr>
          <w:rFonts w:ascii="Consolas" w:hAnsi="Consolas"/>
          <w:sz w:val="18"/>
        </w:rPr>
        <w:t xml:space="preserve">~/.claude/CLAUDE.md               user, every project</w:t>
      </w:r>
    </w:p>
    <w:p>
      <w:pPr>
        <w:spacing w:after="50"/>
        <w:ind w:left="340"/>
      </w:pPr>
      <w:r>
        <w:rPr>
          <w:rFonts w:ascii="Consolas" w:hAnsi="Consolas"/>
          <w:sz w:val="18"/>
        </w:rPr>
        <w:t xml:space="preserve">~/.claude/rules/*.md              user rules, every project</w:t>
      </w:r>
    </w:p>
    <w:p>
      <w:pPr>
        <w:spacing w:after="50"/>
        <w:ind w:left="340"/>
      </w:pPr>
      <w:r>
        <w:rPr>
          <w:rFonts w:ascii="Consolas" w:hAnsi="Consolas"/>
          <w:sz w:val="18"/>
        </w:rPr>
        <w:t xml:space="preserve">./CLAUDE.md                       project, shared through the repository</w:t>
      </w:r>
    </w:p>
    <w:p>
      <w:pPr>
        <w:spacing w:after="50"/>
        <w:ind w:left="340"/>
      </w:pPr>
      <w:r>
        <w:rPr>
          <w:rFonts w:ascii="Consolas" w:hAnsi="Consolas"/>
          <w:sz w:val="18"/>
        </w:rPr>
        <w:t xml:space="preserve">.claude/rules/*.md                project rules</w:t>
      </w:r>
    </w:p>
    <w:p>
      <w:pPr>
        <w:spacing w:after="50"/>
        <w:ind w:left="340"/>
      </w:pPr>
      <w:r>
        <w:rPr>
          <w:rFonts w:ascii="Consolas" w:hAnsi="Consolas"/>
          <w:sz w:val="18"/>
        </w:rPr>
        <w:t xml:space="preserve">./CLAUDE.local.md                 machine-local, gitignored</w:t>
      </w:r>
    </w:p>
    <w:p>
      <w:pPr>
        <w:spacing w:after="50"/>
        <w:ind w:left="340"/>
      </w:pPr>
      <w:r>
        <w:rPr>
          <w:rFonts w:ascii="Consolas" w:hAnsi="Consolas"/>
          <w:sz w:val="18"/>
        </w:rPr>
        <w:t xml:space="preserve">~/.claude/projects/&lt;id&gt;/memory/   auto memory, written by the agent</w:t>
      </w:r>
    </w:p>
    <w:p>
      <w:pPr>
        <w:keepNext/>
        <w:spacing w:before="160" w:after="100"/>
      </w:pPr>
      <w:r>
        <w:rPr>
          <w:b/>
          <w:sz w:val="24"/>
          <w:color w:val="C81E3C"/>
        </w:rPr>
        <w:t xml:space="preserve">The two memories, and they are not the same thing</w:t>
      </w:r>
    </w:p>
    <w:p>
      <w:pPr>
        <w:spacing w:after="120"/>
      </w:pPr>
      <w:r>
        <w:rPr>
          <w:sz w:val="22"/>
        </w:rPr>
        <w:t xml:space="preserve">CLAUDE.md is what we write: stable, deliberate, our requirements, changed on purpose. Auto memory is what the agent writes: emergent, experiential, a record of what it has observed about how we actually work rather than how we said we work. The documentation treats them as complementary and so should we. The first is the standard; the second is the record of practice, and the gap between them is often the most useful thing either contains.</w:t>
      </w:r>
    </w:p>
    <w:p>
      <w:pPr>
        <w:spacing w:after="120"/>
      </w:pPr>
      <w:r>
        <w:rPr>
          <w:sz w:val="22"/>
        </w:rPr>
        <w:t xml:space="preserve">Auto memory is per repository, machine-local, and loaded partially — roughly the first two hundred lines or twenty-five kilobytes. It is not loaded into subagents. That last point is not a detail; it decides how work is split, and chapter 20 explains why.</w:t>
      </w:r>
    </w:p>
    <w:p>
      <w:pPr>
        <w:keepNext/>
        <w:spacing w:before="160" w:after="100"/>
      </w:pPr>
      <w:r>
        <w:rPr>
          <w:b/>
          <w:sz w:val="24"/>
          <w:color w:val="C81E3C"/>
        </w:rPr>
        <w:t xml:space="preserve">The size rule, which is a compliance rule and not a style rule</w:t>
      </w:r>
    </w:p>
    <w:p>
      <w:pPr>
        <w:spacing w:after="120"/>
      </w:pPr>
      <w:r>
        <w:rPr>
          <w:sz w:val="22"/>
        </w:rPr>
        <w:t xml:space="preserve">The published guidance targets under two hundred lines per CLAUDE.md file, because a longer file consumes more context and measurably reduces adherence. A bloated instruction file is not a thorough instruction file. It is an ignored one, and it is ignored silently, which makes it worse than a short file that omits something.</w:t>
      </w:r>
    </w:p>
    <w:p>
      <w:pPr>
        <w:spacing w:after="120"/>
      </w:pPr>
      <w:r>
        <w:rPr>
          <w:sz w:val="22"/>
        </w:rPr>
        <w:t xml:space="preserve">Imports organise a long file but do not reduce its cost — an imported file loads together with the file importing it, so the saving is presentational. Rules files with a paths declaration are the real lever: they load only when the agent touches matching files, which keeps the always-on layer small while putting detailed instruction exactly where it is needed.</w:t>
      </w:r>
    </w:p>
    <w:p>
      <w:pPr>
        <w:spacing w:before="120" w:after="160"/>
        <w:ind w:left="200"/>
        <w:pBdr>
          <w:left w:val="single" w:sz="18" w:space="10" w:color="C81E3C"/>
        </w:pBdr>
      </w:pPr>
      <w:r>
        <w:rPr>
          <w:b/>
          <w:i/>
          <w:sz w:val="22"/>
          <w:color w:val="1F3864"/>
        </w:rPr>
        <w:t xml:space="preserve">These files are context, not enforced configuration. An instruction is a strong suggestion. A control is a hook or a permission. Confusing the two is how a firm believes it has a rule when it has a wish.</w:t>
      </w:r>
    </w:p>
    <w:p>
      <w:pPr>
        <w:keepNext/>
        <w:spacing w:before="160" w:after="100"/>
      </w:pPr>
      <w:r>
        <w:rPr>
          <w:b/>
          <w:sz w:val="24"/>
          <w:color w:val="C81E3C"/>
        </w:rPr>
        <w:t xml:space="preserve">What we do with it</w:t>
      </w:r>
    </w:p>
    <w:p>
      <w:pPr>
        <w:spacing w:after="80"/>
        <w:ind w:left="340" w:hanging="200"/>
      </w:pPr>
      <w:r>
        <w:rPr>
          <w:sz w:val="22"/>
        </w:rPr>
        <w:t xml:space="preserve">• Write a project CLAUDE.md under two hundred lines holding only what would be got wrong without it. Everything longer moves to rules files with path triggers.</w:t>
      </w:r>
    </w:p>
    <w:p>
      <w:pPr>
        <w:spacing w:after="80"/>
        <w:ind w:left="340" w:hanging="200"/>
      </w:pPr>
      <w:r>
        <w:rPr>
          <w:sz w:val="22"/>
        </w:rPr>
        <w:t xml:space="preserve">• Put the standing instruments — the gate, the battery, the markers, the register lines — in rules files that load when the matching work begins, rather than in prose a person re-reads at the start of every session. This is where chapter 9’s five instruments live, and it is what turns proving-every-time into proving-once.</w:t>
      </w:r>
    </w:p>
    <w:p>
      <w:pPr>
        <w:spacing w:after="80"/>
        <w:ind w:left="340" w:hanging="200"/>
      </w:pPr>
      <w:r>
        <w:rPr>
          <w:sz w:val="22"/>
        </w:rPr>
        <w:t xml:space="preserve">• Let auto memory accumulate, and review it periodically rather than continuously. It is the first record we have ever had that survives a session without a person rebuilding it by hand.</w:t>
      </w:r>
    </w:p>
    <w:p>
      <w:pPr>
        <w:spacing w:after="80"/>
        <w:ind w:left="340" w:hanging="200"/>
      </w:pPr>
      <w:r>
        <w:rPr>
          <w:sz w:val="22"/>
        </w:rPr>
        <w:t xml:space="preserve">• Verify with the context command what actually loaded, rather than assuming it loaded. A file believed loaded and not loaded is a measurement that cannot fail, and chapter 25 names that family of fault as one of the most expensive we have.</w:t>
      </w:r>
    </w:p>
    <w:p>
      <w:pPr>
        <w:spacing w:after="80"/>
        <w:ind w:left="340" w:hanging="200"/>
      </w:pPr>
      <w:r>
        <w:rPr>
          <w:sz w:val="22"/>
        </w:rPr>
        <w:t xml:space="preserve">• State the compaction rule in writing, so what is preserved when context is reduced is decided in advance rather than lost in the moment it matters.</w:t>
      </w:r>
    </w:p>
    <w:p>
      <w:pPr>
        <w:keepNext/>
        <w:spacing w:before="160" w:after="100"/>
      </w:pPr>
      <w:r>
        <w:rPr>
          <w:b/>
          <w:sz w:val="24"/>
          <w:color w:val="C81E3C"/>
        </w:rPr>
        <w:t xml:space="preserve">What this corrects</w:t>
      </w:r>
    </w:p>
    <w:p>
      <w:pPr>
        <w:spacing w:after="120"/>
      </w:pPr>
      <w:r>
        <w:rPr>
          <w:sz w:val="22"/>
        </w:rPr>
        <w:t xml:space="preserve">An earlier reading of this programme adopted a third-party orchestrator to supply persistent memory and a handoff loop. Both are native, free and first-party, and should be built that way first. A third-party orchestrator is evaluated only after the native layer has been built, measured, and found short. That is not a reversal; it is the order of operations that reading should have had, and chapter 24 carries the orchestrator question in full.</w:t>
      </w:r>
    </w:p>
    <w:p>
      <w:pPr>
        <w:pageBreakBefore/>
        <w:keepNext/>
        <w:spacing w:after="160"/>
      </w:pPr>
      <w:r>
        <w:rPr>
          <w:b/>
          <w:sz w:val="30"/>
          <w:color w:val="1F3864"/>
        </w:rPr>
        <w:t xml:space="preserve">20 · Hooks and subagents — control, and clean context</w:t>
      </w:r>
    </w:p>
    <w:p>
      <w:pPr>
        <w:spacing w:after="120"/>
      </w:pPr>
      <w:r>
        <w:rPr>
          <w:sz w:val="22"/>
        </w:rPr>
        <w:t xml:space="preserve">Two native mechanisms, no vendor and no cost, closing two of the eight gaps in chapter 26. One of them is the only thing in this entire stack that is genuinely a control rather than an instruction.</w:t>
      </w:r>
    </w:p>
    <w:p>
      <w:pPr>
        <w:keepNext/>
        <w:spacing w:before="160" w:after="100"/>
      </w:pPr>
      <w:r>
        <w:rPr>
          <w:b/>
          <w:sz w:val="24"/>
          <w:color w:val="C81E3C"/>
        </w:rPr>
        <w:t xml:space="preserve">Hooks — the only actual control in the stack</w:t>
      </w:r>
    </w:p>
    <w:p>
      <w:pPr>
        <w:spacing w:after="120"/>
      </w:pPr>
      <w:r>
        <w:rPr>
          <w:sz w:val="22"/>
        </w:rPr>
        <w:t xml:space="preserve">A hook is a shell command fired at a lifecycle event. It runs outside the model, and its context cost is zero unless it deliberately returns context. That combination is rare and valuable: enforcement that does not consume the thing it is protecting.</w:t>
      </w:r>
    </w:p>
    <w:p>
      <w:pPr>
        <w:spacing w:after="50"/>
        <w:ind w:left="340"/>
      </w:pPr>
      <w:r>
        <w:rPr>
          <w:rFonts w:ascii="Consolas" w:hAnsi="Consolas"/>
          <w:sz w:val="18"/>
        </w:rPr>
        <w:t xml:space="preserve">.claude/hooks/        or declared in .claude/settings.json</w:t>
      </w:r>
    </w:p>
    <w:p>
      <w:pPr>
        <w:keepNext/>
        <w:spacing w:before="160" w:after="100"/>
      </w:pPr>
      <w:r>
        <w:rPr>
          <w:b/>
          <w:sz w:val="24"/>
          <w:color w:val="C81E3C"/>
        </w:rPr>
        <w:t xml:space="preserve">The three patterns that matter to us</w:t>
      </w:r>
    </w:p>
    <w:p>
      <w:pPr>
        <w:spacing w:after="80"/>
        <w:ind w:left="340" w:hanging="200"/>
      </w:pPr>
      <w:r>
        <w:rPr>
          <w:sz w:val="22"/>
        </w:rPr>
        <w:t xml:space="preserve">• A validation hook that refuses an action rather than advising against it. Every standing rule in this programme currently depends on being read and obeyed. A validation hook is the difference between a rule and a wish.</w:t>
      </w:r>
    </w:p>
    <w:p>
      <w:pPr>
        <w:spacing w:after="80"/>
        <w:ind w:left="340" w:hanging="200"/>
      </w:pPr>
      <w:r>
        <w:rPr>
          <w:sz w:val="22"/>
        </w:rPr>
        <w:t xml:space="preserve">• A formatting hook that handles the last stretch of correctness automatically, so the house build is applied rather than remembered.</w:t>
      </w:r>
    </w:p>
    <w:p>
      <w:pPr>
        <w:spacing w:after="80"/>
        <w:ind w:left="340" w:hanging="200"/>
      </w:pPr>
      <w:r>
        <w:rPr>
          <w:sz w:val="22"/>
        </w:rPr>
        <w:t xml:space="preserve">• A checkpoint hook that writes state at intervals, so a crash costs a resume rather than a rebuild. Measured against the largest gap in chapter 26, this is the cheapest thing in the document.</w:t>
      </w:r>
    </w:p>
    <w:p>
      <w:pPr>
        <w:keepNext/>
        <w:spacing w:before="160" w:after="100"/>
      </w:pPr>
      <w:r>
        <w:rPr>
          <w:b/>
          <w:sz w:val="24"/>
          <w:color w:val="C81E3C"/>
        </w:rPr>
        <w:t xml:space="preserve">The caution, adopted as written</w:t>
      </w:r>
    </w:p>
    <w:p>
      <w:pPr>
        <w:spacing w:after="120"/>
      </w:pPr>
      <w:r>
        <w:rPr>
          <w:sz w:val="22"/>
        </w:rPr>
        <w:t xml:space="preserve">A hook becomes a control only when its event payload, its decision and its exit behaviour follow the documented contract. A hook that fires and is ignored is theatre, and it is worse than no hook because it is believed. Start with one, prove an allowed action and a blocked action on planted cases, and only then extend its scope.</w:t>
      </w:r>
    </w:p>
    <w:p>
      <w:pPr>
        <w:spacing w:before="120" w:after="160"/>
        <w:ind w:left="200"/>
        <w:pBdr>
          <w:left w:val="single" w:sz="18" w:space="10" w:color="C81E3C"/>
        </w:pBdr>
      </w:pPr>
      <w:r>
        <w:rPr>
          <w:b/>
          <w:i/>
          <w:sz w:val="22"/>
          <w:color w:val="1F3864"/>
        </w:rPr>
        <w:t xml:space="preserve">Our gate is currently prose. Until it is a hook, it is honest discipline and must be described as discipline. A rule that depends on being read and obeyed is a wish wearing a rule’s clothes.</w:t>
      </w:r>
    </w:p>
    <w:p>
      <w:pPr>
        <w:keepNext/>
        <w:spacing w:before="160" w:after="100"/>
      </w:pPr>
      <w:r>
        <w:rPr>
          <w:b/>
          <w:sz w:val="24"/>
          <w:color w:val="C81E3C"/>
        </w:rPr>
        <w:t xml:space="preserve">Subagents — context that does not crowd</w:t>
      </w:r>
    </w:p>
    <w:p>
      <w:pPr>
        <w:spacing w:after="120"/>
      </w:pPr>
      <w:r>
        <w:rPr>
          <w:sz w:val="22"/>
        </w:rPr>
        <w:t xml:space="preserve">A subagent is defined in a file, gets a fresh and isolated context window, and can declare its own tool allowlist, model and permissions. Research that would crowd out the build runs there instead, and returns an answer rather than a transcript.</w:t>
      </w:r>
    </w:p>
    <w:p>
      <w:pPr>
        <w:spacing w:after="50"/>
        <w:ind w:left="340"/>
      </w:pPr>
      <w:r>
        <w:rPr>
          <w:rFonts w:ascii="Consolas" w:hAnsi="Consolas"/>
          <w:sz w:val="18"/>
        </w:rPr>
        <w:t xml:space="preserve">.claude/agents/&lt;name&gt;.md</w:t>
      </w:r>
    </w:p>
    <w:p>
      <w:pPr>
        <w:keepNext/>
        <w:spacing w:before="160" w:after="100"/>
      </w:pPr>
      <w:r>
        <w:rPr>
          <w:b/>
          <w:sz w:val="24"/>
          <w:color w:val="C81E3C"/>
        </w:rPr>
        <w:t xml:space="preserve">Two rules from practice</w:t>
      </w:r>
    </w:p>
    <w:p>
      <w:pPr>
        <w:spacing w:after="80"/>
        <w:ind w:left="340" w:hanging="200"/>
      </w:pPr>
      <w:r>
        <w:rPr>
          <w:sz w:val="22"/>
        </w:rPr>
        <w:t xml:space="preserve">• Specific agents beat general ones. A feature-scoped agent selects better tools and carries tighter context than a vaguely titled one, and a vague title is usually a sign the task was never scoped.</w:t>
      </w:r>
    </w:p>
    <w:p>
      <w:pPr>
        <w:spacing w:after="80"/>
        <w:ind w:left="340" w:hanging="200"/>
      </w:pPr>
      <w:r>
        <w:rPr>
          <w:sz w:val="22"/>
        </w:rPr>
        <w:t xml:space="preserve">• A delegated task is given a clear return condition: the files, the question, the edit permission, and the evidence it must come back with. An agent without a return condition produces reading, not findings — and reading is what the delegation was supposed to avoid.</w:t>
      </w:r>
    </w:p>
    <w:p>
      <w:pPr>
        <w:keepNext/>
        <w:spacing w:before="160" w:after="100"/>
      </w:pPr>
      <w:r>
        <w:rPr>
          <w:b/>
          <w:sz w:val="24"/>
          <w:color w:val="C81E3C"/>
        </w:rPr>
        <w:t xml:space="preserve">The limit, which is also the point</w:t>
      </w:r>
    </w:p>
    <w:p>
      <w:pPr>
        <w:spacing w:after="120"/>
      </w:pPr>
      <w:r>
        <w:rPr>
          <w:sz w:val="22"/>
        </w:rPr>
        <w:t xml:space="preserve">Subagents do not share memory with the coordinator or with each other, and auto memory is not loaded into them. The isolation is why they are useful and it is also what they cost. Anything that must survive the handoff is written to a file, not held in a head. That is the same rule the two-chat split runs on, and it is the reason the split has caught faults rather than created them.</w:t>
      </w:r>
    </w:p>
    <w:p>
      <w:pPr>
        <w:pageBreakBefore/>
        <w:keepNext/>
        <w:spacing w:after="160"/>
      </w:pPr>
      <w:r>
        <w:rPr>
          <w:b/>
          <w:sz w:val="30"/>
          <w:color w:val="1F3864"/>
        </w:rPr>
        <w:t xml:space="preserve">21 · The plugin directory — the instrument gap</w:t>
      </w:r>
    </w:p>
    <w:p>
      <w:pPr>
        <w:spacing w:after="120"/>
      </w:pPr>
      <w:r>
        <w:rPr>
          <w:sz w:val="22"/>
        </w:rPr>
        <w:t xml:space="preserve">Chapter 17 adopts the open skills ecosystem and had never named the first-party directory. That was an omission rather than a judgement: 315 plugins sit in the official catalogue, installed by one command, maintained by the people who build the tool we run on. Three of them close faults this programme has measured.</w:t>
      </w:r>
    </w:p>
    <w:p>
      <w:pPr>
        <w:spacing w:after="50"/>
        <w:ind w:left="340"/>
      </w:pPr>
      <w:r>
        <w:rPr>
          <w:rFonts w:ascii="Consolas" w:hAnsi="Consolas"/>
          <w:sz w:val="18"/>
        </w:rPr>
        <w:t xml:space="preserve">/plugin install NAME@claude-plugins-official</w:t>
      </w:r>
    </w:p>
    <w:p>
      <w:pPr>
        <w:spacing w:after="120"/>
      </w:pPr>
      <w:r>
        <w:rPr>
          <w:sz w:val="22"/>
        </w:rPr>
        <w:t xml:space="preserve">A plugin carries skills, commands, hooks, agents or a server. Scope is chosen at install, so a plugin can be live in one project and absent from another — the same scoping discipline chapter 18 requires of servers.</w:t>
      </w:r>
    </w:p>
    <w:p>
      <w:pPr>
        <w:keepNext/>
        <w:spacing w:before="160" w:after="100"/>
      </w:pPr>
      <w:r>
        <w:rPr>
          <w:b/>
          <w:sz w:val="24"/>
          <w:color w:val="C81E3C"/>
        </w:rPr>
        <w:t xml:space="preserve">The three that close a measured fault</w:t>
      </w:r>
    </w:p>
    <w:p>
      <w:pPr>
        <w:spacing w:after="80"/>
        <w:ind w:left="340" w:hanging="200"/>
      </w:pPr>
      <w:r>
        <w:rPr>
          <w:sz w:val="22"/>
        </w:rPr>
        <w:t xml:space="preserve">• session-report — where the capacity went. We have no instrument for our own consumption. Every other figure in this programme is measured; this one is guessed at, and a figure that cannot be read is the exact condition the standard refuses. This closes it, and chapter 22 is unproved until it runs.</w:t>
      </w:r>
    </w:p>
    <w:p>
      <w:pPr>
        <w:spacing w:after="80"/>
        <w:ind w:left="340" w:hanging="200"/>
      </w:pPr>
      <w:r>
        <w:rPr>
          <w:sz w:val="22"/>
        </w:rPr>
        <w:t xml:space="preserve">• claude-md-management — the instruction file kept to the shape chapter 19 requires. Our governing instructions have drifted and been rebuilt by hand more than once. The published ceiling is two hundred lines with repeated workflows moved into skills; this keeps the file to that shape rather than trusting discipline to keep it.</w:t>
      </w:r>
    </w:p>
    <w:p>
      <w:pPr>
        <w:spacing w:after="80"/>
        <w:ind w:left="340" w:hanging="200"/>
      </w:pPr>
      <w:r>
        <w:rPr>
          <w:sz w:val="22"/>
        </w:rPr>
        <w:t xml:space="preserve">• hookify — a guard that refuses. It blocks what has been banned, at the moment of the attempt. The programme already holds that a guard inherited is a guard unexamined; a guard that fires is better than a rule that is remembered, and chapter 20 is why.</w:t>
      </w:r>
    </w:p>
    <w:p>
      <w:pPr>
        <w:keepNext/>
        <w:spacing w:before="160" w:after="100"/>
      </w:pPr>
      <w:r>
        <w:rPr>
          <w:b/>
          <w:sz w:val="24"/>
          <w:color w:val="C81E3C"/>
        </w:rPr>
        <w:t xml:space="preserve">The rest, named so they are not revisited</w:t>
      </w:r>
    </w:p>
    <w:p>
      <w:pPr>
        <w:spacing w:after="80"/>
        <w:ind w:left="340" w:hanging="200"/>
      </w:pPr>
      <w:r>
        <w:rPr>
          <w:sz w:val="22"/>
        </w:rPr>
        <w:t xml:space="preserve">• frontend-design, playground, hyperframes — presentation and prototyping. No measured fault named by any of them.</w:t>
      </w:r>
    </w:p>
    <w:p>
      <w:pPr>
        <w:spacing w:after="80"/>
        <w:ind w:left="340" w:hanging="200"/>
      </w:pPr>
      <w:r>
        <w:rPr>
          <w:sz w:val="22"/>
        </w:rPr>
        <w:t xml:space="preserve">• skill-creator — adopt only when we write a skill of our own. Search first remains the rule, and chapter 17 says where.</w:t>
      </w:r>
    </w:p>
    <w:p>
      <w:pPr>
        <w:spacing w:after="80"/>
        <w:ind w:left="340" w:hanging="200"/>
      </w:pPr>
      <w:r>
        <w:rPr>
          <w:sz w:val="22"/>
        </w:rPr>
        <w:t xml:space="preserve">• canva, notion, postiz, zapier — integration surfaces we already reach, or would reach, through the gateway in chapter 14. One gateway, not four keys.</w:t>
      </w:r>
    </w:p>
    <w:p>
      <w:pPr>
        <w:spacing w:after="80"/>
        <w:ind w:left="340" w:hanging="200"/>
      </w:pPr>
      <w:r>
        <w:rPr>
          <w:sz w:val="22"/>
        </w:rPr>
        <w:t xml:space="preserve">• superpowers — fifteen skills with hooks, widely installed. Interesting, unmeasured, and install count is a survival signal rather than a quality one. Not adopted until a fault names it.</w:t>
      </w:r>
    </w:p>
    <w:p>
      <w:pPr>
        <w:spacing w:before="120" w:after="160"/>
        <w:ind w:left="200"/>
        <w:pBdr>
          <w:left w:val="single" w:sz="18" w:space="10" w:color="C81E3C"/>
        </w:pBdr>
      </w:pPr>
      <w:r>
        <w:rPr>
          <w:b/>
          <w:i/>
          <w:sz w:val="22"/>
          <w:color w:val="1F3864"/>
        </w:rPr>
        <w:t xml:space="preserve">A plugin runs inside our build with our permissions. Scope it to the project that needs it and nothing more — the same rule that governs every server in chapter 18 and the gateway in chapter 14.</w:t>
      </w:r>
    </w:p>
    <w:p>
      <w:pPr>
        <w:pageBreakBefore/>
        <w:keepNext/>
        <w:spacing w:after="160"/>
      </w:pPr>
      <w:r>
        <w:rPr>
          <w:b/>
          <w:sz w:val="30"/>
          <w:color w:val="1F3864"/>
        </w:rPr>
        <w:t xml:space="preserve">22 · Capacity discipline — how this programme spends itself</w:t>
      </w:r>
    </w:p>
    <w:p>
      <w:pPr>
        <w:spacing w:after="120"/>
      </w:pPr>
      <w:r>
        <w:rPr>
          <w:sz w:val="22"/>
        </w:rPr>
        <w:t xml:space="preserve">Every chapter before this one makes an outside door open. This one is about the inside: how the programme spends its own working capacity. It belongs in the stack because session death is the measured fault that produced the governing-document discipline in the first place. We have rebuilt state from documents more than once in a single day. That is not a tooling gap; it is a spending pattern, and until now it had no chapter.</w:t>
      </w:r>
    </w:p>
    <w:p>
      <w:pPr>
        <w:keepNext/>
        <w:spacing w:before="160" w:after="100"/>
      </w:pPr>
      <w:r>
        <w:rPr>
          <w:b/>
          <w:sz w:val="24"/>
          <w:color w:val="C81E3C"/>
        </w:rPr>
        <w:t xml:space="preserve">The seven that cost us the most</w:t>
      </w:r>
    </w:p>
    <w:p>
      <w:pPr>
        <w:spacing w:after="80"/>
        <w:ind w:left="340" w:hanging="200"/>
      </w:pPr>
      <w:r>
        <w:rPr>
          <w:sz w:val="22"/>
        </w:rPr>
        <w:t xml:space="preserve">• Never return to a long chat to continue it. The cache has expired, so the whole conversation is re-read and paid for again, and the longer it ran the more it costs to resume. Start fresh and carry the record forward in a document — which is exactly what the governing set exists to do.</w:t>
      </w:r>
    </w:p>
    <w:p>
      <w:pPr>
        <w:spacing w:after="80"/>
        <w:ind w:left="340" w:hanging="200"/>
      </w:pPr>
      <w:r>
        <w:rPr>
          <w:sz w:val="22"/>
        </w:rPr>
        <w:t xml:space="preserve">• Edit the prompt rather than correct the answer. Every correction is re-read on every turn thereafter, permanently, so a conversation accumulates the cost of its own mistakes. A rewritten first message costs once.</w:t>
      </w:r>
    </w:p>
    <w:p>
      <w:pPr>
        <w:spacing w:after="80"/>
        <w:ind w:left="340" w:hanging="200"/>
      </w:pPr>
      <w:r>
        <w:rPr>
          <w:sz w:val="22"/>
        </w:rPr>
        <w:t xml:space="preserve">• Crop every screenshot. A full capture runs into the thousands of tokens; a crop of the part that matters runs under a hundred. The same image, a fraction of the cost, and the reader sees the thing you meant rather than hunting for it.</w:t>
      </w:r>
    </w:p>
    <w:p>
      <w:pPr>
        <w:spacing w:after="80"/>
        <w:ind w:left="340" w:hanging="200"/>
      </w:pPr>
      <w:r>
        <w:rPr>
          <w:sz w:val="22"/>
        </w:rPr>
        <w:t xml:space="preserve">• Ask three things in one message rather than in three. Three separate messages are three full re-reads of everything above them, and the third is the most expensive message of the day.</w:t>
      </w:r>
    </w:p>
    <w:p>
      <w:pPr>
        <w:spacing w:after="80"/>
        <w:ind w:left="340" w:hanging="200"/>
      </w:pPr>
      <w:r>
        <w:rPr>
          <w:sz w:val="22"/>
        </w:rPr>
        <w:t xml:space="preserve">• Three rules per instruction, at most. Beyond that, adherence collapses — and an instruction that is not followed is worse than one never given, because it is believed to be in force.</w:t>
      </w:r>
    </w:p>
    <w:p>
      <w:pPr>
        <w:spacing w:after="80"/>
        <w:ind w:left="340" w:hanging="200"/>
      </w:pPr>
      <w:r>
        <w:rPr>
          <w:sz w:val="22"/>
        </w:rPr>
        <w:t xml:space="preserve">• A workflow repeated is a skill, not a paste. Anything done the same way twice belongs in a skill or in the project instructions, written once and loaded when its work begins.</w:t>
      </w:r>
    </w:p>
    <w:p>
      <w:pPr>
        <w:spacing w:after="80"/>
        <w:ind w:left="340" w:hanging="200"/>
      </w:pPr>
      <w:r>
        <w:rPr>
          <w:sz w:val="22"/>
        </w:rPr>
        <w:t xml:space="preserve">• Documents that recur live in the project, not in the message. Cached content costs less, and the alternative is uploading the same file for the fifth time and paying full price each time.</w:t>
      </w:r>
    </w:p>
    <w:p>
      <w:pPr>
        <w:keepNext/>
        <w:spacing w:before="160" w:after="100"/>
      </w:pPr>
      <w:r>
        <w:rPr>
          <w:b/>
          <w:sz w:val="24"/>
          <w:color w:val="C81E3C"/>
        </w:rPr>
        <w:t xml:space="preserve">Model and effort, chosen rather than defaulted</w:t>
      </w:r>
    </w:p>
    <w:p>
      <w:pPr>
        <w:spacing w:after="120"/>
      </w:pPr>
      <w:r>
        <w:rPr>
          <w:sz w:val="22"/>
        </w:rPr>
        <w:t xml:space="preserve">A light model for retrieval, formatting and short edits. The heavy model for multi-step reasoning, a hard measurement, or a build. Lower the effort setting for routine work, and turn off search, research and connectors that are not in use for the task at hand. The cost of leaving everything enabled is paid on every message, including the ones that needed none of it.</w:t>
      </w:r>
    </w:p>
    <w:p>
      <w:pPr>
        <w:keepNext/>
        <w:spacing w:before="160" w:after="100"/>
      </w:pPr>
      <w:r>
        <w:rPr>
          <w:b/>
          <w:sz w:val="24"/>
          <w:color w:val="C81E3C"/>
        </w:rPr>
        <w:t xml:space="preserve">The two instruments that make this measured rather than plausible</w:t>
      </w:r>
    </w:p>
    <w:p>
      <w:pPr>
        <w:spacing w:after="80"/>
        <w:ind w:left="340" w:hanging="200"/>
      </w:pPr>
      <w:r>
        <w:rPr>
          <w:sz w:val="22"/>
        </w:rPr>
        <w:t xml:space="preserve">• session-report, from chapter 21, reads where the capacity actually went. Until it runs, every line above is a plausible rule rather than a measured one, and this document says so rather than implying otherwise.</w:t>
      </w:r>
    </w:p>
    <w:p>
      <w:pPr>
        <w:spacing w:after="80"/>
        <w:ind w:left="340" w:hanging="200"/>
      </w:pPr>
      <w:r>
        <w:rPr>
          <w:sz w:val="22"/>
        </w:rPr>
        <w:t xml:space="preserve">• The native memory layer, from chapter 19, is the structural answer to the same fault: state that survives the session instead of being rebuilt by hand from documents.</w:t>
      </w:r>
    </w:p>
    <w:p>
      <w:pPr>
        <w:spacing w:before="120" w:after="160"/>
        <w:ind w:left="200"/>
        <w:pBdr>
          <w:left w:val="single" w:sz="18" w:space="10" w:color="C81E3C"/>
        </w:pBdr>
      </w:pPr>
      <w:r>
        <w:rPr>
          <w:b/>
          <w:i/>
          <w:sz w:val="22"/>
          <w:color w:val="1F3864"/>
        </w:rPr>
        <w:t xml:space="preserve">Capacity is a resource with a cost, and an unmeasured cost is a figure stated without a source. Every other number in this programme is held to that standard. This one was exempt; chapter 21 ends the exemption.</w:t>
      </w:r>
    </w:p>
    <w:p>
      <w:pPr>
        <w:pageBreakBefore/>
        <w:keepNext/>
        <w:spacing w:after="160"/>
      </w:pPr>
      <w:r>
        <w:rPr>
          <w:b/>
          <w:sz w:val="30"/>
          <w:color w:val="1F3864"/>
        </w:rPr>
        <w:t xml:space="preserve">23 · Product analytics — and an honest flag</w:t>
      </w:r>
    </w:p>
    <w:p>
      <w:pPr>
        <w:spacing w:after="120"/>
      </w:pPr>
      <w:r>
        <w:rPr>
          <w:sz w:val="22"/>
        </w:rPr>
        <w:t xml:space="preserve">A product-analytics layer sits in this stack for one job: to tell us what a user of our own product actually did, rather than what we believe they did. PostHog is the named instance, chosen for self-hosting and for open licensing rather than for feature breadth.</w:t>
      </w:r>
    </w:p>
    <w:p>
      <w:pPr>
        <w:keepNext/>
        <w:spacing w:before="160" w:after="100"/>
      </w:pPr>
      <w:r>
        <w:rPr>
          <w:b/>
          <w:sz w:val="24"/>
          <w:color w:val="C81E3C"/>
        </w:rPr>
        <w:t xml:space="preserve">What it would close</w:t>
      </w:r>
    </w:p>
    <w:p>
      <w:pPr>
        <w:spacing w:after="120"/>
      </w:pPr>
      <w:r>
        <w:rPr>
          <w:sz w:val="22"/>
        </w:rPr>
        <w:t xml:space="preserve">Nothing in the market build. It belongs to the product side — Dash, the consoles, the dial pack as a working surface. The outcome column in chapter 11 is the same instinct expressed by hand: every figure we hold is an input measure, and an input measure is not a result.</w:t>
      </w:r>
    </w:p>
    <w:p>
      <w:pPr>
        <w:keepNext/>
        <w:spacing w:before="160" w:after="100"/>
      </w:pPr>
      <w:r>
        <w:rPr>
          <w:b/>
          <w:sz w:val="24"/>
          <w:color w:val="C81E3C"/>
        </w:rPr>
        <w:t xml:space="preserve">The flag, stated plainly</w:t>
      </w:r>
    </w:p>
    <w:p>
      <w:pPr>
        <w:spacing w:after="120"/>
      </w:pPr>
      <w:r>
        <w:rPr>
          <w:sz w:val="22"/>
        </w:rPr>
        <w:t xml:space="preserve">This remains unverified in our own environment. It has not been installed, not configured, and not measured here. It is listed because it is the obvious answer to a real question and because leaving it unlisted would imply the question had been answered. It is not adopted, and it is not refused. It is untested, and that word is doing real work in this sentence.</w:t>
      </w:r>
    </w:p>
    <w:p>
      <w:pPr>
        <w:spacing w:before="120" w:after="160"/>
        <w:ind w:left="200"/>
        <w:pBdr>
          <w:left w:val="single" w:sz="18" w:space="10" w:color="C81E3C"/>
        </w:pBdr>
      </w:pPr>
      <w:r>
        <w:rPr>
          <w:b/>
          <w:i/>
          <w:sz w:val="22"/>
          <w:color w:val="1F3864"/>
        </w:rPr>
        <w:t xml:space="preserve">A tool listed as untested stays untested in writing until someone tests it. The moment it is described any other way, the document has started reporting a programme we do not have.</w:t>
      </w:r>
    </w:p>
    <w:p>
      <w:pPr>
        <w:pageBreakBefore/>
        <w:keepNext/>
        <w:spacing w:after="160"/>
      </w:pPr>
      <w:r>
        <w:rPr>
          <w:b/>
          <w:sz w:val="30"/>
          <w:color w:val="1F3864"/>
        </w:rPr>
        <w:t xml:space="preserve">24 · The orchestrator question — Ruflo and the body of work behind it</w:t>
      </w:r>
    </w:p>
    <w:p>
      <w:pPr>
        <w:spacing w:after="120"/>
      </w:pPr>
      <w:r>
        <w:rPr>
          <w:sz w:val="22"/>
        </w:rPr>
        <w:t xml:space="preserve">Chapter 19 established that the fault an orchestrator was proposed to close — persistent memory and a handoff loop — is native, free and first-party. This chapter reads the orchestrator anyway, in full, because what would be adopted is larger than the one package and three of its parts should be refused before the first one is installed.</w:t>
      </w:r>
    </w:p>
    <w:p>
      <w:pPr>
        <w:keepNext/>
        <w:spacing w:before="160" w:after="100"/>
      </w:pPr>
      <w:r>
        <w:rPr>
          <w:b/>
          <w:sz w:val="24"/>
          <w:color w:val="C81E3C"/>
        </w:rPr>
        <w:t xml:space="preserve">Who it is, and the name change</w:t>
      </w:r>
    </w:p>
    <w:p>
      <w:pPr>
        <w:spacing w:after="120"/>
      </w:pPr>
      <w:r>
        <w:rPr>
          <w:sz w:val="22"/>
        </w:rPr>
        <w:t xml:space="preserve">The work is published under the GitHub handle ruvnet, attributed in third-party write-ups to Reuven Cohen. That attribution is reported, not primary, and is recorded as reported. The repository was renamed from claude-flow to ruflo for trademark reasons; the published package is still claude-flow and the command is still claude-flow. One project, two names, both live — which matters when reading its documentation, because either name may appear.</w:t>
      </w:r>
    </w:p>
    <w:p>
      <w:pPr>
        <w:keepNext/>
        <w:spacing w:before="160" w:after="100"/>
      </w:pPr>
      <w:r>
        <w:rPr>
          <w:b/>
          <w:sz w:val="24"/>
          <w:color w:val="C81E3C"/>
        </w:rPr>
        <w:t xml:space="preserve">The four pieces, and they are not one thing</w:t>
      </w:r>
    </w:p>
    <w:p>
      <w:pPr>
        <w:spacing w:after="80"/>
        <w:ind w:left="340" w:hanging="200"/>
      </w:pPr>
      <w:r>
        <w:rPr>
          <w:sz w:val="22"/>
        </w:rPr>
        <w:t xml:space="preserve">• Ruflo, the orchestrator. Local multi-agent coordination, with a structured task methodology, shared memory namespaces and its own server. This is the only piece that was ever a candidate.</w:t>
      </w:r>
    </w:p>
    <w:p>
      <w:pPr>
        <w:spacing w:after="80"/>
        <w:ind w:left="340" w:hanging="200"/>
      </w:pPr>
      <w:r>
        <w:rPr>
          <w:sz w:val="22"/>
        </w:rPr>
        <w:t xml:space="preserve">• ruv-swarm. A WebAssembly-accelerated multi-agent layer with neural components, MIT licensed, shipping its own server written in Rust and living inside a separate repository. Optional to Ruflo and genuinely separate from it.</w:t>
      </w:r>
    </w:p>
    <w:p>
      <w:pPr>
        <w:spacing w:after="80"/>
        <w:ind w:left="340" w:hanging="200"/>
      </w:pPr>
      <w:r>
        <w:rPr>
          <w:sz w:val="22"/>
        </w:rPr>
        <w:t xml:space="preserve">• Flow Nexus. A hosted, cloud-native platform with sandboxed execution and distributed computing. Account-bound by design, which is the whole of its convenience and the whole of its cost.</w:t>
      </w:r>
    </w:p>
    <w:p>
      <w:pPr>
        <w:spacing w:after="80"/>
        <w:ind w:left="340" w:hanging="200"/>
      </w:pPr>
      <w:r>
        <w:rPr>
          <w:sz w:val="22"/>
        </w:rPr>
        <w:t xml:space="preserve">• Federation, added in a September release. Any machine running Ruflo can join a shared, signed, invite-gated swarm over a public relay, holding its own key, with channels, a roster and a claims board.</w:t>
      </w:r>
    </w:p>
    <w:p>
      <w:pPr>
        <w:spacing w:after="50"/>
        <w:ind w:left="340"/>
      </w:pPr>
      <w:r>
        <w:rPr>
          <w:rFonts w:ascii="Consolas" w:hAnsi="Consolas"/>
          <w:sz w:val="18"/>
        </w:rPr>
        <w:t xml:space="preserve">npx ruflo@latest init                       # local, open source</w:t>
      </w:r>
    </w:p>
    <w:p>
      <w:pPr>
        <w:spacing w:after="50"/>
        <w:ind w:left="340"/>
      </w:pPr>
      <w:r>
        <w:rPr>
          <w:rFonts w:ascii="Consolas" w:hAnsi="Consolas"/>
          <w:sz w:val="18"/>
        </w:rPr>
        <w:t xml:space="preserve">claude mcp add claude-flow -- npx -y ruflo@latest mcp start</w:t>
      </w:r>
    </w:p>
    <w:p>
      <w:pPr>
        <w:spacing w:after="50"/>
        <w:ind w:left="340"/>
      </w:pPr>
      <w:r>
        <w:rPr>
          <w:rFonts w:ascii="Consolas" w:hAnsi="Consolas"/>
          <w:sz w:val="18"/>
        </w:rPr>
        <w:t xml:space="preserve">github.com/ruvnet/ruflo                     # source, issues, releases</w:t>
      </w:r>
    </w:p>
    <w:p>
      <w:pPr>
        <w:spacing w:after="50"/>
        <w:ind w:left="340"/>
      </w:pPr>
      <w:r>
        <w:rPr>
          <w:rFonts w:ascii="Consolas" w:hAnsi="Consolas"/>
          <w:sz w:val="18"/>
        </w:rPr>
        <w:t xml:space="preserve">github.com/ruvnet/ruv-FANN                  # ruv-swarm lives here</w:t>
      </w:r>
    </w:p>
    <w:p>
      <w:pPr>
        <w:keepNext/>
        <w:spacing w:before="160" w:after="100"/>
      </w:pPr>
      <w:r>
        <w:rPr>
          <w:b/>
          <w:sz w:val="24"/>
          <w:color w:val="C81E3C"/>
        </w:rPr>
        <w:t xml:space="preserve">What would be adopted, and only after the native layer is measured short</w:t>
      </w:r>
    </w:p>
    <w:p>
      <w:pPr>
        <w:spacing w:after="120"/>
      </w:pPr>
      <w:r>
        <w:rPr>
          <w:sz w:val="22"/>
        </w:rPr>
        <w:t xml:space="preserve">The orchestrator, locally, for one reason only: persistent memory across a session and a handoff loop that does not depend on a person pasting a report between two windows. That is the fault chapter 26 ranks first. Chapter 19 now closes it natively, so this adoption is not pending — it is contingent, and the condition is a measured shortfall in the native layer rather than an assumed one.</w:t>
      </w:r>
    </w:p>
    <w:p>
      <w:pPr>
        <w:keepNext/>
        <w:spacing w:before="160" w:after="100"/>
      </w:pPr>
      <w:r>
        <w:rPr>
          <w:b/>
          <w:sz w:val="24"/>
          <w:color w:val="C81E3C"/>
        </w:rPr>
        <w:t xml:space="preserve">What is refused, and why each</w:t>
      </w:r>
    </w:p>
    <w:p>
      <w:pPr>
        <w:spacing w:after="80"/>
        <w:ind w:left="340" w:hanging="200"/>
      </w:pPr>
      <w:r>
        <w:rPr>
          <w:sz w:val="22"/>
        </w:rPr>
        <w:t xml:space="preserve">• ruv-swarm. Its value is neural optimisation of agent selection at scale. We have no measured problem it solves, and installing a WebAssembly neural layer to run a lead pipeline is the volume mistake chapter 27 already records against an entire market category.</w:t>
      </w:r>
    </w:p>
    <w:p>
      <w:pPr>
        <w:spacing w:after="80"/>
        <w:ind w:left="340" w:hanging="200"/>
      </w:pPr>
      <w:r>
        <w:rPr>
          <w:sz w:val="22"/>
        </w:rPr>
        <w:t xml:space="preserve">• Flow Nexus. A hosted account is a dependency and a bill. The local path has not been shown to fail, and a dependency taken before its alternative has failed is a dependency taken for convenience.</w:t>
      </w:r>
    </w:p>
    <w:p>
      <w:pPr>
        <w:spacing w:after="80"/>
        <w:ind w:left="340" w:hanging="200"/>
      </w:pPr>
      <w:r>
        <w:rPr>
          <w:sz w:val="22"/>
        </w:rPr>
        <w:t xml:space="preserve">• Federation, outright, and this is the sharpest refusal in the document. A machine of ours joining an external shared swarm — reading from and posting to a board we do not own, over a relay we do not control — is a governance object before it is a feature. It carries our build environment, our keys and our client material into a space whose other members we have not vetted. That is the legal seat and the protect-relentlessly seat in the same motion: never let convenience open a door that cannot afterwards be closed. Not adopted, and not to be enabled without a written ruling.</w:t>
      </w:r>
    </w:p>
    <w:p>
      <w:pPr>
        <w:keepNext/>
        <w:spacing w:before="160" w:after="100"/>
      </w:pPr>
      <w:r>
        <w:rPr>
          <w:b/>
          <w:sz w:val="24"/>
          <w:color w:val="C81E3C"/>
        </w:rPr>
        <w:t xml:space="preserve">The claims this document does not stand behind</w:t>
      </w:r>
    </w:p>
    <w:p>
      <w:pPr>
        <w:spacing w:after="120"/>
      </w:pPr>
      <w:r>
        <w:rPr>
          <w:sz w:val="22"/>
        </w:rPr>
        <w:t xml:space="preserve">A benchmark score for agent coding and a seventy-five per cent reduction in interface cost circulate in write-ups about this project. They are vendor-adjacent claims, not measurements we have taken. They were flagged when the tool was first read and are flagged again here, deliberately, because a number repeated twice starts to sound like a fact. Nothing is bought on them, and nothing in this programme is justified by them.</w:t>
      </w:r>
    </w:p>
    <w:p>
      <w:pPr>
        <w:keepNext/>
        <w:spacing w:before="160" w:after="100"/>
      </w:pPr>
      <w:r>
        <w:rPr>
          <w:b/>
          <w:sz w:val="24"/>
          <w:color w:val="C81E3C"/>
        </w:rPr>
        <w:t xml:space="preserve">Verification, stated</w:t>
      </w:r>
    </w:p>
    <w:p>
      <w:pPr>
        <w:spacing w:after="120"/>
      </w:pPr>
      <w:r>
        <w:rPr>
          <w:sz w:val="22"/>
        </w:rPr>
        <w:t xml:space="preserve">Read on 31 October 2026 against the project’s own repository — its issues, wiki, release notes and published package pages — and against third-party write-ups where marked. The authorship attribution and the performance claims are third-party. The package names, commands, licence, structure and the federation feature are from the project’s own pages.</w:t>
      </w:r>
    </w:p>
    <w:p>
      <w:pPr>
        <w:pageBreakBefore/>
        <w:keepNext/>
        <w:spacing w:after="160"/>
      </w:pPr>
      <w:r>
        <w:rPr>
          <w:b/>
          <w:sz w:val="30"/>
          <w:color w:val="1F3864"/>
        </w:rPr>
        <w:t xml:space="preserve">25 · The business-development market — what is sold, and what we would buy</w:t>
      </w:r>
    </w:p>
    <w:p>
      <w:pPr>
        <w:spacing w:after="120"/>
      </w:pPr>
      <w:r>
        <w:rPr>
          <w:sz w:val="22"/>
        </w:rPr>
        <w:t xml:space="preserve">The outbound market has consolidated into four layers, and the firms selling the loudest sell the layer we need least. Named here so the decision is made once, against our own measurements, rather than re-argued every time a demonstration lands in an inbox.</w:t>
      </w:r>
    </w:p>
    <w:p>
      <w:pPr>
        <w:keepNext/>
        <w:spacing w:before="160" w:after="100"/>
      </w:pPr>
      <w:r>
        <w:rPr>
          <w:b/>
          <w:sz w:val="24"/>
          <w:color w:val="C81E3C"/>
        </w:rPr>
        <w:t xml:space="preserve">The four layers, with the names that lead each</w:t>
      </w:r>
    </w:p>
    <w:p>
      <w:pPr>
        <w:spacing w:after="80"/>
        <w:ind w:left="340" w:hanging="200"/>
      </w:pPr>
      <w:r>
        <w:rPr>
          <w:sz w:val="22"/>
        </w:rPr>
        <w:t xml:space="preserve">• Data and prospecting — Apollo, ZoomInfo, Lusha, Cognism, Seamless. Contact databases with filters and, increasingly, sequencing attached. Apollo is the common budget entry point and publishes the largest consumer-facing database of the group.</w:t>
      </w:r>
    </w:p>
    <w:p>
      <w:pPr>
        <w:spacing w:after="80"/>
        <w:ind w:left="340" w:hanging="200"/>
      </w:pPr>
      <w:r>
        <w:rPr>
          <w:sz w:val="22"/>
        </w:rPr>
        <w:t xml:space="preserve">• Enrichment and orchestration — Clay, with its research agent, is the acknowledged leader. It is not an autonomous agent: an operator builds the table and the tool executes it, pulling from many sources in sequence until a field fills. That waterfall pattern is exactly what our address work does by hand, which is the one honest reason to look at this layer at all.</w:t>
      </w:r>
    </w:p>
    <w:p>
      <w:pPr>
        <w:spacing w:after="80"/>
        <w:ind w:left="340" w:hanging="200"/>
      </w:pPr>
      <w:r>
        <w:rPr>
          <w:sz w:val="22"/>
        </w:rPr>
        <w:t xml:space="preserve">• Autonomous outbound — 11x, Artisan, AiSDR, Reply.io’s agent, Regie.ai. These claim to run the whole prospect-to-booking motion with no person in the loop.</w:t>
      </w:r>
    </w:p>
    <w:p>
      <w:pPr>
        <w:spacing w:after="80"/>
        <w:ind w:left="340" w:hanging="200"/>
      </w:pPr>
      <w:r>
        <w:rPr>
          <w:sz w:val="22"/>
        </w:rPr>
        <w:t xml:space="preserve">• Sending infrastructure and intelligence — Instantly, Smartlead and Salesforge for deliverability and warming; 6sense for intent; Gong for conversation intelligence; Outreach, Salesloft and the CRM-native agents where a CRM already owns the motion.</w:t>
      </w:r>
    </w:p>
    <w:p>
      <w:pPr>
        <w:keepNext/>
        <w:spacing w:before="160" w:after="100"/>
      </w:pPr>
      <w:r>
        <w:rPr>
          <w:b/>
          <w:sz w:val="24"/>
          <w:color w:val="C81E3C"/>
        </w:rPr>
        <w:t xml:space="preserve">Pricing, recorded as reported</w:t>
      </w:r>
    </w:p>
    <w:p>
      <w:pPr>
        <w:spacing w:after="120"/>
      </w:pPr>
      <w:r>
        <w:rPr>
          <w:sz w:val="22"/>
        </w:rPr>
        <w:t xml:space="preserve">Entry points cluster near fifty dollars a user a month for the data-and-sequencing layer, roughly one hundred and fifty to four hundred and fifty a month for the enrichment layer depending on action volume, two hundred and fifty to three hundred a month for the mid-market autonomous agents, and several thousand a month for the enterprise ones. Every figure here comes from third-party comparison articles rather than vendor pricing pages, and is recorded as reported. Nothing is bought until it is read at the vendor’s own source.</w:t>
      </w:r>
    </w:p>
    <w:p>
      <w:pPr>
        <w:keepNext/>
        <w:spacing w:before="160" w:after="100"/>
      </w:pPr>
      <w:r>
        <w:rPr>
          <w:b/>
          <w:sz w:val="24"/>
          <w:color w:val="C81E3C"/>
        </w:rPr>
        <w:t xml:space="preserve">The verdict, measured against our own pipeline</w:t>
      </w:r>
    </w:p>
    <w:p>
      <w:pPr>
        <w:spacing w:after="120"/>
      </w:pPr>
      <w:r>
        <w:rPr>
          <w:sz w:val="22"/>
        </w:rPr>
        <w:t xml:space="preserve">We do not have a volume problem. Five discovery windows across roughly one hundred and twenty sources produced seven admissions; one completion pass of eighty-seven reads produced thirteen. A tool that finds more companies faster is solving a problem we do not have, and solving it at a monthly cost.</w:t>
      </w:r>
    </w:p>
    <w:p>
      <w:pPr>
        <w:spacing w:after="120"/>
      </w:pPr>
      <w:r>
        <w:rPr>
          <w:sz w:val="22"/>
        </w:rPr>
        <w:t xml:space="preserve">We do not have an email problem that more email fixes. Our own measurement says email reaches two rows in ninety-three. An autonomous outbound agent is a volume-first machine pointed down the channel that does not land for us. Buying one would be buying the wrong channel at scale, and paying monthly for the privilege.</w:t>
      </w:r>
    </w:p>
    <w:p>
      <w:pPr>
        <w:spacing w:after="120"/>
      </w:pPr>
      <w:r>
        <w:rPr>
          <w:sz w:val="22"/>
        </w:rPr>
        <w:t xml:space="preserve">We have a phone problem and a named-person problem. The thirteen open rows need a name or a number. The registry route in chapter 15 supplies the name at zero cost. What the market sells that we might genuinely want is the enrichment layer — the waterfall that fills a direct dial where the register cannot — and only after the free registry route has been taken and measured.</w:t>
      </w:r>
    </w:p>
    <w:p>
      <w:pPr>
        <w:keepNext/>
        <w:spacing w:before="160" w:after="100"/>
      </w:pPr>
      <w:r>
        <w:rPr>
          <w:b/>
          <w:sz w:val="24"/>
          <w:color w:val="C81E3C"/>
        </w:rPr>
        <w:t xml:space="preserve">What would be bought, in order, if anything is</w:t>
      </w:r>
    </w:p>
    <w:p>
      <w:pPr>
        <w:spacing w:after="80"/>
        <w:ind w:left="340" w:hanging="200"/>
      </w:pPr>
      <w:r>
        <w:rPr>
          <w:sz w:val="22"/>
        </w:rPr>
        <w:t xml:space="preserve">• Nothing, until the registry ingest has run in the market in question. It closes the named-person gap for free, and buying before taking a free source is the fault chapter 25 of the method records against this programme three times over.</w:t>
      </w:r>
    </w:p>
    <w:p>
      <w:pPr>
        <w:spacing w:after="80"/>
        <w:ind w:left="340" w:hanging="200"/>
      </w:pPr>
      <w:r>
        <w:rPr>
          <w:sz w:val="22"/>
        </w:rPr>
        <w:t xml:space="preserve">• Then, if direct-dial coverage is still the binding constraint, one enrichment seat of the waterfall class, trialled on a measured sample with a bounce rate and a connect rate recorded against it. Buy the measurement first, then the subscription.</w:t>
      </w:r>
    </w:p>
    <w:p>
      <w:pPr>
        <w:spacing w:after="80"/>
        <w:ind w:left="340" w:hanging="200"/>
      </w:pPr>
      <w:r>
        <w:rPr>
          <w:sz w:val="22"/>
        </w:rPr>
        <w:t xml:space="preserve">• Sending infrastructure only when domain warming is complete and placement has been measured per address. A sender that scales volume before placement is proven scales a problem rather than a result.</w:t>
      </w:r>
    </w:p>
    <w:p>
      <w:pPr>
        <w:spacing w:after="80"/>
        <w:ind w:left="340" w:hanging="200"/>
      </w:pPr>
      <w:r>
        <w:rPr>
          <w:sz w:val="22"/>
        </w:rPr>
        <w:t xml:space="preserve">• No autonomous outbound agent, at any tier. The relationship is the asset and the first contact is where it is either formed or spent. We do not outsource that to a machine while we are still the firm people are deciding whether to trust.</w:t>
      </w:r>
    </w:p>
    <w:p>
      <w:pPr>
        <w:keepNext/>
        <w:spacing w:before="160" w:after="100"/>
      </w:pPr>
      <w:r>
        <w:rPr>
          <w:b/>
          <w:sz w:val="24"/>
          <w:color w:val="C81E3C"/>
        </w:rPr>
        <w:t xml:space="preserve">The governance line on anything that sends</w:t>
      </w:r>
    </w:p>
    <w:p>
      <w:pPr>
        <w:spacing w:after="120"/>
      </w:pPr>
      <w:r>
        <w:rPr>
          <w:sz w:val="22"/>
        </w:rPr>
        <w:t xml:space="preserve">Every tool in the third and fourth layers sends on our behalf, from our domain. Deliverability, reputation and compliance stay ours whatever the vendor does, and a reputation spent by an automated sequence is not recoverable by changing vendor. Any sending tool is adopted under the same conditions as our own sends: warm first, hold the policy at monitoring, measure placement independently per address, and keep the stop line and the postal address on every message.</w:t>
      </w:r>
    </w:p>
    <w:p>
      <w:pPr>
        <w:spacing w:before="120" w:after="160"/>
        <w:ind w:left="200"/>
        <w:pBdr>
          <w:left w:val="single" w:sz="18" w:space="10" w:color="C81E3C"/>
        </w:pBdr>
      </w:pPr>
      <w:r>
        <w:rPr>
          <w:b/>
          <w:i/>
          <w:sz w:val="22"/>
          <w:color w:val="1F3864"/>
        </w:rPr>
        <w:t xml:space="preserve">That is not a preference. It is the condition of sending at all.</w:t>
      </w:r>
    </w:p>
    <w:p>
      <w:pPr>
        <w:pageBreakBefore/>
        <w:keepNext/>
        <w:spacing w:after="160"/>
      </w:pPr>
      <w:r>
        <w:rPr>
          <w:b/>
          <w:sz w:val="30"/>
          <w:color w:val="1F3864"/>
        </w:rPr>
        <w:t xml:space="preserve">26 · The eight gaps in how we build</w:t>
      </w:r>
    </w:p>
    <w:p>
      <w:pPr>
        <w:spacing w:after="120"/>
      </w:pPr>
      <w:r>
        <w:rPr>
          <w:sz w:val="22"/>
        </w:rPr>
        <w:t xml:space="preserve">An honest audit of our own method, listing what is weak rather than what is finished, ranked by what each has actually cost. It is written this way deliberately: a stack chapter that lists only capabilities is a sales document, and this firm does not keep one of those about itself.</w:t>
      </w:r>
    </w:p>
    <w:p>
      <w:pPr>
        <w:keepNext/>
        <w:spacing w:before="160" w:after="100"/>
      </w:pPr>
      <w:r>
        <w:rPr>
          <w:b/>
          <w:sz w:val="24"/>
          <w:color w:val="C81E3C"/>
        </w:rPr>
        <w:t xml:space="preserve">One — no memory survives a session</w:t>
      </w:r>
    </w:p>
    <w:p>
      <w:pPr>
        <w:spacing w:after="120"/>
      </w:pPr>
      <w:r>
        <w:rPr>
          <w:sz w:val="22"/>
        </w:rPr>
        <w:t xml:space="preserve">The largest, and nothing else is close. State lives in documents that must be read back and a gate that must be re-established. Every crash costs a rebuild, and we have paid that cost more than once in a single day. Measured in hours lost, it dwarfs every read-cost saving in this document. Closes with the native memory layer in chapter 19 — a build decision, not a buying decision, and that reclassification is the single largest change this stack has made.</w:t>
      </w:r>
    </w:p>
    <w:p>
      <w:pPr>
        <w:keepNext/>
        <w:spacing w:before="160" w:after="100"/>
      </w:pPr>
      <w:r>
        <w:rPr>
          <w:b/>
          <w:sz w:val="24"/>
          <w:color w:val="C81E3C"/>
        </w:rPr>
        <w:t xml:space="preserve">Two — every delivery passes through a human upload</w:t>
      </w:r>
    </w:p>
    <w:p>
      <w:pPr>
        <w:spacing w:after="120"/>
      </w:pPr>
      <w:r>
        <w:rPr>
          <w:sz w:val="22"/>
        </w:rPr>
        <w:t xml:space="preserve">The build produces files, the Chair uploads them, the gate then proves they landed. Three steps and a person in the middle of each cycle. It is where the empty-commit fault appeared, where an upload can land partially, and where a delivery can be believed live while the branch still holds the previous build. Closes with write access for the build, or a deploy step that performs the upload and reports the head. Until then the gate is the only control and it stays.</w:t>
      </w:r>
    </w:p>
    <w:p>
      <w:pPr>
        <w:keepNext/>
        <w:spacing w:before="160" w:after="100"/>
      </w:pPr>
      <w:r>
        <w:rPr>
          <w:b/>
          <w:sz w:val="24"/>
          <w:color w:val="C81E3C"/>
        </w:rPr>
        <w:t xml:space="preserve">Three — our reader is a plain fetch</w:t>
      </w:r>
    </w:p>
    <w:p>
      <w:pPr>
        <w:spacing w:after="120"/>
      </w:pPr>
      <w:r>
        <w:rPr>
          <w:sz w:val="22"/>
        </w:rPr>
        <w:t xml:space="preserve">It announces itself as a machine and is refused. Twenty-six of seventy-six sources, whole classes of ground shut. Addressed by chapter 13 and listed here so the gap is counted rather than assumed closed, because a gap addressed in a document is not a gap closed in a build.</w:t>
      </w:r>
    </w:p>
    <w:p>
      <w:pPr>
        <w:keepNext/>
        <w:spacing w:before="160" w:after="100"/>
      </w:pPr>
      <w:r>
        <w:rPr>
          <w:b/>
          <w:sz w:val="24"/>
          <w:color w:val="C81E3C"/>
        </w:rPr>
        <w:t xml:space="preserve">Four — nothing runs unattended</w:t>
      </w:r>
    </w:p>
    <w:p>
      <w:pPr>
        <w:spacing w:after="120"/>
      </w:pPr>
      <w:r>
        <w:rPr>
          <w:sz w:val="22"/>
        </w:rPr>
        <w:t xml:space="preserve">Every read this programme has ever taken happened while the Chair was at the keyboard. A two-hundred-a-day ceiling is never reached because the day is a sitting, not a day. Closes with a scheduled job, and it is the cheapest unclaimed gain in the entire list — it changes the calendar without changing the arithmetic.</w:t>
      </w:r>
    </w:p>
    <w:p>
      <w:pPr>
        <w:keepNext/>
        <w:spacing w:before="160" w:after="100"/>
      </w:pPr>
      <w:r>
        <w:rPr>
          <w:b/>
          <w:sz w:val="24"/>
          <w:color w:val="C81E3C"/>
        </w:rPr>
        <w:t xml:space="preserve">Five — instruments are re-proved, not retained</w:t>
      </w:r>
    </w:p>
    <w:p>
      <w:pPr>
        <w:spacing w:after="120"/>
      </w:pPr>
      <w:r>
        <w:rPr>
          <w:sz w:val="22"/>
        </w:rPr>
        <w:t xml:space="preserve">The battery, the sweeps, the known-answer probes — each re-proved every session because the environment does not persist between them. The proofs are right and the proving should stay; the rebuilding is waste. Closes with rules files and hooks from chapters 19 and 20, not with a purchase.</w:t>
      </w:r>
    </w:p>
    <w:p>
      <w:pPr>
        <w:keepNext/>
        <w:spacing w:before="160" w:after="100"/>
      </w:pPr>
      <w:r>
        <w:rPr>
          <w:b/>
          <w:sz w:val="24"/>
          <w:color w:val="C81E3C"/>
        </w:rPr>
        <w:t xml:space="preserve">Six — the two-chat split is coordinated by paste</w:t>
      </w:r>
    </w:p>
    <w:p>
      <w:pPr>
        <w:spacing w:after="120"/>
      </w:pPr>
      <w:r>
        <w:rPr>
          <w:sz w:val="22"/>
        </w:rPr>
        <w:t xml:space="preserve">It works, and it has caught real faults precisely because the record sits separate from the build. But the coordination is a person copying text between two windows, which means it fails exactly when the person is tired, interrupted, or moving quickly — the conditions under which a fault is most likely in the first place.</w:t>
      </w:r>
    </w:p>
    <w:p>
      <w:pPr>
        <w:keepNext/>
        <w:spacing w:before="160" w:after="100"/>
      </w:pPr>
      <w:r>
        <w:rPr>
          <w:b/>
          <w:sz w:val="24"/>
          <w:color w:val="C81E3C"/>
        </w:rPr>
        <w:t xml:space="preserve">Seven — nothing watches for drift</w:t>
      </w:r>
    </w:p>
    <w:p>
      <w:pPr>
        <w:spacing w:after="120"/>
      </w:pPr>
      <w:r>
        <w:rPr>
          <w:sz w:val="22"/>
        </w:rPr>
        <w:t xml:space="preserve">A source that answered last month and refuses today is discovered the next time someone happens to read it. The coverage panel shows state; nothing alerts on a change of state. Closes with a weekly probe of the declared list, writing state changes into the record. Small, cheap, and it is what keeps the inheritance record honest across twenty-seven markets rather than across one.</w:t>
      </w:r>
    </w:p>
    <w:p>
      <w:pPr>
        <w:keepNext/>
        <w:spacing w:before="160" w:after="100"/>
      </w:pPr>
      <w:r>
        <w:rPr>
          <w:b/>
          <w:sz w:val="24"/>
          <w:color w:val="C81E3C"/>
        </w:rPr>
        <w:t xml:space="preserve">Eight — reads are serial</w:t>
      </w:r>
    </w:p>
    <w:p>
      <w:pPr>
        <w:spacing w:after="120"/>
      </w:pPr>
      <w:r>
        <w:rPr>
          <w:sz w:val="22"/>
        </w:rPr>
        <w:t xml:space="preserve">Sweeps run one screen at a time, time out, checkpoint and resume. The checkpointing is sound engineering around a limitation rather than a solution to it. Worth parallel workers against a shared ceiling only after the ceiling is actually being spent, which gap four addresses first.</w:t>
      </w:r>
    </w:p>
    <w:p>
      <w:pPr>
        <w:spacing w:before="120" w:after="160"/>
        <w:ind w:left="200"/>
        <w:pBdr>
          <w:left w:val="single" w:sz="18" w:space="10" w:color="C81E3C"/>
        </w:pBdr>
      </w:pPr>
      <w:r>
        <w:rPr>
          <w:b/>
          <w:i/>
          <w:sz w:val="22"/>
          <w:color w:val="1F3864"/>
        </w:rPr>
        <w:t xml:space="preserve">Six of the eight are not about finding data. They are about work surviving — across a crash, a session, a night, a market. We have been optimising the read and paying for the remembering. That is the gap.</w:t>
      </w:r>
    </w:p>
    <w:p>
      <w:pPr>
        <w:pageBreakBefore/>
        <w:keepNext/>
        <w:spacing w:after="160"/>
      </w:pPr>
      <w:r>
        <w:rPr>
          <w:b/>
          <w:sz w:val="30"/>
          <w:color w:val="1F3864"/>
        </w:rPr>
        <w:t xml:space="preserve">27 · What is not adopted, and why</w:t>
      </w:r>
    </w:p>
    <w:p>
      <w:pPr>
        <w:spacing w:after="120"/>
      </w:pPr>
      <w:r>
        <w:rPr>
          <w:sz w:val="22"/>
        </w:rPr>
        <w:t xml:space="preserve">Stated once, with the reason beside each, so none is re-argued every quarter by someone who has not read the measurement. Chapters 24 and 25 carry the long reasoning for the orchestrator pieces and the outbound market; this is the consolidated register.</w:t>
      </w:r>
    </w:p>
    <w:p>
      <w:pPr>
        <w:keepNext/>
        <w:spacing w:before="160" w:after="100"/>
      </w:pPr>
      <w:r>
        <w:rPr>
          <w:b/>
          <w:sz w:val="24"/>
          <w:color w:val="C81E3C"/>
        </w:rPr>
        <w:t xml:space="preserve">Data and access</w:t>
      </w:r>
    </w:p>
    <w:p>
      <w:pPr>
        <w:spacing w:after="80"/>
        <w:ind w:left="340" w:hanging="200"/>
      </w:pPr>
      <w:r>
        <w:rPr>
          <w:sz w:val="22"/>
        </w:rPr>
        <w:t xml:space="preserve">• Commercial registry resellers. They sell access to files we may take ourselves, and the marketplace listings for Florida registry data resell a file anyone may download.</w:t>
      </w:r>
    </w:p>
    <w:p>
      <w:pPr>
        <w:spacing w:after="80"/>
        <w:ind w:left="340" w:hanging="200"/>
      </w:pPr>
      <w:r>
        <w:rPr>
          <w:sz w:val="22"/>
        </w:rPr>
        <w:t xml:space="preserve">• Contact-data platforms at the prospecting layer. They sit behind account walls, and our own measurement says email reaches two rows in ninety-three. The route is the phone. Buy nothing that does not make a call land.</w:t>
      </w:r>
    </w:p>
    <w:p>
      <w:pPr>
        <w:spacing w:after="80"/>
        <w:ind w:left="340" w:hanging="200"/>
      </w:pPr>
      <w:r>
        <w:rPr>
          <w:sz w:val="22"/>
        </w:rPr>
        <w:t xml:space="preserve">• OpenCorporates. Paid aggregation of registry data the free state routes already cover for our markets.</w:t>
      </w:r>
    </w:p>
    <w:p>
      <w:pPr>
        <w:keepNext/>
        <w:spacing w:before="160" w:after="100"/>
      </w:pPr>
      <w:r>
        <w:rPr>
          <w:b/>
          <w:sz w:val="24"/>
          <w:color w:val="C81E3C"/>
        </w:rPr>
        <w:t xml:space="preserve">Volume and autonomy</w:t>
      </w:r>
    </w:p>
    <w:p>
      <w:pPr>
        <w:spacing w:after="80"/>
        <w:ind w:left="340" w:hanging="200"/>
      </w:pPr>
      <w:r>
        <w:rPr>
          <w:sz w:val="22"/>
        </w:rPr>
        <w:t xml:space="preserve">• Volume automation of discovery. A tool that finds more companies faster solves a problem we do not have, measured across five windows and one completion pass.</w:t>
      </w:r>
    </w:p>
    <w:p>
      <w:pPr>
        <w:spacing w:after="80"/>
        <w:ind w:left="340" w:hanging="200"/>
      </w:pPr>
      <w:r>
        <w:rPr>
          <w:sz w:val="22"/>
        </w:rPr>
        <w:t xml:space="preserve">• Autonomous outbound agents, at any tier. Volume-first machines pointed at the channel that does not land for us, placed at the exact moment trust is formed or spent.</w:t>
      </w:r>
    </w:p>
    <w:p>
      <w:pPr>
        <w:keepNext/>
        <w:spacing w:before="160" w:after="100"/>
      </w:pPr>
      <w:r>
        <w:rPr>
          <w:b/>
          <w:sz w:val="24"/>
          <w:color w:val="C81E3C"/>
        </w:rPr>
        <w:t xml:space="preserve">The orchestrator’s other pieces — full reasoning at chapter 24</w:t>
      </w:r>
    </w:p>
    <w:p>
      <w:pPr>
        <w:spacing w:after="80"/>
        <w:ind w:left="340" w:hanging="200"/>
      </w:pPr>
      <w:r>
        <w:rPr>
          <w:sz w:val="22"/>
        </w:rPr>
        <w:t xml:space="preserve">• The neural swarm layer. No measured problem it solves.</w:t>
      </w:r>
    </w:p>
    <w:p>
      <w:pPr>
        <w:spacing w:after="80"/>
        <w:ind w:left="340" w:hanging="200"/>
      </w:pPr>
      <w:r>
        <w:rPr>
          <w:sz w:val="22"/>
        </w:rPr>
        <w:t xml:space="preserve">• The hosted platform. A dependency and a bill taken before the local path has failed.</w:t>
      </w:r>
    </w:p>
    <w:p>
      <w:pPr>
        <w:spacing w:after="80"/>
        <w:ind w:left="340" w:hanging="200"/>
      </w:pPr>
      <w:r>
        <w:rPr>
          <w:sz w:val="22"/>
        </w:rPr>
        <w:t xml:space="preserve">• Federation. A governance object before it is a feature. Not to be enabled without a written ruling.</w:t>
      </w:r>
    </w:p>
    <w:p>
      <w:pPr>
        <w:keepNext/>
        <w:spacing w:before="160" w:after="100"/>
      </w:pPr>
      <w:r>
        <w:rPr>
          <w:b/>
          <w:sz w:val="24"/>
          <w:color w:val="C81E3C"/>
        </w:rPr>
        <w:t xml:space="preserve">Reviewed on 31 October and refused</w:t>
      </w:r>
    </w:p>
    <w:p>
      <w:pPr>
        <w:spacing w:after="80"/>
        <w:ind w:left="340" w:hanging="200"/>
      </w:pPr>
      <w:r>
        <w:rPr>
          <w:sz w:val="22"/>
        </w:rPr>
        <w:t xml:space="preserve">• A gated skills collection — thirty-nine skills offered in exchange for a comment on a social post. The content may well be sound; the access route is not verifiable at a source, and our own rule requires a dated source line on anything a build depends on. No measured fault is named by it.</w:t>
      </w:r>
    </w:p>
    <w:p>
      <w:pPr>
        <w:spacing w:after="80"/>
        <w:ind w:left="340" w:hanging="200"/>
      </w:pPr>
      <w:r>
        <w:rPr>
          <w:sz w:val="22"/>
        </w:rPr>
        <w:t xml:space="preserve">• A competing marketing platform announcing some three hundred features, promoted with a referral link. Its integration capability we already reach through the gateway in chapter 14, scoped and audited. And it is not a component of Dash; it is an alternative to it. Adopting it would not fill a gap in the stack. It would replace the product this firm sells.</w:t>
      </w:r>
    </w:p>
    <w:p>
      <w:pPr>
        <w:keepNext/>
        <w:spacing w:before="160" w:after="100"/>
      </w:pPr>
      <w:r>
        <w:rPr>
          <w:b/>
          <w:sz w:val="24"/>
          <w:color w:val="C81E3C"/>
        </w:rPr>
        <w:t xml:space="preserve">Routed rather than refused</w:t>
      </w:r>
    </w:p>
    <w:p>
      <w:pPr>
        <w:spacing w:after="120"/>
      </w:pPr>
      <w:r>
        <w:rPr>
          <w:sz w:val="22"/>
        </w:rPr>
        <w:t xml:space="preserve">A seven-signal financial diagnostic — revenue rising while free cash flow falls, margin bought with price cuts, receivables growing against flat sales, profit that does not convert to cash, inventory sitting longer, liquidity tightening as revenue grows, and overhead outrunning the top line. It is not a stack item and it is not discarded. Two of the seven are already built in Dash Books as earnings-quality measures. The three unbuilt — days inventory outstanding as a trend, the current ratio read against revenue growth, and the widening gap between gross and operating margin — are logged as a Books item. A good instrument in the wrong document is still a good instrument; it goes where it is read.</w:t>
      </w:r>
    </w:p>
    <w:p>
      <w:pPr>
        <w:pageBreakBefore/>
        <w:keepNext/>
        <w:spacing w:after="160"/>
      </w:pPr>
      <w:r>
        <w:rPr>
          <w:b/>
          <w:sz w:val="30"/>
          <w:color w:val="1F3864"/>
        </w:rPr>
        <w:t xml:space="preserve">28 · The build order</w:t>
      </w:r>
    </w:p>
    <w:p>
      <w:pPr>
        <w:spacing w:after="120"/>
      </w:pPr>
      <w:r>
        <w:rPr>
          <w:sz w:val="22"/>
        </w:rPr>
        <w:t xml:space="preserve">The order in which this stack is actually stood up, so a new environment is built once rather than assembled in the order things were discovered.</w:t>
      </w:r>
    </w:p>
    <w:p>
      <w:pPr>
        <w:spacing w:after="80"/>
        <w:ind w:left="340" w:hanging="200"/>
      </w:pPr>
      <w:r>
        <w:rPr>
          <w:sz w:val="22"/>
        </w:rPr>
        <w:t xml:space="preserve">• One — the memory layer. A project instruction file under two hundred lines, rules files with path triggers for everything longer, and the standing instruments moved into them. Nothing else in this list works as well without it, and it costs nothing.</w:t>
      </w:r>
    </w:p>
    <w:p>
      <w:pPr>
        <w:spacing w:after="80"/>
        <w:ind w:left="340" w:hanging="200"/>
      </w:pPr>
      <w:r>
        <w:rPr>
          <w:sz w:val="22"/>
        </w:rPr>
        <w:t xml:space="preserve">• Two — the core servers. Filesystem, git and memory first; then the repository server, which closes the human-upload gap; then the session reader. Scope each at install.</w:t>
      </w:r>
    </w:p>
    <w:p>
      <w:pPr>
        <w:spacing w:after="80"/>
        <w:ind w:left="340" w:hanging="200"/>
      </w:pPr>
      <w:r>
        <w:rPr>
          <w:sz w:val="22"/>
        </w:rPr>
        <w:t xml:space="preserve">• Three — one hook. A single validation hook, proved on an allowed action and a blocked action, so the firm has one genuine control before it has ten instructions.</w:t>
      </w:r>
    </w:p>
    <w:p>
      <w:pPr>
        <w:spacing w:after="80"/>
        <w:ind w:left="340" w:hanging="200"/>
      </w:pPr>
      <w:r>
        <w:rPr>
          <w:sz w:val="22"/>
        </w:rPr>
        <w:t xml:space="preserve">• Four — the browser-grade reader. The refusal problem is the largest read-side cost, and this is the whole answer to it.</w:t>
      </w:r>
    </w:p>
    <w:p>
      <w:pPr>
        <w:spacing w:after="80"/>
        <w:ind w:left="340" w:hanging="200"/>
      </w:pPr>
      <w:r>
        <w:rPr>
          <w:sz w:val="22"/>
        </w:rPr>
        <w:t xml:space="preserve">• Five — the three plugins. Capacity measurement, instruction-file management, guard enforcement. The first of them turns chapter 22 from plausible into measured.</w:t>
      </w:r>
    </w:p>
    <w:p>
      <w:pPr>
        <w:spacing w:after="80"/>
        <w:ind w:left="340" w:hanging="200"/>
      </w:pPr>
      <w:r>
        <w:rPr>
          <w:sz w:val="22"/>
        </w:rPr>
        <w:t xml:space="preserve">• Six — the registry route, per market. Step zero reads the access class; the free file or free interface is taken in full before any per-row read is spent.</w:t>
      </w:r>
    </w:p>
    <w:p>
      <w:pPr>
        <w:spacing w:after="80"/>
        <w:ind w:left="340" w:hanging="200"/>
      </w:pPr>
      <w:r>
        <w:rPr>
          <w:sz w:val="22"/>
        </w:rPr>
        <w:t xml:space="preserve">• Seven — the federal probes, once per market, before any heavy or paid route is considered.</w:t>
      </w:r>
    </w:p>
    <w:p>
      <w:pPr>
        <w:spacing w:after="80"/>
        <w:ind w:left="340" w:hanging="200"/>
      </w:pPr>
      <w:r>
        <w:rPr>
          <w:sz w:val="22"/>
        </w:rPr>
        <w:t xml:space="preserve">• Eight — a scheduled run, once there is something worth running unattended and a ceiling worth spending.</w:t>
      </w:r>
    </w:p>
    <w:p>
      <w:pPr>
        <w:spacing w:after="80"/>
        <w:ind w:left="340" w:hanging="200"/>
      </w:pPr>
      <w:r>
        <w:rPr>
          <w:sz w:val="22"/>
        </w:rPr>
        <w:t xml:space="preserve">• Nine — the drift watch. A weekly probe of the declared source list, writing state changes into the inheritance record.</w:t>
      </w:r>
    </w:p>
    <w:p>
      <w:pPr>
        <w:spacing w:before="120" w:after="160"/>
        <w:ind w:left="200"/>
        <w:pBdr>
          <w:left w:val="single" w:sz="18" w:space="10" w:color="C81E3C"/>
        </w:pBdr>
      </w:pPr>
      <w:r>
        <w:rPr>
          <w:b/>
          <w:i/>
          <w:sz w:val="22"/>
          <w:color w:val="1F3864"/>
        </w:rPr>
        <w:t xml:space="preserve">Nothing is bought at any point in that list. Every step is free, first-party or already owned. The first purchase this programme makes should be the first thing in it that cannot be done any other way — and nothing above qualifies.</w:t>
      </w:r>
    </w:p>
    <w:p>
      <w:pPr>
        <w:pageBreakBefore/>
        <w:keepNext/>
        <w:spacing w:after="160"/>
      </w:pPr>
      <w:r>
        <w:rPr>
          <w:b/>
          <w:sz w:val="30"/>
          <w:color w:val="1F3864"/>
        </w:rPr>
        <w:t xml:space="preserve">29 · Uncertainty, stated — and what is still open</w:t>
      </w:r>
    </w:p>
    <w:p>
      <w:pPr>
        <w:keepNext/>
        <w:spacing w:before="160" w:after="100"/>
      </w:pPr>
      <w:r>
        <w:rPr>
          <w:b/>
          <w:sz w:val="24"/>
          <w:color w:val="C81E3C"/>
        </w:rPr>
        <w:t xml:space="preserve">What remains genuinely open</w:t>
      </w:r>
    </w:p>
    <w:p>
      <w:pPr>
        <w:spacing w:after="80"/>
        <w:ind w:left="340" w:hanging="200"/>
      </w:pPr>
      <w:r>
        <w:rPr>
          <w:sz w:val="22"/>
        </w:rPr>
        <w:t xml:space="preserve">• No scheduled unattended run exists. The cheapest unclaimed gain in the document, named three times now and still unclaimed.</w:t>
      </w:r>
    </w:p>
    <w:p>
      <w:pPr>
        <w:spacing w:after="80"/>
        <w:ind w:left="340" w:hanging="200"/>
      </w:pPr>
      <w:r>
        <w:rPr>
          <w:sz w:val="22"/>
        </w:rPr>
        <w:t xml:space="preserve">• No drift watch exists. A source that stops answering is still found by a person noticing.</w:t>
      </w:r>
    </w:p>
    <w:p>
      <w:pPr>
        <w:spacing w:after="80"/>
        <w:ind w:left="340" w:hanging="200"/>
      </w:pPr>
      <w:r>
        <w:rPr>
          <w:sz w:val="22"/>
        </w:rPr>
        <w:t xml:space="preserve">• Write access for delivery is still absent; every build still passes through a human upload, and the gate remains the only control over it.</w:t>
      </w:r>
    </w:p>
    <w:p>
      <w:pPr>
        <w:spacing w:after="80"/>
        <w:ind w:left="340" w:hanging="200"/>
      </w:pPr>
      <w:r>
        <w:rPr>
          <w:sz w:val="22"/>
        </w:rPr>
        <w:t xml:space="preserve">• The federal structured-data route is untested anywhere, and it may reopen a source class we wrote off on a refusal at a search interface.</w:t>
      </w:r>
    </w:p>
    <w:p>
      <w:pPr>
        <w:spacing w:after="80"/>
        <w:ind w:left="340" w:hanging="200"/>
      </w:pPr>
      <w:r>
        <w:rPr>
          <w:sz w:val="22"/>
        </w:rPr>
        <w:t xml:space="preserve">• The product-analytics layer remains uninstalled and unverified, and chapter 23 says so in those words.</w:t>
      </w:r>
    </w:p>
    <w:p>
      <w:pPr>
        <w:spacing w:after="80"/>
        <w:ind w:left="340" w:hanging="200"/>
      </w:pPr>
      <w:r>
        <w:rPr>
          <w:sz w:val="22"/>
        </w:rPr>
        <w:t xml:space="preserve">• Capacity consumption is unmeasured until session-report runs. Chapter 22’s rules are plausible, not proved, and are labelled that way.</w:t>
      </w:r>
    </w:p>
    <w:p>
      <w:pPr>
        <w:spacing w:after="80"/>
        <w:ind w:left="340" w:hanging="200"/>
      </w:pPr>
      <w:r>
        <w:rPr>
          <w:sz w:val="22"/>
        </w:rPr>
        <w:t xml:space="preserve">• Our gate is prose, not a hook. It is discipline, and chapter 20 requires it to be called discipline until that changes.</w:t>
      </w:r>
    </w:p>
    <w:p>
      <w:pPr>
        <w:keepNext/>
        <w:spacing w:before="160" w:after="100"/>
      </w:pPr>
      <w:r>
        <w:rPr>
          <w:b/>
          <w:sz w:val="24"/>
          <w:color w:val="C81E3C"/>
        </w:rPr>
        <w:t xml:space="preserve">How uncertainty is written in this programme</w:t>
      </w:r>
    </w:p>
    <w:p>
      <w:pPr>
        <w:spacing w:after="80"/>
        <w:ind w:left="340" w:hanging="200"/>
      </w:pPr>
      <w:r>
        <w:rPr>
          <w:sz w:val="22"/>
        </w:rPr>
        <w:t xml:space="preserve">• Anything unverified is labelled unverified, in the sentence that makes the claim rather than in a footnote.</w:t>
      </w:r>
    </w:p>
    <w:p>
      <w:pPr>
        <w:spacing w:after="80"/>
        <w:ind w:left="340" w:hanging="200"/>
      </w:pPr>
      <w:r>
        <w:rPr>
          <w:sz w:val="22"/>
        </w:rPr>
        <w:t xml:space="preserve">• Every claim from a third party is marked as reported, including pricing, benchmarks and attributions.</w:t>
      </w:r>
    </w:p>
    <w:p>
      <w:pPr>
        <w:spacing w:after="80"/>
        <w:ind w:left="340" w:hanging="200"/>
      </w:pPr>
      <w:r>
        <w:rPr>
          <w:sz w:val="22"/>
        </w:rPr>
        <w:t xml:space="preserve">• A figure that moves is dated rather than stated.</w:t>
      </w:r>
    </w:p>
    <w:p>
      <w:pPr>
        <w:spacing w:after="80"/>
        <w:ind w:left="340" w:hanging="200"/>
      </w:pPr>
      <w:r>
        <w:rPr>
          <w:sz w:val="22"/>
        </w:rPr>
        <w:t xml:space="preserve">• A figure that cannot be traced to a stored field reads Blind, and the Blind count is reported rather than hidden, because a programme that hides what it could not see is reporting a different programme.</w:t>
      </w:r>
    </w:p>
    <w:p>
      <w:pPr>
        <w:spacing w:before="120" w:after="160"/>
        <w:ind w:left="200"/>
        <w:pBdr>
          <w:left w:val="single" w:sz="18" w:space="10" w:color="C81E3C"/>
        </w:pBdr>
      </w:pPr>
      <w:r>
        <w:rPr>
          <w:b/>
          <w:i/>
          <w:sz w:val="22"/>
          <w:color w:val="1F3864"/>
        </w:rPr>
        <w:t xml:space="preserve">Three times now the same fault has produced the same lesson. The register was free while we spent reads. The memory layer was free while we priced a vendor. The federal sources meet our own test and have never been tried. Tooling does not close that gap. The standing instruction does: before anything is bought, built or assumed, the source is read and the date of the read is recorded.</w:t>
      </w:r>
    </w:p>
    <w:p>
      <w:pPr>
        <w:spacing w:after="120"/>
      </w:pPr>
      <w:r>
        <w:rPr>
          <w:sz w:val="22"/>
        </w:rPr>
        <w:t xml:space="preserve">Everything else in Part Two is downstream of that one sentence.</w:t>
      </w:r>
    </w:p>
    <w:p>
      <w:pPr>
        <w:pageBreakBefore/>
        <w:keepNext/>
        <w:spacing w:after="200"/>
        <w:pBdr>
          <w:bottom w:val="single" w:sz="12" w:space="6" w:color="C81E3C"/>
        </w:pBdr>
      </w:pPr>
      <w:r>
        <w:rPr>
          <w:b/>
          <w:sz w:val="36"/>
          <w:color w:val="1F3864"/>
        </w:rPr>
        <w:t xml:space="preserve">Part Three · The council</w:t>
      </w:r>
    </w:p>
    <w:p>
      <w:pPr>
        <w:keepNext/>
        <w:spacing w:before="240" w:after="160"/>
      </w:pPr>
      <w:r>
        <w:rPr>
          <w:b/>
          <w:sz w:val="30"/>
          <w:color w:val="1F3864"/>
        </w:rPr>
        <w:t xml:space="preserve">30 · The Founders 72 in a market build</w:t>
      </w:r>
    </w:p>
    <w:p>
      <w:pPr>
        <w:spacing w:after="120"/>
      </w:pPr>
      <w:r>
        <w:rPr>
          <w:sz w:val="22"/>
        </w:rPr>
        <w:t xml:space="preserve">The council is the build guide, not decoration. It runs on the brief and on the delivery, both verdicts at the head of every report, the standing dissent carried, and the Blind count reported rather than hidden.</w:t>
      </w:r>
    </w:p>
    <w:p>
      <w:pPr>
        <w:keepNext/>
        <w:spacing w:before="160" w:after="100"/>
      </w:pPr>
      <w:r>
        <w:rPr>
          <w:b/>
          <w:sz w:val="24"/>
          <w:color w:val="C81E3C"/>
        </w:rPr>
        <w:t xml:space="preserve">The seats that govern the order of work</w:t>
      </w:r>
    </w:p>
    <w:p>
      <w:pPr>
        <w:spacing w:after="80"/>
        <w:ind w:left="340" w:hanging="200"/>
      </w:pPr>
      <w:r>
        <w:rPr>
          <w:sz w:val="22"/>
        </w:rPr>
        <w:t xml:space="preserve">• Cash is the scoreboard — every read must earn its return. A source that has not paid in two windows closes with its state recorded, not re-probed out of hope. This seat stopped Florida’s completion spend at the queue’s end with 109 reads unspent.</w:t>
      </w:r>
    </w:p>
    <w:p>
      <w:pPr>
        <w:spacing w:after="80"/>
        <w:ind w:left="340" w:hanging="200"/>
      </w:pPr>
      <w:r>
        <w:rPr>
          <w:sz w:val="22"/>
        </w:rPr>
        <w:t xml:space="preserve">• Sales cures all, and out-prepare the market. The dial pack exists because rows are for calling, not for counting.</w:t>
      </w:r>
    </w:p>
    <w:p>
      <w:pPr>
        <w:spacing w:after="80"/>
        <w:ind w:left="340" w:hanging="200"/>
      </w:pPr>
      <w:r>
        <w:rPr>
          <w:sz w:val="22"/>
        </w:rPr>
        <w:t xml:space="preserve">• Sell and protect relentlessly. Verified-callable rows go to the top; the strongest openings are worked first, and anything that can act on our behalf is scoped before it is trusted.</w:t>
      </w:r>
    </w:p>
    <w:p>
      <w:pPr>
        <w:spacing w:after="80"/>
        <w:ind w:left="340" w:hanging="200"/>
      </w:pPr>
      <w:r>
        <w:rPr>
          <w:sz w:val="22"/>
        </w:rPr>
        <w:t xml:space="preserve">• Learn-it-all over know-it-all. Read every find before it is written. This is the rule that caught three faults in three consecutive runs, and it is the rule that produced step zero.</w:t>
      </w:r>
    </w:p>
    <w:p>
      <w:pPr>
        <w:spacing w:after="80"/>
        <w:ind w:left="340" w:hanging="200"/>
      </w:pPr>
      <w:r>
        <w:rPr>
          <w:sz w:val="22"/>
        </w:rPr>
        <w:t xml:space="preserve">• People, process, product. Every row holds one named state. No row is left ambiguous.</w:t>
      </w:r>
    </w:p>
    <w:p>
      <w:pPr>
        <w:keepNext/>
        <w:spacing w:before="160" w:after="100"/>
      </w:pPr>
      <w:r>
        <w:rPr>
          <w:b/>
          <w:sz w:val="24"/>
          <w:color w:val="C81E3C"/>
        </w:rPr>
        <w:t xml:space="preserve">The seats that govern the stack</w:t>
      </w:r>
    </w:p>
    <w:p>
      <w:pPr>
        <w:spacing w:after="80"/>
        <w:ind w:left="340" w:hanging="200"/>
      </w:pPr>
      <w:r>
        <w:rPr>
          <w:sz w:val="22"/>
        </w:rPr>
        <w:t xml:space="preserve">• First principles. A refusal is a fact about a door, not about a building. That distinction is the whole of the cross-check’s second finding.</w:t>
      </w:r>
    </w:p>
    <w:p>
      <w:pPr>
        <w:spacing w:after="80"/>
        <w:ind w:left="340" w:hanging="200"/>
      </w:pPr>
      <w:r>
        <w:rPr>
          <w:sz w:val="22"/>
        </w:rPr>
        <w:t xml:space="preserve">• Bet long on leverage, and measure what matters. The registry file and the native memory layer are both leverage taken at no cost; the outcome column is the measurement we had been doing without.</w:t>
      </w:r>
    </w:p>
    <w:p>
      <w:pPr>
        <w:spacing w:after="80"/>
        <w:ind w:left="340" w:hanging="200"/>
      </w:pPr>
      <w:r>
        <w:rPr>
          <w:sz w:val="22"/>
        </w:rPr>
        <w:t xml:space="preserve">• Focus on the user and build platforms that scale. A method that must be rewritten per market does not scale; a method with an access class at step zero does.</w:t>
      </w:r>
    </w:p>
    <w:p>
      <w:pPr>
        <w:spacing w:after="80"/>
        <w:ind w:left="340" w:hanging="200"/>
      </w:pPr>
      <w:r>
        <w:rPr>
          <w:sz w:val="22"/>
        </w:rPr>
        <w:t xml:space="preserve">• Containment built in. Capability that can reach outward is scoped to what is in use and no further, and a stated restriction outranks a technical capability every time.</w:t>
      </w:r>
    </w:p>
    <w:p>
      <w:pPr>
        <w:spacing w:after="80"/>
        <w:ind w:left="340" w:hanging="200"/>
      </w:pPr>
      <w:r>
        <w:rPr>
          <w:sz w:val="22"/>
        </w:rPr>
        <w:t xml:space="preserve">• Honest uncertainty. Anything unverified is labelled unverified, every claim from a third party is marked as reported, and a figure that moves is dated rather than stated.</w:t>
      </w:r>
    </w:p>
    <w:p>
      <w:pPr>
        <w:keepNext/>
        <w:spacing w:before="160" w:after="100"/>
      </w:pPr>
      <w:r>
        <w:rPr>
          <w:b/>
          <w:sz w:val="24"/>
          <w:color w:val="C81E3C"/>
        </w:rPr>
        <w:t xml:space="preserve">How the council is reported</w:t>
      </w:r>
    </w:p>
    <w:p>
      <w:pPr>
        <w:spacing w:after="120"/>
      </w:pPr>
      <w:r>
        <w:rPr>
          <w:sz w:val="22"/>
        </w:rPr>
        <w:t xml:space="preserve">Name the seat where its lens changed a call. A verdict with no seat named on any call is decoration and should be read as such. The standing dissent is carried in full, not summarised, and the Blind count is reported because a programme that hides what it could not see is reporting a different programme.</w:t>
      </w:r>
    </w:p>
    <w:p>
      <w:pPr>
        <w:pageBreakBefore/>
        <w:keepNext/>
        <w:spacing w:after="200"/>
        <w:pBdr>
          <w:bottom w:val="single" w:sz="12" w:space="6" w:color="C81E3C"/>
        </w:pBdr>
      </w:pPr>
      <w:r>
        <w:rPr>
          <w:b/>
          <w:sz w:val="36"/>
          <w:color w:val="1F3864"/>
        </w:rPr>
        <w:t xml:space="preserve">Part Four · The record, the brief and the short version</w:t>
      </w:r>
    </w:p>
    <w:p>
      <w:pPr>
        <w:keepNext/>
        <w:spacing w:before="240" w:after="160"/>
      </w:pPr>
      <w:r>
        <w:rPr>
          <w:b/>
          <w:sz w:val="30"/>
          <w:color w:val="1F3864"/>
        </w:rPr>
        <w:t xml:space="preserve">31 · The inheritance record</w:t>
      </w:r>
    </w:p>
    <w:p>
      <w:pPr>
        <w:spacing w:after="120"/>
      </w:pPr>
      <w:r>
        <w:rPr>
          <w:sz w:val="22"/>
        </w:rPr>
        <w:t xml:space="preserve">The source map is worth as much as the rows. It is what stops market three repeating market one.</w:t>
      </w:r>
    </w:p>
    <w:p>
      <w:pPr>
        <w:spacing w:after="80"/>
        <w:ind w:left="340" w:hanging="200"/>
      </w:pPr>
      <w:r>
        <w:rPr>
          <w:sz w:val="22"/>
        </w:rPr>
        <w:t xml:space="preserve">• Every declared source with its end state: unread, probed, answering, refused with code and count, exhausted, closed — and the reader that produced that state.</w:t>
      </w:r>
    </w:p>
    <w:p>
      <w:pPr>
        <w:spacing w:after="80"/>
        <w:ind w:left="340" w:hanging="200"/>
      </w:pPr>
      <w:r>
        <w:rPr>
          <w:sz w:val="22"/>
        </w:rPr>
        <w:t xml:space="preserve">• The access class for the jurisdiction, dated, from step zero.</w:t>
      </w:r>
    </w:p>
    <w:p>
      <w:pPr>
        <w:spacing w:after="80"/>
        <w:ind w:left="340" w:hanging="200"/>
      </w:pPr>
      <w:r>
        <w:rPr>
          <w:sz w:val="22"/>
        </w:rPr>
        <w:t xml:space="preserve">• Reads and admissions by source class, with reads per admission.</w:t>
      </w:r>
    </w:p>
    <w:p>
      <w:pPr>
        <w:spacing w:after="80"/>
        <w:ind w:left="340" w:hanging="200"/>
      </w:pPr>
      <w:r>
        <w:rPr>
          <w:sz w:val="22"/>
        </w:rPr>
        <w:t xml:space="preserve">• The findings, written as findings and not as opinions.</w:t>
      </w:r>
    </w:p>
    <w:p>
      <w:pPr>
        <w:spacing w:after="80"/>
        <w:ind w:left="340" w:hanging="200"/>
      </w:pPr>
      <w:r>
        <w:rPr>
          <w:sz w:val="22"/>
        </w:rPr>
        <w:t xml:space="preserve">• The register lines, so the faults are recognised rather than rediscovered.</w:t>
      </w:r>
    </w:p>
    <w:p>
      <w:pPr>
        <w:spacing w:after="80"/>
        <w:ind w:left="340" w:hanging="200"/>
      </w:pPr>
      <w:r>
        <w:rPr>
          <w:sz w:val="22"/>
        </w:rPr>
        <w:t xml:space="preserve">• The enrichments that paid and the ones that did not.</w:t>
      </w:r>
    </w:p>
    <w:p>
      <w:pPr>
        <w:spacing w:after="120"/>
      </w:pPr>
      <w:r>
        <w:rPr>
          <w:sz w:val="22"/>
        </w:rPr>
        <w:t xml:space="preserve">Florida’s record covers roughly 120 declared sources across five windows. A new market reads it before opening anything, and opens only what it marks as answering and paying.</w:t>
      </w:r>
    </w:p>
    <w:p>
      <w:pPr>
        <w:keepNext/>
        <w:spacing w:before="160" w:after="100"/>
      </w:pPr>
      <w:r>
        <w:rPr>
          <w:b/>
          <w:sz w:val="24"/>
          <w:color w:val="C81E3C"/>
        </w:rPr>
        <w:t xml:space="preserve">What is still missing from it</w:t>
      </w:r>
    </w:p>
    <w:p>
      <w:pPr>
        <w:spacing w:after="120"/>
      </w:pPr>
      <w:r>
        <w:rPr>
          <w:sz w:val="22"/>
        </w:rPr>
        <w:t xml:space="preserve">Nothing watches for drift. A source that answered in one month and refuses in the next is discovered the next time a person looks. A weekly probe of the declared list, writing state changes into the record, is small, cheap and keeps the record honest across twenty-seven markets.</w:t>
      </w:r>
    </w:p>
    <w:p>
      <w:pPr>
        <w:pageBreakBefore/>
        <w:keepNext/>
        <w:spacing w:after="160"/>
      </w:pPr>
      <w:r>
        <w:rPr>
          <w:b/>
          <w:sz w:val="30"/>
          <w:color w:val="1F3864"/>
        </w:rPr>
        <w:t xml:space="preserve">32 · The paste-ready brief — version 7</w:t>
      </w:r>
    </w:p>
    <w:p>
      <w:pPr>
        <w:spacing w:after="120"/>
      </w:pPr>
      <w:r>
        <w:rPr>
          <w:sz w:val="22"/>
        </w:rPr>
        <w:t xml:space="preserve">Change the market name and the file names. Everything else stands. Paste the whole of this into the build chat.</w:t>
      </w:r>
    </w:p>
    <w:p>
      <w:pPr>
        <w:spacing w:after="0"/>
        <w:ind w:left="200"/>
      </w:pPr>
      <w:r>
        <w:rPr>
          <w:rFonts w:ascii="Consolas" w:hAnsi="Consolas"/>
          <w:sz w:val="17"/>
        </w:rPr>
        <w:t xml:space="preserve">MARKET BUILD — [MARKET]. On the Florida footing, version 7.</w:t>
      </w:r>
    </w:p>
    <w:p>
      <w:pPr>
        <w:spacing w:after="0"/>
        <w:ind w:left="200"/>
      </w:pPr>
      <w:r>
        <w:rPr>
          <w:rFonts w:ascii="Consolas" w:hAnsi="Consolas"/>
          <w:sz w:val="17"/>
        </w:rPr>
        <w:t xml:space="preserve"/>
      </w:r>
    </w:p>
    <w:p>
      <w:pPr>
        <w:spacing w:after="0"/>
        <w:ind w:left="200"/>
      </w:pPr>
      <w:r>
        <w:rPr>
          <w:rFonts w:ascii="Consolas" w:hAnsi="Consolas"/>
          <w:sz w:val="17"/>
        </w:rPr>
        <w:t xml:space="preserve">GATE, every step. Head short hash and per-file agreement by length,</w:t>
      </w:r>
    </w:p>
    <w:p>
      <w:pPr>
        <w:spacing w:after="0"/>
        <w:ind w:left="200"/>
      </w:pPr>
      <w:r>
        <w:rPr>
          <w:rFonts w:ascii="Consolas" w:hAnsi="Consolas"/>
          <w:sz w:val="17"/>
        </w:rPr>
        <w:t xml:space="preserve">git blob and SHA-256, on raw and on a fresh clone. Never the phrase</w:t>
      </w:r>
    </w:p>
    <w:p>
      <w:pPr>
        <w:spacing w:after="0"/>
        <w:ind w:left="200"/>
      </w:pPr>
      <w:r>
        <w:rPr>
          <w:rFonts w:ascii="Consolas" w:hAnsi="Consolas"/>
          <w:sz w:val="17"/>
        </w:rPr>
        <w:t xml:space="preserve">"GATE PASSED". A run gates on its own proofs: any FAILED proof halts</w:t>
      </w:r>
    </w:p>
    <w:p>
      <w:pPr>
        <w:spacing w:after="0"/>
        <w:ind w:left="200"/>
      </w:pPr>
      <w:r>
        <w:rPr>
          <w:rFonts w:ascii="Consolas" w:hAnsi="Consolas"/>
          <w:sz w:val="17"/>
        </w:rPr>
        <w:t xml:space="preserve">before read one. The gate is discipline until it is a hook; say which.</w:t>
      </w:r>
    </w:p>
    <w:p>
      <w:pPr>
        <w:spacing w:after="0"/>
        <w:ind w:left="200"/>
      </w:pPr>
      <w:r>
        <w:rPr>
          <w:rFonts w:ascii="Consolas" w:hAnsi="Consolas"/>
          <w:sz w:val="17"/>
        </w:rPr>
        <w:t xml:space="preserve"/>
      </w:r>
    </w:p>
    <w:p>
      <w:pPr>
        <w:spacing w:after="0"/>
        <w:ind w:left="200"/>
      </w:pPr>
      <w:r>
        <w:rPr>
          <w:rFonts w:ascii="Consolas" w:hAnsi="Consolas"/>
          <w:sz w:val="17"/>
        </w:rPr>
        <w:t xml:space="preserve">FOUNDERS 72. Run on the brief and on the delivery. Both verdicts at</w:t>
      </w:r>
    </w:p>
    <w:p>
      <w:pPr>
        <w:spacing w:after="0"/>
        <w:ind w:left="200"/>
      </w:pPr>
      <w:r>
        <w:rPr>
          <w:rFonts w:ascii="Consolas" w:hAnsi="Consolas"/>
          <w:sz w:val="17"/>
        </w:rPr>
        <w:t xml:space="preserve">the head of every report. Standing dissent carried. Blind count</w:t>
      </w:r>
    </w:p>
    <w:p>
      <w:pPr>
        <w:spacing w:after="0"/>
        <w:ind w:left="200"/>
      </w:pPr>
      <w:r>
        <w:rPr>
          <w:rFonts w:ascii="Consolas" w:hAnsi="Consolas"/>
          <w:sz w:val="17"/>
        </w:rPr>
        <w:t xml:space="preserve">reported. Name the seat where its lens changed a call.</w:t>
      </w:r>
    </w:p>
    <w:p>
      <w:pPr>
        <w:spacing w:after="0"/>
        <w:ind w:left="200"/>
      </w:pPr>
      <w:r>
        <w:rPr>
          <w:rFonts w:ascii="Consolas" w:hAnsi="Consolas"/>
          <w:sz w:val="17"/>
        </w:rPr>
        <w:t xml:space="preserve"/>
      </w:r>
    </w:p>
    <w:p>
      <w:pPr>
        <w:spacing w:after="0"/>
        <w:ind w:left="200"/>
      </w:pPr>
      <w:r>
        <w:rPr>
          <w:rFonts w:ascii="Consolas" w:hAnsi="Consolas"/>
          <w:sz w:val="17"/>
        </w:rPr>
        <w:t xml:space="preserve">READS. Ceiling from bot-config.json. Every source probed on a planted</w:t>
      </w:r>
    </w:p>
    <w:p>
      <w:pPr>
        <w:spacing w:after="0"/>
        <w:ind w:left="200"/>
      </w:pPr>
      <w:r>
        <w:rPr>
          <w:rFonts w:ascii="Consolas" w:hAnsi="Consolas"/>
          <w:sz w:val="17"/>
        </w:rPr>
        <w:t xml:space="preserve">control built from its live form before its first read. Refusals</w:t>
      </w:r>
    </w:p>
    <w:p>
      <w:pPr>
        <w:spacing w:after="0"/>
        <w:ind w:left="200"/>
      </w:pPr>
      <w:r>
        <w:rPr>
          <w:rFonts w:ascii="Consolas" w:hAnsi="Consolas"/>
          <w:sz w:val="17"/>
        </w:rPr>
        <w:t xml:space="preserve">logged with code AND with the reader that was refused. Closure keyed</w:t>
      </w:r>
    </w:p>
    <w:p>
      <w:pPr>
        <w:spacing w:after="0"/>
        <w:ind w:left="200"/>
      </w:pPr>
      <w:r>
        <w:rPr>
          <w:rFonts w:ascii="Consolas" w:hAnsi="Consolas"/>
          <w:sz w:val="17"/>
        </w:rPr>
        <w:t xml:space="preserve">on the host it measures. Company sites are never signals.</w:t>
      </w:r>
    </w:p>
    <w:p>
      <w:pPr>
        <w:spacing w:after="0"/>
        <w:ind w:left="200"/>
      </w:pPr>
      <w:r>
        <w:rPr>
          <w:rFonts w:ascii="Consolas" w:hAnsi="Consolas"/>
          <w:sz w:val="17"/>
        </w:rPr>
        <w:t xml:space="preserve"/>
      </w:r>
    </w:p>
    <w:p>
      <w:pPr>
        <w:spacing w:after="0"/>
        <w:ind w:left="200"/>
      </w:pPr>
      <w:r>
        <w:rPr>
          <w:rFonts w:ascii="Consolas" w:hAnsi="Consolas"/>
          <w:sz w:val="17"/>
        </w:rPr>
        <w:t xml:space="preserve">INSTRUMENTS. Inherited and proved — officer extractor, roster reader,</w:t>
      </w:r>
    </w:p>
    <w:p>
      <w:pPr>
        <w:spacing w:after="0"/>
        <w:ind w:left="200"/>
      </w:pPr>
      <w:r>
        <w:rPr>
          <w:rFonts w:ascii="Consolas" w:hAnsi="Consolas"/>
          <w:sz w:val="17"/>
        </w:rPr>
        <w:t xml:space="preserve">source-coverage panel, completion queue, contact block. Prove each on</w:t>
      </w:r>
    </w:p>
    <w:p>
      <w:pPr>
        <w:spacing w:after="0"/>
        <w:ind w:left="200"/>
      </w:pPr>
      <w:r>
        <w:rPr>
          <w:rFonts w:ascii="Consolas" w:hAnsi="Consolas"/>
          <w:sz w:val="17"/>
        </w:rPr>
        <w:t xml:space="preserve">planted cases at the gate. Do not rebuild. They live in rules files</w:t>
      </w:r>
    </w:p>
    <w:p>
      <w:pPr>
        <w:spacing w:after="0"/>
        <w:ind w:left="200"/>
      </w:pPr>
      <w:r>
        <w:rPr>
          <w:rFonts w:ascii="Consolas" w:hAnsi="Consolas"/>
          <w:sz w:val="17"/>
        </w:rPr>
        <w:t xml:space="preserve">that load when their work begins.</w:t>
      </w:r>
    </w:p>
    <w:p>
      <w:pPr>
        <w:spacing w:after="0"/>
        <w:ind w:left="200"/>
      </w:pPr>
      <w:r>
        <w:rPr>
          <w:rFonts w:ascii="Consolas" w:hAnsi="Consolas"/>
          <w:sz w:val="17"/>
        </w:rPr>
        <w:t xml:space="preserve"/>
      </w:r>
    </w:p>
    <w:p>
      <w:pPr>
        <w:spacing w:after="0"/>
        <w:ind w:left="200"/>
      </w:pPr>
      <w:r>
        <w:rPr>
          <w:rFonts w:ascii="Consolas" w:hAnsi="Consolas"/>
          <w:sz w:val="17"/>
        </w:rPr>
        <w:t xml:space="preserve">STANDING RULE. A classifier output is read before it is written or</w:t>
      </w:r>
    </w:p>
    <w:p>
      <w:pPr>
        <w:spacing w:after="0"/>
        <w:ind w:left="200"/>
      </w:pPr>
      <w:r>
        <w:rPr>
          <w:rFonts w:ascii="Consolas" w:hAnsi="Consolas"/>
          <w:sz w:val="17"/>
        </w:rPr>
        <w:t xml:space="preserve">counted — rejections as well as passes.</w:t>
      </w:r>
    </w:p>
    <w:p>
      <w:pPr>
        <w:spacing w:after="0"/>
        <w:ind w:left="200"/>
      </w:pPr>
      <w:r>
        <w:rPr>
          <w:rFonts w:ascii="Consolas" w:hAnsi="Consolas"/>
          <w:sz w:val="17"/>
        </w:rPr>
        <w:t xml:space="preserve"/>
      </w:r>
    </w:p>
    <w:p>
      <w:pPr>
        <w:spacing w:after="0"/>
        <w:ind w:left="200"/>
      </w:pPr>
      <w:r>
        <w:rPr>
          <w:rFonts w:ascii="Consolas" w:hAnsi="Consolas"/>
          <w:sz w:val="17"/>
        </w:rPr>
        <w:t xml:space="preserve">CHAIR DEMAND. No drift: the files beat the figures, corrections are</w:t>
      </w:r>
    </w:p>
    <w:p>
      <w:pPr>
        <w:spacing w:after="0"/>
        <w:ind w:left="200"/>
      </w:pPr>
      <w:r>
        <w:rPr>
          <w:rFonts w:ascii="Consolas" w:hAnsi="Consolas"/>
          <w:sz w:val="17"/>
        </w:rPr>
        <w:t xml:space="preserve">applied and reported, scope is not renegotiated mid-step. No stopping</w:t>
      </w:r>
    </w:p>
    <w:p>
      <w:pPr>
        <w:spacing w:after="0"/>
        <w:ind w:left="200"/>
      </w:pPr>
      <w:r>
        <w:rPr>
          <w:rFonts w:ascii="Consolas" w:hAnsi="Consolas"/>
          <w:sz w:val="17"/>
        </w:rPr>
        <w:t xml:space="preserve">at a stop that is not one: only the read ceiling, a FAILED proof, or a</w:t>
      </w:r>
    </w:p>
    <w:p>
      <w:pPr>
        <w:spacing w:after="0"/>
        <w:ind w:left="200"/>
      </w:pPr>
      <w:r>
        <w:rPr>
          <w:rFonts w:ascii="Consolas" w:hAnsi="Consolas"/>
          <w:sz w:val="17"/>
        </w:rPr>
        <w:t xml:space="preserve">numbered stop condition halts a step. Large chunks: multiple steps per</w:t>
      </w:r>
    </w:p>
    <w:p>
      <w:pPr>
        <w:spacing w:after="0"/>
        <w:ind w:left="200"/>
      </w:pPr>
      <w:r>
        <w:rPr>
          <w:rFonts w:ascii="Consolas" w:hAnsi="Consolas"/>
          <w:sz w:val="17"/>
        </w:rPr>
        <w:t xml:space="preserve">pass, one report at the close, rulings batched. Contradictions are</w:t>
      </w:r>
    </w:p>
    <w:p>
      <w:pPr>
        <w:spacing w:after="0"/>
        <w:ind w:left="200"/>
      </w:pPr>
      <w:r>
        <w:rPr>
          <w:rFonts w:ascii="Consolas" w:hAnsi="Consolas"/>
          <w:sz w:val="17"/>
        </w:rPr>
        <w:t xml:space="preserve">filed, not debated.</w:t>
      </w:r>
    </w:p>
    <w:p>
      <w:pPr>
        <w:spacing w:after="0"/>
        <w:ind w:left="200"/>
      </w:pPr>
      <w:r>
        <w:rPr>
          <w:rFonts w:ascii="Consolas" w:hAnsi="Consolas"/>
          <w:sz w:val="17"/>
        </w:rPr>
        <w:t xml:space="preserve"/>
      </w:r>
    </w:p>
    <w:p>
      <w:pPr>
        <w:spacing w:after="0"/>
        <w:ind w:left="200"/>
      </w:pPr>
      <w:r>
        <w:rPr>
          <w:rFonts w:ascii="Consolas" w:hAnsi="Consolas"/>
          <w:sz w:val="17"/>
        </w:rPr>
        <w:t xml:space="preserve">INHERITED, NOT REDISCOVERED. Closed and not probed: the eleven</w:t>
      </w:r>
    </w:p>
    <w:p>
      <w:pPr>
        <w:spacing w:after="0"/>
        <w:ind w:left="200"/>
      </w:pPr>
      <w:r>
        <w:rPr>
          <w:rFonts w:ascii="Consolas" w:hAnsi="Consolas"/>
          <w:sz w:val="17"/>
        </w:rPr>
        <w:t xml:space="preserve">business-for-sale marketplaces, the five refused vacancy sites, the</w:t>
      </w:r>
    </w:p>
    <w:p>
      <w:pPr>
        <w:spacing w:after="0"/>
        <w:ind w:left="200"/>
      </w:pPr>
      <w:r>
        <w:rPr>
          <w:rFonts w:ascii="Consolas" w:hAnsi="Consolas"/>
          <w:sz w:val="17"/>
        </w:rPr>
        <w:t xml:space="preserve">name-built contact paths. Measured to pay: the press feed and sponsor</w:t>
      </w:r>
    </w:p>
    <w:p>
      <w:pPr>
        <w:spacing w:after="0"/>
        <w:ind w:left="200"/>
      </w:pPr>
      <w:r>
        <w:rPr>
          <w:rFonts w:ascii="Consolas" w:hAnsi="Consolas"/>
          <w:sz w:val="17"/>
        </w:rPr>
        <w:t xml:space="preserve">rosters through the roster reader. Measured at zero in Florida and</w:t>
      </w:r>
    </w:p>
    <w:p>
      <w:pPr>
        <w:spacing w:after="0"/>
        <w:ind w:left="200"/>
      </w:pPr>
      <w:r>
        <w:rPr>
          <w:rFonts w:ascii="Consolas" w:hAnsi="Consolas"/>
          <w:sz w:val="17"/>
        </w:rPr>
        <w:t xml:space="preserve">probed once only here, through a browser-grade reader: industry</w:t>
      </w:r>
    </w:p>
    <w:p>
      <w:pPr>
        <w:spacing w:after="0"/>
        <w:ind w:left="200"/>
      </w:pPr>
      <w:r>
        <w:rPr>
          <w:rFonts w:ascii="Consolas" w:hAnsi="Consolas"/>
          <w:sz w:val="17"/>
        </w:rPr>
        <w:t xml:space="preserve">rosters, associations, fraud signals, revenue routes. NOT inherited</w:t>
      </w:r>
    </w:p>
    <w:p>
      <w:pPr>
        <w:spacing w:after="0"/>
        <w:ind w:left="200"/>
      </w:pPr>
      <w:r>
        <w:rPr>
          <w:rFonts w:ascii="Consolas" w:hAnsi="Consolas"/>
          <w:sz w:val="17"/>
        </w:rPr>
        <w:t xml:space="preserve">as zero: registry — see STEP ZERO. NOT inherited at all: the federal</w:t>
      </w:r>
    </w:p>
    <w:p>
      <w:pPr>
        <w:spacing w:after="0"/>
        <w:ind w:left="200"/>
      </w:pPr>
      <w:r>
        <w:rPr>
          <w:rFonts w:ascii="Consolas" w:hAnsi="Consolas"/>
          <w:sz w:val="17"/>
        </w:rPr>
        <w:t xml:space="preserve">layer, never probed anywhere — see STEP THREE window three.</w:t>
      </w:r>
    </w:p>
    <w:p>
      <w:pPr>
        <w:spacing w:after="0"/>
        <w:ind w:left="200"/>
      </w:pPr>
      <w:r>
        <w:rPr>
          <w:rFonts w:ascii="Consolas" w:hAnsi="Consolas"/>
          <w:sz w:val="17"/>
        </w:rPr>
        <w:t xml:space="preserve"/>
      </w:r>
    </w:p>
    <w:p>
      <w:pPr>
        <w:spacing w:after="0"/>
        <w:ind w:left="200"/>
      </w:pPr>
      <w:r>
        <w:rPr>
          <w:rFonts w:ascii="Consolas" w:hAnsi="Consolas"/>
          <w:sz w:val="17"/>
        </w:rPr>
        <w:t xml:space="preserve">STEP ZERO — ACCESS CLASS, NO READS. Read this jurisdiction at the</w:t>
      </w:r>
    </w:p>
    <w:p>
      <w:pPr>
        <w:spacing w:after="0"/>
        <w:ind w:left="200"/>
      </w:pPr>
      <w:r>
        <w:rPr>
          <w:rFonts w:ascii="Consolas" w:hAnsi="Consolas"/>
          <w:sz w:val="17"/>
        </w:rPr>
        <w:t xml:space="preserve">Secretary of State own page. Record one of: free API, free bulk file,</w:t>
      </w:r>
    </w:p>
    <w:p>
      <w:pPr>
        <w:spacing w:after="0"/>
        <w:ind w:left="200"/>
      </w:pPr>
      <w:r>
        <w:rPr>
          <w:rFonts w:ascii="Consolas" w:hAnsi="Consolas"/>
          <w:sz w:val="17"/>
        </w:rPr>
        <w:t xml:space="preserve">individual lookup only, paid contract. Date the line and put it on</w:t>
      </w:r>
    </w:p>
    <w:p>
      <w:pPr>
        <w:spacing w:after="0"/>
        <w:ind w:left="200"/>
      </w:pPr>
      <w:r>
        <w:rPr>
          <w:rFonts w:ascii="Consolas" w:hAnsi="Consolas"/>
          <w:sz w:val="17"/>
        </w:rPr>
        <w:t xml:space="preserve">the market file. A metro file inherits its state class. No read is</w:t>
      </w:r>
    </w:p>
    <w:p>
      <w:pPr>
        <w:spacing w:after="0"/>
        <w:ind w:left="200"/>
      </w:pPr>
      <w:r>
        <w:rPr>
          <w:rFonts w:ascii="Consolas" w:hAnsi="Consolas"/>
          <w:sz w:val="17"/>
        </w:rPr>
        <w:t xml:space="preserve">spent before this line exists. A stated restriction outranks any</w:t>
      </w:r>
    </w:p>
    <w:p>
      <w:pPr>
        <w:spacing w:after="0"/>
        <w:ind w:left="200"/>
      </w:pPr>
      <w:r>
        <w:rPr>
          <w:rFonts w:ascii="Consolas" w:hAnsi="Consolas"/>
          <w:sz w:val="17"/>
        </w:rPr>
        <w:t xml:space="preserve">technical capability.</w:t>
      </w:r>
    </w:p>
    <w:p>
      <w:pPr>
        <w:spacing w:after="0"/>
        <w:ind w:left="200"/>
      </w:pPr>
      <w:r>
        <w:rPr>
          <w:rFonts w:ascii="Consolas" w:hAnsi="Consolas"/>
          <w:sz w:val="17"/>
        </w:rPr>
        <w:t xml:space="preserve"/>
      </w:r>
    </w:p>
    <w:p>
      <w:pPr>
        <w:spacing w:after="0"/>
        <w:ind w:left="200"/>
      </w:pPr>
      <w:r>
        <w:rPr>
          <w:rFonts w:ascii="Consolas" w:hAnsi="Consolas"/>
          <w:sz w:val="17"/>
        </w:rPr>
        <w:t xml:space="preserve">STEP ONE — CENSUS, ZERO READS. Working file, expansion main and</w:t>
      </w:r>
    </w:p>
    <w:p>
      <w:pPr>
        <w:spacing w:after="0"/>
        <w:ind w:left="200"/>
      </w:pPr>
      <w:r>
        <w:rPr>
          <w:rFonts w:ascii="Consolas" w:hAnsi="Consolas"/>
          <w:sz w:val="17"/>
        </w:rPr>
        <w:t xml:space="preserve">intake, archive. Report by count: rows, tiers, no named decision</w:t>
      </w:r>
    </w:p>
    <w:p>
      <w:pPr>
        <w:spacing w:after="0"/>
        <w:ind w:left="200"/>
      </w:pPr>
      <w:r>
        <w:rPr>
          <w:rFonts w:ascii="Consolas" w:hAnsi="Consolas"/>
          <w:sz w:val="17"/>
        </w:rPr>
        <w:t xml:space="preserve">maker, no phone, no email, no dated signal, and routes refused rather</w:t>
      </w:r>
    </w:p>
    <w:p>
      <w:pPr>
        <w:spacing w:after="0"/>
        <w:ind w:left="200"/>
      </w:pPr>
      <w:r>
        <w:rPr>
          <w:rFonts w:ascii="Consolas" w:hAnsi="Consolas"/>
          <w:sz w:val="17"/>
        </w:rPr>
        <w:t xml:space="preserve">than absent with the reader named. Then apply the call-ready test and</w:t>
      </w:r>
    </w:p>
    <w:p>
      <w:pPr>
        <w:spacing w:after="0"/>
        <w:ind w:left="200"/>
      </w:pPr>
      <w:r>
        <w:rPr>
          <w:rFonts w:ascii="Consolas" w:hAnsi="Consolas"/>
          <w:sz w:val="17"/>
        </w:rPr>
        <w:t xml:space="preserve">report call-ready, dialable universe and verified-callable, per file</w:t>
      </w:r>
    </w:p>
    <w:p>
      <w:pPr>
        <w:spacing w:after="0"/>
        <w:ind w:left="200"/>
      </w:pPr>
      <w:r>
        <w:rPr>
          <w:rFonts w:ascii="Consolas" w:hAnsi="Consolas"/>
          <w:sz w:val="17"/>
        </w:rPr>
        <w:t xml:space="preserve">and per tier. Report any company also appearing in an adjacent market</w:t>
      </w:r>
    </w:p>
    <w:p>
      <w:pPr>
        <w:spacing w:after="0"/>
        <w:ind w:left="200"/>
      </w:pPr>
      <w:r>
        <w:rPr>
          <w:rFonts w:ascii="Consolas" w:hAnsi="Consolas"/>
          <w:sz w:val="17"/>
        </w:rPr>
        <w:t xml:space="preserve">file, by name. Never merge or delete. Overlap above ten rows is a</w:t>
      </w:r>
    </w:p>
    <w:p>
      <w:pPr>
        <w:spacing w:after="0"/>
        <w:ind w:left="200"/>
      </w:pPr>
      <w:r>
        <w:rPr>
          <w:rFonts w:ascii="Consolas" w:hAnsi="Consolas"/>
          <w:sz w:val="17"/>
        </w:rPr>
        <w:t xml:space="preserve">stop condition.</w:t>
      </w:r>
    </w:p>
    <w:p>
      <w:pPr>
        <w:spacing w:after="0"/>
        <w:ind w:left="200"/>
      </w:pPr>
      <w:r>
        <w:rPr>
          <w:rFonts w:ascii="Consolas" w:hAnsi="Consolas"/>
          <w:sz w:val="17"/>
        </w:rPr>
        <w:t xml:space="preserve"/>
      </w:r>
    </w:p>
    <w:p>
      <w:pPr>
        <w:spacing w:after="0"/>
        <w:ind w:left="200"/>
      </w:pPr>
      <w:r>
        <w:rPr>
          <w:rFonts w:ascii="Consolas" w:hAnsi="Consolas"/>
          <w:sz w:val="17"/>
        </w:rPr>
        <w:t xml:space="preserve">STEP TWO — REGISTRY, THEN THE COMPLETION QUEUE.</w:t>
      </w:r>
    </w:p>
    <w:p>
      <w:pPr>
        <w:spacing w:after="0"/>
        <w:ind w:left="200"/>
      </w:pPr>
      <w:r>
        <w:rPr>
          <w:rFonts w:ascii="Consolas" w:hAnsi="Consolas"/>
          <w:sz w:val="17"/>
        </w:rPr>
        <w:t xml:space="preserve">  Registry first where step zero allows it: take the bulk file or the</w:t>
      </w:r>
    </w:p>
    <w:p>
      <w:pPr>
        <w:spacing w:after="0"/>
        <w:ind w:left="200"/>
      </w:pPr>
      <w:r>
        <w:rPr>
          <w:rFonts w:ascii="Consolas" w:hAnsi="Consolas"/>
          <w:sz w:val="17"/>
        </w:rPr>
        <w:t xml:space="preserve">  free API in full, parse, join on name and address, and fill the</w:t>
      </w:r>
    </w:p>
    <w:p>
      <w:pPr>
        <w:spacing w:after="0"/>
        <w:ind w:left="200"/>
      </w:pPr>
      <w:r>
        <w:rPr>
          <w:rFonts w:ascii="Consolas" w:hAnsi="Consolas"/>
          <w:sz w:val="17"/>
        </w:rPr>
        <w:t xml:space="preserve">  named decision maker before any per-row read is spent. Report rows</w:t>
      </w:r>
    </w:p>
    <w:p>
      <w:pPr>
        <w:spacing w:after="0"/>
        <w:ind w:left="200"/>
      </w:pPr>
      <w:r>
        <w:rPr>
          <w:rFonts w:ascii="Consolas" w:hAnsi="Consolas"/>
          <w:sz w:val="17"/>
        </w:rPr>
        <w:t xml:space="preserve">  filled and rows the register could not reach.</w:t>
      </w:r>
    </w:p>
    <w:p>
      <w:pPr>
        <w:spacing w:after="0"/>
        <w:ind w:left="200"/>
      </w:pPr>
      <w:r>
        <w:rPr>
          <w:rFonts w:ascii="Consolas" w:hAnsi="Consolas"/>
          <w:sz w:val="17"/>
        </w:rPr>
        <w:t xml:space="preserve">  Then the queue: every Tier A, B and intake row still short of</w:t>
      </w:r>
    </w:p>
    <w:p>
      <w:pPr>
        <w:spacing w:after="0"/>
        <w:ind w:left="200"/>
      </w:pPr>
      <w:r>
        <w:rPr>
          <w:rFonts w:ascii="Consolas" w:hAnsi="Consolas"/>
          <w:sz w:val="17"/>
        </w:rPr>
        <w:t xml:space="preserve">  call-ready, ranked by fewest reads to call-ready. Tier C never</w:t>
      </w:r>
    </w:p>
    <w:p>
      <w:pPr>
        <w:spacing w:after="0"/>
        <w:ind w:left="200"/>
      </w:pPr>
      <w:r>
        <w:rPr>
          <w:rFonts w:ascii="Consolas" w:hAnsi="Consolas"/>
          <w:sz w:val="17"/>
        </w:rPr>
        <w:t xml:space="preserve">  enters. Officer reads use the rebuilt extractor. Contact reads</w:t>
      </w:r>
    </w:p>
    <w:p>
      <w:pPr>
        <w:spacing w:after="0"/>
        <w:ind w:left="200"/>
      </w:pPr>
      <w:r>
        <w:rPr>
          <w:rFonts w:ascii="Consolas" w:hAnsi="Consolas"/>
          <w:sz w:val="17"/>
        </w:rPr>
        <w:t xml:space="preserve">  record the route spent whether it answers or refuses. A plain-fetch</w:t>
      </w:r>
    </w:p>
    <w:p>
      <w:pPr>
        <w:spacing w:after="0"/>
        <w:ind w:left="200"/>
      </w:pPr>
      <w:r>
        <w:rPr>
          <w:rFonts w:ascii="Consolas" w:hAnsi="Consolas"/>
          <w:sz w:val="17"/>
        </w:rPr>
        <w:t xml:space="preserve">  refusal is re-probed once through a browser-grade reader before the</w:t>
      </w:r>
    </w:p>
    <w:p>
      <w:pPr>
        <w:spacing w:after="0"/>
        <w:ind w:left="200"/>
      </w:pPr>
      <w:r>
        <w:rPr>
          <w:rFonts w:ascii="Consolas" w:hAnsi="Consolas"/>
          <w:sz w:val="17"/>
        </w:rPr>
        <w:t xml:space="preserve">  row is called shut. Each row ends completed, measured shut with</w:t>
      </w:r>
    </w:p>
    <w:p>
      <w:pPr>
        <w:spacing w:after="0"/>
        <w:ind w:left="200"/>
      </w:pPr>
      <w:r>
        <w:rPr>
          <w:rFonts w:ascii="Consolas" w:hAnsi="Consolas"/>
          <w:sz w:val="17"/>
        </w:rPr>
        <w:t xml:space="preserve">  codes and reader, or partial with remaining routes named. No row</w:t>
      </w:r>
    </w:p>
    <w:p>
      <w:pPr>
        <w:spacing w:after="0"/>
        <w:ind w:left="200"/>
      </w:pPr>
      <w:r>
        <w:rPr>
          <w:rFonts w:ascii="Consolas" w:hAnsi="Consolas"/>
          <w:sz w:val="17"/>
        </w:rPr>
        <w:t xml:space="preserve">  left silently thin. Report call-ready before and after, reads per</w:t>
      </w:r>
    </w:p>
    <w:p>
      <w:pPr>
        <w:spacing w:after="0"/>
        <w:ind w:left="200"/>
      </w:pPr>
      <w:r>
        <w:rPr>
          <w:rFonts w:ascii="Consolas" w:hAnsi="Consolas"/>
          <w:sz w:val="17"/>
        </w:rPr>
        <w:t xml:space="preserve">  completion against Florida 6.7, and rows in each state.</w:t>
      </w:r>
    </w:p>
    <w:p>
      <w:pPr>
        <w:spacing w:after="0"/>
        <w:ind w:left="200"/>
      </w:pPr>
      <w:r>
        <w:rPr>
          <w:rFonts w:ascii="Consolas" w:hAnsi="Consolas"/>
          <w:sz w:val="17"/>
        </w:rPr>
        <w:t xml:space="preserve"/>
      </w:r>
    </w:p>
    <w:p>
      <w:pPr>
        <w:spacing w:after="0"/>
        <w:ind w:left="200"/>
      </w:pPr>
      <w:r>
        <w:rPr>
          <w:rFonts w:ascii="Consolas" w:hAnsi="Consolas"/>
          <w:sz w:val="17"/>
        </w:rPr>
        <w:t xml:space="preserve">STEP THREE — DISCOVERY. Opens only after step two closes.</w:t>
      </w:r>
    </w:p>
    <w:p>
      <w:pPr>
        <w:spacing w:after="0"/>
        <w:ind w:left="200"/>
      </w:pPr>
      <w:r>
        <w:rPr>
          <w:rFonts w:ascii="Consolas" w:hAnsi="Consolas"/>
          <w:sz w:val="17"/>
        </w:rPr>
        <w:t xml:space="preserve">  Window one: press feed — Google News RSS, regional business</w:t>
      </w:r>
    </w:p>
    <w:p>
      <w:pPr>
        <w:spacing w:after="0"/>
        <w:ind w:left="200"/>
      </w:pPr>
      <w:r>
        <w:rPr>
          <w:rFonts w:ascii="Consolas" w:hAnsi="Consolas"/>
          <w:sz w:val="17"/>
        </w:rPr>
        <w:t xml:space="preserve">  journals, PR Newswire feeds, Business Wire, GlobeNewswire.</w:t>
      </w:r>
    </w:p>
    <w:p>
      <w:pPr>
        <w:spacing w:after="0"/>
        <w:ind w:left="200"/>
      </w:pPr>
      <w:r>
        <w:rPr>
          <w:rFonts w:ascii="Consolas" w:hAnsi="Consolas"/>
          <w:sz w:val="17"/>
        </w:rPr>
        <w:t xml:space="preserve">  Structured-metadata date rule applies.</w:t>
      </w:r>
    </w:p>
    <w:p>
      <w:pPr>
        <w:spacing w:after="0"/>
        <w:ind w:left="200"/>
      </w:pPr>
      <w:r>
        <w:rPr>
          <w:rFonts w:ascii="Consolas" w:hAnsi="Consolas"/>
          <w:sz w:val="17"/>
        </w:rPr>
        <w:t xml:space="preserve">  Window two: sponsor rosters, roster reader as default. Cards read</w:t>
      </w:r>
    </w:p>
    <w:p>
      <w:pPr>
        <w:spacing w:after="0"/>
        <w:ind w:left="200"/>
      </w:pPr>
      <w:r>
        <w:rPr>
          <w:rFonts w:ascii="Consolas" w:hAnsi="Consolas"/>
          <w:sz w:val="17"/>
        </w:rPr>
        <w:t xml:space="preserve">  as cards; location from the card, never from a company read.</w:t>
      </w:r>
    </w:p>
    <w:p>
      <w:pPr>
        <w:spacing w:after="0"/>
        <w:ind w:left="200"/>
      </w:pPr>
      <w:r>
        <w:rPr>
          <w:rFonts w:ascii="Consolas" w:hAnsi="Consolas"/>
          <w:sz w:val="17"/>
        </w:rPr>
        <w:t xml:space="preserve">  Window three: the federal layer, one probe each — SAM.gov and</w:t>
      </w:r>
    </w:p>
    <w:p>
      <w:pPr>
        <w:spacing w:after="0"/>
        <w:ind w:left="200"/>
      </w:pPr>
      <w:r>
        <w:rPr>
          <w:rFonts w:ascii="Consolas" w:hAnsi="Consolas"/>
          <w:sz w:val="17"/>
        </w:rPr>
        <w:t xml:space="preserve">  USAspending, FMCSA SAFER, USDA FSIS, OSHA and EPA ECHO, and SEC</w:t>
      </w:r>
    </w:p>
    <w:p>
      <w:pPr>
        <w:spacing w:after="0"/>
        <w:ind w:left="200"/>
      </w:pPr>
      <w:r>
        <w:rPr>
          <w:rFonts w:ascii="Consolas" w:hAnsi="Consolas"/>
          <w:sz w:val="17"/>
        </w:rPr>
        <w:t xml:space="preserve">  EDGAR by its structured data service rather than its search page.</w:t>
      </w:r>
    </w:p>
    <w:p>
      <w:pPr>
        <w:spacing w:after="0"/>
        <w:ind w:left="200"/>
      </w:pPr>
      <w:r>
        <w:rPr>
          <w:rFonts w:ascii="Consolas" w:hAnsi="Consolas"/>
          <w:sz w:val="17"/>
        </w:rPr>
        <w:t xml:space="preserve">  Each names and locates a company on its own face. Never probed</w:t>
      </w:r>
    </w:p>
    <w:p>
      <w:pPr>
        <w:spacing w:after="0"/>
        <w:ind w:left="200"/>
      </w:pPr>
      <w:r>
        <w:rPr>
          <w:rFonts w:ascii="Consolas" w:hAnsi="Consolas"/>
          <w:sz w:val="17"/>
        </w:rPr>
        <w:t xml:space="preserve">  anywhere; report what each returns.</w:t>
      </w:r>
    </w:p>
    <w:p>
      <w:pPr>
        <w:spacing w:after="0"/>
        <w:ind w:left="200"/>
      </w:pPr>
      <w:r>
        <w:rPr>
          <w:rFonts w:ascii="Consolas" w:hAnsi="Consolas"/>
          <w:sz w:val="17"/>
        </w:rPr>
        <w:t xml:space="preserve">  Window four: one probe each of the zero classes, through a</w:t>
      </w:r>
    </w:p>
    <w:p>
      <w:pPr>
        <w:spacing w:after="0"/>
        <w:ind w:left="200"/>
      </w:pPr>
      <w:r>
        <w:rPr>
          <w:rFonts w:ascii="Consolas" w:hAnsi="Consolas"/>
          <w:sz w:val="17"/>
        </w:rPr>
        <w:t xml:space="preserve">  browser-grade reader, to test whether this state ground differs.</w:t>
      </w:r>
    </w:p>
    <w:p>
      <w:pPr>
        <w:spacing w:after="0"/>
        <w:ind w:left="200"/>
      </w:pPr>
      <w:r>
        <w:rPr>
          <w:rFonts w:ascii="Consolas" w:hAnsi="Consolas"/>
          <w:sz w:val="17"/>
        </w:rPr>
        <w:t xml:space="preserve">  A probe that answers without a company list on its face closes the</w:t>
      </w:r>
    </w:p>
    <w:p>
      <w:pPr>
        <w:spacing w:after="0"/>
        <w:ind w:left="200"/>
      </w:pPr>
      <w:r>
        <w:rPr>
          <w:rFonts w:ascii="Consolas" w:hAnsi="Consolas"/>
          <w:sz w:val="17"/>
        </w:rPr>
        <w:t xml:space="preserve">  closes the source.</w:t>
      </w:r>
    </w:p>
    <w:p>
      <w:pPr>
        <w:spacing w:after="0"/>
        <w:ind w:left="200"/>
      </w:pPr>
      <w:r>
        <w:rPr>
          <w:rFonts w:ascii="Consolas" w:hAnsi="Consolas"/>
          <w:sz w:val="17"/>
        </w:rPr>
        <w:t xml:space="preserve"/>
      </w:r>
    </w:p>
    <w:p>
      <w:pPr>
        <w:spacing w:after="0"/>
        <w:ind w:left="200"/>
      </w:pPr>
      <w:r>
        <w:rPr>
          <w:rFonts w:ascii="Consolas" w:hAnsi="Consolas"/>
          <w:sz w:val="17"/>
        </w:rPr>
        <w:t xml:space="preserve">STEP FOUR — CLOSE. Rows, dialable universe, call-ready,</w:t>
      </w:r>
    </w:p>
    <w:p>
      <w:pPr>
        <w:spacing w:after="0"/>
        <w:ind w:left="200"/>
      </w:pPr>
      <w:r>
        <w:rPr>
          <w:rFonts w:ascii="Consolas" w:hAnsi="Consolas"/>
          <w:sz w:val="17"/>
        </w:rPr>
        <w:t xml:space="preserve">verified-callable, partial, measured shut, Tier C out of scope.</w:t>
      </w:r>
    </w:p>
    <w:p>
      <w:pPr>
        <w:spacing w:after="0"/>
        <w:ind w:left="200"/>
      </w:pPr>
      <w:r>
        <w:rPr>
          <w:rFonts w:ascii="Consolas" w:hAnsi="Consolas"/>
          <w:sz w:val="17"/>
        </w:rPr>
        <w:t xml:space="preserve">Dial pack: landscape, house build, verified-callable shaded at top,</w:t>
      </w:r>
    </w:p>
    <w:p>
      <w:pPr>
        <w:spacing w:after="0"/>
        <w:ind w:left="200"/>
      </w:pPr>
      <w:r>
        <w:rPr>
          <w:rFonts w:ascii="Consolas" w:hAnsi="Consolas"/>
          <w:sz w:val="17"/>
        </w:rPr>
        <w:t xml:space="preserve">partial rows listed by kind with the question to ask printed, and an</w:t>
      </w:r>
    </w:p>
    <w:p>
      <w:pPr>
        <w:spacing w:after="0"/>
        <w:ind w:left="200"/>
      </w:pPr>
      <w:r>
        <w:rPr>
          <w:rFonts w:ascii="Consolas" w:hAnsi="Consolas"/>
          <w:sz w:val="17"/>
        </w:rPr>
        <w:t xml:space="preserve">outcome column — dialled, connected, conversation, meeting, no.</w:t>
      </w:r>
    </w:p>
    <w:p>
      <w:pPr>
        <w:spacing w:after="0"/>
        <w:ind w:left="200"/>
      </w:pPr>
      <w:r>
        <w:rPr>
          <w:rFonts w:ascii="Consolas" w:hAnsi="Consolas"/>
          <w:sz w:val="17"/>
        </w:rPr>
        <w:t xml:space="preserve">Report the named / role inbox / other address split.</w:t>
      </w:r>
    </w:p>
    <w:p>
      <w:pPr>
        <w:spacing w:after="0"/>
        <w:ind w:left="200"/>
      </w:pPr>
      <w:r>
        <w:rPr>
          <w:rFonts w:ascii="Consolas" w:hAnsi="Consolas"/>
          <w:sz w:val="17"/>
        </w:rPr>
        <w:t xml:space="preserve">Update the inheritance record with this market end states, its</w:t>
      </w:r>
    </w:p>
    <w:p>
      <w:pPr>
        <w:spacing w:after="0"/>
        <w:ind w:left="200"/>
      </w:pPr>
      <w:r>
        <w:rPr>
          <w:rFonts w:ascii="Consolas" w:hAnsi="Consolas"/>
          <w:sz w:val="17"/>
        </w:rPr>
        <w:t xml:space="preserve">access class, and the reader that produced each refusal.</w:t>
      </w:r>
    </w:p>
    <w:p>
      <w:pPr>
        <w:spacing w:after="0"/>
        <w:ind w:left="200"/>
      </w:pPr>
      <w:r>
        <w:rPr>
          <w:rFonts w:ascii="Consolas" w:hAnsi="Consolas"/>
          <w:sz w:val="17"/>
        </w:rPr>
        <w:t xml:space="preserve">Flat upload set, no folders. One report at each close.</w:t>
      </w:r>
    </w:p>
    <w:p>
      <w:pPr>
        <w:pageBreakBefore/>
        <w:keepNext/>
        <w:spacing w:after="160"/>
      </w:pPr>
      <w:r>
        <w:rPr>
          <w:b/>
          <w:sz w:val="30"/>
          <w:color w:val="1F3864"/>
        </w:rPr>
        <w:t xml:space="preserve">33 · The short version</w:t>
      </w:r>
    </w:p>
    <w:p>
      <w:pPr>
        <w:spacing w:after="120"/>
      </w:pPr>
      <w:r>
        <w:rPr>
          <w:sz w:val="22"/>
        </w:rPr>
        <w:t xml:space="preserve">If nothing else from this document survives, these twelve lines should.</w:t>
      </w:r>
    </w:p>
    <w:p>
      <w:pPr>
        <w:spacing w:after="80"/>
        <w:ind w:left="340" w:hanging="200"/>
      </w:pPr>
      <w:r>
        <w:rPr>
          <w:sz w:val="22"/>
        </w:rPr>
        <w:t xml:space="preserve">• Read what the jurisdiction permits before you read anything else. Four minutes decides the whole market.</w:t>
      </w:r>
    </w:p>
    <w:p>
      <w:pPr>
        <w:spacing w:after="80"/>
        <w:ind w:left="340" w:hanging="200"/>
      </w:pPr>
      <w:r>
        <w:rPr>
          <w:sz w:val="22"/>
        </w:rPr>
        <w:t xml:space="preserve">• Take the free bulk file before you take a single read. Three times now a capability has been free, documented and unread.</w:t>
      </w:r>
    </w:p>
    <w:p>
      <w:pPr>
        <w:spacing w:after="80"/>
        <w:ind w:left="340" w:hanging="200"/>
      </w:pPr>
      <w:r>
        <w:rPr>
          <w:sz w:val="22"/>
        </w:rPr>
        <w:t xml:space="preserve">• Count what you have before you go looking. The census costs nothing and usually changes the plan.</w:t>
      </w:r>
    </w:p>
    <w:p>
      <w:pPr>
        <w:spacing w:after="80"/>
        <w:ind w:left="340" w:hanging="200"/>
      </w:pPr>
      <w:r>
        <w:rPr>
          <w:sz w:val="22"/>
        </w:rPr>
        <w:t xml:space="preserve">• Finish known rows before finding new ones. It is fifteen to forty times cheaper, measured.</w:t>
      </w:r>
    </w:p>
    <w:p>
      <w:pPr>
        <w:spacing w:after="80"/>
        <w:ind w:left="340" w:hanging="200"/>
      </w:pPr>
      <w:r>
        <w:rPr>
          <w:sz w:val="22"/>
        </w:rPr>
        <w:t xml:space="preserve">• A refusal is a fact about a door, not about a building. Re-probe once before calling a source exhausted.</w:t>
      </w:r>
    </w:p>
    <w:p>
      <w:pPr>
        <w:spacing w:after="80"/>
        <w:ind w:left="340" w:hanging="200"/>
      </w:pPr>
      <w:r>
        <w:rPr>
          <w:sz w:val="22"/>
        </w:rPr>
        <w:t xml:space="preserve">• Open only the sources the record says answer and pay. Probe the rest once and close them.</w:t>
      </w:r>
    </w:p>
    <w:p>
      <w:pPr>
        <w:spacing w:after="80"/>
        <w:ind w:left="340" w:hanging="200"/>
      </w:pPr>
      <w:r>
        <w:rPr>
          <w:sz w:val="22"/>
        </w:rPr>
        <w:t xml:space="preserve">• Every worked row ends completed, measured shut, or partial. Never silently thin.</w:t>
      </w:r>
    </w:p>
    <w:p>
      <w:pPr>
        <w:spacing w:after="80"/>
        <w:ind w:left="340" w:hanging="200"/>
      </w:pPr>
      <w:r>
        <w:rPr>
          <w:sz w:val="22"/>
        </w:rPr>
        <w:t xml:space="preserve">• Read a classifier’s rejections before trusting its count.</w:t>
      </w:r>
    </w:p>
    <w:p>
      <w:pPr>
        <w:spacing w:after="80"/>
        <w:ind w:left="340" w:hanging="200"/>
      </w:pPr>
      <w:r>
        <w:rPr>
          <w:sz w:val="22"/>
        </w:rPr>
        <w:t xml:space="preserve">• Read the files before stating a figure. The files win.</w:t>
      </w:r>
    </w:p>
    <w:p>
      <w:pPr>
        <w:spacing w:after="80"/>
        <w:ind w:left="340" w:hanging="200"/>
      </w:pPr>
      <w:r>
        <w:rPr>
          <w:sz w:val="22"/>
        </w:rPr>
        <w:t xml:space="preserve">• An instruction is a suggestion; a hook is a control. Do not call one the other.</w:t>
      </w:r>
    </w:p>
    <w:p>
      <w:pPr>
        <w:spacing w:after="80"/>
        <w:ind w:left="340" w:hanging="200"/>
      </w:pPr>
      <w:r>
        <w:rPr>
          <w:sz w:val="22"/>
        </w:rPr>
        <w:t xml:space="preserve">• Search twice before you buy once — the capability directory, then the free-API index.</w:t>
      </w:r>
    </w:p>
    <w:p>
      <w:pPr>
        <w:spacing w:after="80"/>
        <w:ind w:left="340" w:hanging="200"/>
      </w:pPr>
      <w:r>
        <w:rPr>
          <w:sz w:val="22"/>
        </w:rPr>
        <w:t xml:space="preserve">• Build the pack for the phone, and record what the call produced. Two addresses in ninety-three reach a person, and an input measure is not a result.</w:t>
      </w:r>
    </w:p>
    <w:p>
      <w:pPr>
        <w:spacing w:before="120" w:after="160"/>
        <w:ind w:left="200"/>
        <w:pBdr>
          <w:left w:val="single" w:sz="18" w:space="10" w:color="C81E3C"/>
        </w:pBdr>
      </w:pPr>
      <w:r>
        <w:rPr>
          <w:b/>
          <w:i/>
          <w:sz w:val="22"/>
          <w:color w:val="1F3864"/>
        </w:rPr>
        <w:t xml:space="preserve">Everything in this document is downstream of one sentence: read the source, and date the read.</w:t>
      </w:r>
    </w:p>
    <w:p>
      <w:pPr>
        <w:pageBreakBefore/>
        <w:keepNext/>
        <w:spacing w:after="200"/>
        <w:pBdr>
          <w:bottom w:val="single" w:sz="12" w:space="6" w:color="C81E3C"/>
        </w:pBdr>
      </w:pPr>
      <w:r>
        <w:rPr>
          <w:b/>
          <w:sz w:val="36"/>
          <w:color w:val="1F3864"/>
        </w:rPr>
        <w:t xml:space="preserve">Part Five · The source directory, every source a live link</w:t>
      </w:r>
    </w:p>
    <w:p>
      <w:pPr>
        <w:keepNext/>
        <w:spacing w:before="240" w:after="160"/>
      </w:pPr>
      <w:r>
        <w:rPr>
          <w:b/>
          <w:sz w:val="30"/>
          <w:color w:val="1F3864"/>
        </w:rPr>
        <w:t xml:space="preserve">34 · How to read the directory</w:t>
      </w:r>
    </w:p>
    <w:p>
      <w:pPr>
        <w:spacing w:after="120"/>
      </w:pPr>
      <w:r>
        <w:rPr>
          <w:sz w:val="22"/>
        </w:rPr>
        <w:t xml:space="preserve">Every declared source this programme has used or named, as a live link, grouped by the practice or market it serves. It is the companion to chapter 15, which records what a jurisdiction permits; this records where to look once that is known. Four hundred and eighty-eight links across a national layer and twenty-six market sections, plus the Florida additions carried from the Item 320 run.</w:t>
      </w:r>
    </w:p>
    <w:p>
      <w:pPr>
        <w:keepNext/>
        <w:spacing w:before="150" w:after="80"/>
      </w:pPr>
      <w:r>
        <w:rPr>
          <w:b/>
          <w:sz w:val="23"/>
          <w:color w:val="C81E3C"/>
        </w:rPr>
        <w:t xml:space="preserve">The honesty rule on every address here</w:t>
      </w:r>
    </w:p>
    <w:p>
      <w:pPr>
        <w:spacing w:after="120"/>
      </w:pPr>
      <w:r>
        <w:rPr>
          <w:sz w:val="22"/>
        </w:rPr>
        <w:t xml:space="preserve">An address in this directory came from the record or from working memory, not from a live read taken at the moment of writing. That is stated plainly rather than implied, because a link list that looks verified and is not is the same fault as a figure stated without a source. The build probes each source once on its live form before its first read; a refusal is logged with its code and the reader that was refused, and the next source is taken.</w:t>
      </w:r>
    </w:p>
    <w:p>
      <w:pPr>
        <w:keepNext/>
        <w:spacing w:before="150" w:after="80"/>
      </w:pPr>
      <w:r>
        <w:rPr>
          <w:b/>
          <w:sz w:val="23"/>
          <w:color w:val="C81E3C"/>
        </w:rPr>
        <w:t xml:space="preserve">What a link in this directory is, and is not</w:t>
      </w:r>
    </w:p>
    <w:p>
      <w:pPr>
        <w:spacing w:after="120"/>
      </w:pPr>
      <w:r>
        <w:rPr>
          <w:sz w:val="22"/>
        </w:rPr>
        <w:t xml:space="preserve">It is a door that was open when it was recorded. It is not a guarantee that the door is open today, that its terms permit our use, or that what is behind it names a company. Chapter 15’s test governs every entry: a source is worth working when it names a company and locates it on its own face. Everything else is a verifier, and verifiers are worked after the finder has done its job.</w:t>
      </w:r>
    </w:p>
    <w:p>
      <w:pPr>
        <w:spacing w:before="120" w:after="160"/>
        <w:ind w:left="200"/>
        <w:pBdr>
          <w:left w:val="single" w:sz="18" w:space="10" w:color="C81E3C"/>
        </w:pBdr>
      </w:pPr>
      <w:r>
        <w:rPr>
          <w:b/>
          <w:i/>
          <w:sz w:val="22"/>
          <w:color w:val="1F3864"/>
        </w:rPr>
        <w:t xml:space="preserve">Read the entry at its own source before a build depends on it, and put the date of that read on the row. An index is a starting point. It is never a citation.</w:t>
      </w:r>
    </w:p>
    <w:p>
      <w:pPr>
        <w:spacing w:after="120"/>
      </w:pPr>
      <w:r>
        <w:rPr>
          <w:sz w:val="22"/>
        </w:rPr>
        <w:t xml:space="preserve">Every site the build can read to find new opportunities across the ten industries served, plus Dash Acquisitions, Dash Fractionals and Dash Private Equity. Twenty-six states, twenty-seven markets. Compiled 30 October 2026.</w:t>
      </w:r>
    </w:p>
    <w:p>
      <w:pPr>
        <w:spacing w:after="120"/>
      </w:pPr>
      <w:r>
        <w:rPr>
          <w:sz w:val="22"/>
        </w:rPr>
        <w:t xml:space="preserve">Section one lists national sources that apply in every state, grouped by what they produce. Sections two onward list each state in the order the markets open, with its registry, its press, its associations and its search links. Paid and unpaid sources sit side by side; the paid ones are marked.</w:t>
      </w:r>
    </w:p>
    <w:p>
      <w:pPr>
        <w:spacing w:after="120"/>
      </w:pPr>
      <w:r>
        <w:rPr>
          <w:sz w:val="22"/>
        </w:rPr>
        <w:t xml:space="preserve">Honesty rule: every address here came from the record or from memory, not from a live read today. A dagger (†) marks an address held with less confidence. Before any source is read by the build, it is probed once on its live form; a source that refuses is logged and the next one is taken. No address is presumed to work until it has answered.</w:t>
      </w:r>
    </w:p>
    <w:p>
      <w:pPr>
        <w:spacing w:after="120"/>
      </w:pPr>
      <w:r>
        <w:rPr>
          <w:sz w:val="22"/>
        </w:rPr>
        <w:t xml:space="preserve">Four signal classes the standard permits for practice fit: brokers and listings, trade press, sponsor portfolios, and job boards. Registries, associations and directories are company finders, not practice signals, and they feed test one rather than the signal itself.</w:t>
      </w:r>
    </w:p>
    <w:p>
      <w:pPr>
        <w:pageBreakBefore/>
        <w:keepNext/>
        <w:spacing w:after="160"/>
      </w:pPr>
      <w:r>
        <w:rPr>
          <w:b/>
          <w:sz w:val="30"/>
          <w:color w:val="1F3864"/>
        </w:rPr>
        <w:t xml:space="preserve">35 · The national layer — sources that work in every market</w:t>
      </w:r>
    </w:p>
    <w:p>
      <w:pPr>
        <w:keepNext/>
        <w:spacing w:before="150" w:after="80"/>
      </w:pPr>
      <w:r>
        <w:rPr>
          <w:b/>
          <w:sz w:val="23"/>
          <w:color w:val="C81E3C"/>
        </w:rPr>
        <w:t xml:space="preserve">Business-for-sale marketplaces and brokers — Dash Acquisitions</w:t>
      </w:r>
    </w:p>
    <w:p>
      <w:pPr>
        <w:spacing w:after="70"/>
        <w:ind w:left="340" w:hanging="200"/>
      </w:pPr>
      <w:r>
        <w:rPr>
          <w:sz w:val="22"/>
        </w:rPr>
        <w:t xml:space="preserve">• </w:t>
      </w:r>
      <w:hyperlink r:id="rLx100">
        <w:r>
          <w:rPr>
            <w:sz w:val="22"/>
            <w:color w:val="1F3864"/>
            <w:u w:val="single"/>
          </w:rPr>
          <w:t xml:space="preserve">BizBuySell</w:t>
        </w:r>
      </w:hyperlink>
      <w:r>
        <w:rPr>
          <w:sz w:val="22"/>
        </w:rPr>
        <w:t xml:space="preserve"> — largest listing marketplace; state pages follow the pattern bizbuysell.com/florida-businesses-for-sale</w:t>
      </w:r>
    </w:p>
    <w:p>
      <w:pPr>
        <w:spacing w:after="70"/>
        <w:ind w:left="340" w:hanging="200"/>
      </w:pPr>
      <w:r>
        <w:rPr>
          <w:sz w:val="22"/>
        </w:rPr>
        <w:t xml:space="preserve">• </w:t>
      </w:r>
      <w:hyperlink r:id="rLx101">
        <w:r>
          <w:rPr>
            <w:sz w:val="22"/>
            <w:color w:val="1F3864"/>
            <w:u w:val="single"/>
          </w:rPr>
          <w:t xml:space="preserve">BizQuest</w:t>
        </w:r>
      </w:hyperlink>
      <w:r>
        <w:rPr>
          <w:sz w:val="22"/>
        </w:rPr>
        <w:t xml:space="preserve"> — listings by state and industry</w:t>
      </w:r>
    </w:p>
    <w:p>
      <w:pPr>
        <w:spacing w:after="70"/>
        <w:ind w:left="340" w:hanging="200"/>
      </w:pPr>
      <w:r>
        <w:rPr>
          <w:sz w:val="22"/>
        </w:rPr>
        <w:t xml:space="preserve">• </w:t>
      </w:r>
      <w:hyperlink r:id="rLx102">
        <w:r>
          <w:rPr>
            <w:sz w:val="22"/>
            <w:color w:val="1F3864"/>
            <w:u w:val="single"/>
          </w:rPr>
          <w:t xml:space="preserve">BusinessBroker.net</w:t>
        </w:r>
      </w:hyperlink>
      <w:r>
        <w:rPr>
          <w:sz w:val="22"/>
        </w:rPr>
        <w:t xml:space="preserve"> — broker-posted listings by state</w:t>
      </w:r>
    </w:p>
    <w:p>
      <w:pPr>
        <w:spacing w:after="70"/>
        <w:ind w:left="340" w:hanging="200"/>
      </w:pPr>
      <w:r>
        <w:rPr>
          <w:sz w:val="22"/>
        </w:rPr>
        <w:t xml:space="preserve">• </w:t>
      </w:r>
      <w:hyperlink r:id="rLx103">
        <w:r>
          <w:rPr>
            <w:sz w:val="22"/>
            <w:color w:val="1F3864"/>
            <w:u w:val="single"/>
          </w:rPr>
          <w:t xml:space="preserve">DealStream</w:t>
        </w:r>
      </w:hyperlink>
      <w:r>
        <w:rPr>
          <w:sz w:val="22"/>
        </w:rPr>
        <w:t xml:space="preserve"> — mid-market listings and buyer network</w:t>
      </w:r>
    </w:p>
    <w:p>
      <w:pPr>
        <w:spacing w:after="70"/>
        <w:ind w:left="340" w:hanging="200"/>
      </w:pPr>
      <w:r>
        <w:rPr>
          <w:sz w:val="22"/>
        </w:rPr>
        <w:t xml:space="preserve">• </w:t>
      </w:r>
      <w:hyperlink r:id="rLx104">
        <w:r>
          <w:rPr>
            <w:sz w:val="22"/>
            <w:color w:val="1F3864"/>
            <w:u w:val="single"/>
          </w:rPr>
          <w:t xml:space="preserve">LoopNet businesses for sale</w:t>
        </w:r>
      </w:hyperlink>
      <w:r>
        <w:rPr>
          <w:sz w:val="22"/>
        </w:rPr>
        <w:t xml:space="preserve"> — business and property listings together</w:t>
      </w:r>
    </w:p>
    <w:p>
      <w:pPr>
        <w:spacing w:after="70"/>
        <w:ind w:left="340" w:hanging="200"/>
      </w:pPr>
      <w:r>
        <w:rPr>
          <w:sz w:val="22"/>
        </w:rPr>
        <w:t xml:space="preserve">• </w:t>
      </w:r>
      <w:hyperlink r:id="rLx105">
        <w:r>
          <w:rPr>
            <w:sz w:val="22"/>
            <w:color w:val="1F3864"/>
            <w:u w:val="single"/>
          </w:rPr>
          <w:t xml:space="preserve">Axial</w:t>
        </w:r>
      </w:hyperlink>
      <w:r>
        <w:rPr>
          <w:sz w:val="22"/>
        </w:rPr>
        <w:t xml:space="preserve"> — lower-middle-market deal network, paid membership</w:t>
      </w:r>
    </w:p>
    <w:p>
      <w:pPr>
        <w:spacing w:after="70"/>
        <w:ind w:left="340" w:hanging="200"/>
      </w:pPr>
      <w:r>
        <w:rPr>
          <w:sz w:val="22"/>
        </w:rPr>
        <w:t xml:space="preserve">• </w:t>
      </w:r>
      <w:hyperlink r:id="rLx106">
        <w:r>
          <w:rPr>
            <w:sz w:val="22"/>
            <w:color w:val="1F3864"/>
            <w:u w:val="single"/>
          </w:rPr>
          <w:t xml:space="preserve">Sunbelt Business Brokers</w:t>
        </w:r>
      </w:hyperlink>
      <w:r>
        <w:rPr>
          <w:sz w:val="22"/>
        </w:rPr>
        <w:t xml:space="preserve"> — national broker network with state offices</w:t>
      </w:r>
    </w:p>
    <w:p>
      <w:pPr>
        <w:spacing w:after="70"/>
        <w:ind w:left="340" w:hanging="200"/>
      </w:pPr>
      <w:r>
        <w:rPr>
          <w:sz w:val="22"/>
        </w:rPr>
        <w:t xml:space="preserve">• </w:t>
      </w:r>
      <w:hyperlink r:id="rLx107">
        <w:r>
          <w:rPr>
            <w:sz w:val="22"/>
            <w:color w:val="1F3864"/>
            <w:u w:val="single"/>
          </w:rPr>
          <w:t xml:space="preserve">Transworld Business Advisors</w:t>
        </w:r>
      </w:hyperlink>
      <w:r>
        <w:rPr>
          <w:sz w:val="22"/>
        </w:rPr>
        <w:t xml:space="preserve"> — broker network, strong Florida presence</w:t>
      </w:r>
    </w:p>
    <w:p>
      <w:pPr>
        <w:spacing w:after="70"/>
        <w:ind w:left="340" w:hanging="200"/>
      </w:pPr>
      <w:r>
        <w:rPr>
          <w:sz w:val="22"/>
        </w:rPr>
        <w:t xml:space="preserve">• </w:t>
      </w:r>
      <w:hyperlink r:id="rLx108">
        <w:r>
          <w:rPr>
            <w:sz w:val="22"/>
            <w:color w:val="1F3864"/>
            <w:u w:val="single"/>
          </w:rPr>
          <w:t xml:space="preserve">Murphy Business</w:t>
        </w:r>
      </w:hyperlink>
      <w:r>
        <w:rPr>
          <w:sz w:val="22"/>
        </w:rPr>
        <w:t xml:space="preserve"> — broker network with state offices</w:t>
      </w:r>
    </w:p>
    <w:p>
      <w:pPr>
        <w:spacing w:after="70"/>
        <w:ind w:left="340" w:hanging="200"/>
      </w:pPr>
      <w:r>
        <w:rPr>
          <w:sz w:val="22"/>
        </w:rPr>
        <w:t xml:space="preserve">• </w:t>
      </w:r>
      <w:hyperlink r:id="rLx109">
        <w:r>
          <w:rPr>
            <w:sz w:val="22"/>
            <w:color w:val="1F3864"/>
            <w:u w:val="single"/>
          </w:rPr>
          <w:t xml:space="preserve">International Business Brokers Association</w:t>
        </w:r>
      </w:hyperlink>
      <w:r>
        <w:rPr>
          <w:sz w:val="22"/>
        </w:rPr>
        <w:t xml:space="preserve"> — broker member search by state</w:t>
      </w:r>
    </w:p>
    <w:p>
      <w:pPr>
        <w:spacing w:after="70"/>
        <w:ind w:left="340" w:hanging="200"/>
      </w:pPr>
      <w:r>
        <w:rPr>
          <w:sz w:val="22"/>
        </w:rPr>
        <w:t xml:space="preserve">• </w:t>
      </w:r>
      <w:hyperlink r:id="rLx110">
        <w:r>
          <w:rPr>
            <w:sz w:val="22"/>
            <w:color w:val="1F3864"/>
            <w:u w:val="single"/>
          </w:rPr>
          <w:t xml:space="preserve">M&amp;A Source</w:t>
        </w:r>
      </w:hyperlink>
      <w:r>
        <w:rPr>
          <w:sz w:val="22"/>
        </w:rPr>
        <w:t xml:space="preserve"> — lower-middle-market advisor directory</w:t>
      </w:r>
    </w:p>
    <w:p>
      <w:pPr>
        <w:keepNext/>
        <w:spacing w:before="150" w:after="80"/>
      </w:pPr>
      <w:r>
        <w:rPr>
          <w:b/>
          <w:sz w:val="23"/>
          <w:color w:val="C81E3C"/>
        </w:rPr>
        <w:t xml:space="preserve">Private equity and sponsor sources — Dash Private Equity</w:t>
      </w:r>
    </w:p>
    <w:p>
      <w:pPr>
        <w:spacing w:after="70"/>
        <w:ind w:left="340" w:hanging="200"/>
      </w:pPr>
      <w:r>
        <w:rPr>
          <w:sz w:val="22"/>
        </w:rPr>
        <w:t xml:space="preserve">• </w:t>
      </w:r>
      <w:hyperlink r:id="rLx111">
        <w:r>
          <w:rPr>
            <w:sz w:val="22"/>
            <w:color w:val="1F3864"/>
            <w:u w:val="single"/>
          </w:rPr>
          <w:t xml:space="preserve">PitchBook</w:t>
        </w:r>
      </w:hyperlink>
      <w:r>
        <w:rPr>
          <w:sz w:val="22"/>
        </w:rPr>
        <w:t xml:space="preserve"> — sponsor, portfolio and deal data, paid</w:t>
      </w:r>
    </w:p>
    <w:p>
      <w:pPr>
        <w:spacing w:after="70"/>
        <w:ind w:left="340" w:hanging="200"/>
      </w:pPr>
      <w:r>
        <w:rPr>
          <w:sz w:val="22"/>
        </w:rPr>
        <w:t xml:space="preserve">• </w:t>
      </w:r>
      <w:hyperlink r:id="rLx112">
        <w:r>
          <w:rPr>
            <w:sz w:val="22"/>
            <w:color w:val="1F3864"/>
            <w:u w:val="single"/>
          </w:rPr>
          <w:t xml:space="preserve">Crunchbase</w:t>
        </w:r>
      </w:hyperlink>
      <w:r>
        <w:rPr>
          <w:sz w:val="22"/>
        </w:rPr>
        <w:t xml:space="preserve"> — funding and acquisition records, freemium</w:t>
      </w:r>
    </w:p>
    <w:p>
      <w:pPr>
        <w:spacing w:after="70"/>
        <w:ind w:left="340" w:hanging="200"/>
      </w:pPr>
      <w:r>
        <w:rPr>
          <w:sz w:val="22"/>
        </w:rPr>
        <w:t xml:space="preserve">• </w:t>
      </w:r>
      <w:hyperlink r:id="rLx113">
        <w:r>
          <w:rPr>
            <w:sz w:val="22"/>
            <w:color w:val="1F3864"/>
            <w:u w:val="single"/>
          </w:rPr>
          <w:t xml:space="preserve">Preqin</w:t>
        </w:r>
      </w:hyperlink>
      <w:r>
        <w:rPr>
          <w:sz w:val="22"/>
        </w:rPr>
        <w:t xml:space="preserve"> — fund and sponsor data, paid</w:t>
      </w:r>
    </w:p>
    <w:p>
      <w:pPr>
        <w:spacing w:after="70"/>
        <w:ind w:left="340" w:hanging="200"/>
      </w:pPr>
      <w:r>
        <w:rPr>
          <w:sz w:val="22"/>
        </w:rPr>
        <w:t xml:space="preserve">• </w:t>
      </w:r>
      <w:hyperlink r:id="rLx114">
        <w:r>
          <w:rPr>
            <w:sz w:val="22"/>
            <w:color w:val="1F3864"/>
            <w:u w:val="single"/>
          </w:rPr>
          <w:t xml:space="preserve">Grata</w:t>
        </w:r>
      </w:hyperlink>
      <w:r>
        <w:rPr>
          <w:sz w:val="22"/>
        </w:rPr>
        <w:t xml:space="preserve"> — private company search built for sponsors, paid</w:t>
      </w:r>
    </w:p>
    <w:p>
      <w:pPr>
        <w:spacing w:after="70"/>
        <w:ind w:left="340" w:hanging="200"/>
      </w:pPr>
      <w:r>
        <w:rPr>
          <w:sz w:val="22"/>
        </w:rPr>
        <w:t xml:space="preserve">• </w:t>
      </w:r>
      <w:hyperlink r:id="rLx115">
        <w:r>
          <w:rPr>
            <w:sz w:val="22"/>
            <w:color w:val="1F3864"/>
            <w:u w:val="single"/>
          </w:rPr>
          <w:t xml:space="preserve">SourceScrub</w:t>
        </w:r>
      </w:hyperlink>
      <w:r>
        <w:rPr>
          <w:sz w:val="22"/>
        </w:rPr>
        <w:t xml:space="preserve"> — bootstrapped company sourcing, paid</w:t>
      </w:r>
    </w:p>
    <w:p>
      <w:pPr>
        <w:spacing w:after="70"/>
        <w:ind w:left="340" w:hanging="200"/>
      </w:pPr>
      <w:r>
        <w:rPr>
          <w:sz w:val="22"/>
        </w:rPr>
        <w:t xml:space="preserve">• </w:t>
      </w:r>
      <w:hyperlink r:id="rLx116">
        <w:r>
          <w:rPr>
            <w:sz w:val="22"/>
            <w:color w:val="1F3864"/>
            <w:u w:val="single"/>
          </w:rPr>
          <w:t xml:space="preserve">Association for Corporate Growth</w:t>
        </w:r>
      </w:hyperlink>
      <w:r>
        <w:rPr>
          <w:sz w:val="22"/>
        </w:rPr>
        <w:t xml:space="preserve"> — chapter directories in every market; events list sponsors and lenders</w:t>
      </w:r>
    </w:p>
    <w:p>
      <w:pPr>
        <w:spacing w:after="70"/>
        <w:ind w:left="340" w:hanging="200"/>
      </w:pPr>
      <w:r>
        <w:rPr>
          <w:sz w:val="22"/>
        </w:rPr>
        <w:t xml:space="preserve">• </w:t>
      </w:r>
      <w:hyperlink r:id="rLx117">
        <w:r>
          <w:rPr>
            <w:sz w:val="22"/>
            <w:color w:val="1F3864"/>
            <w:u w:val="single"/>
          </w:rPr>
          <w:t xml:space="preserve">Small Business Investor Alliance</w:t>
        </w:r>
      </w:hyperlink>
      <w:r>
        <w:rPr>
          <w:sz w:val="22"/>
        </w:rPr>
        <w:t xml:space="preserve"> — lower-middle-market sponsor members</w:t>
      </w:r>
    </w:p>
    <w:p>
      <w:pPr>
        <w:spacing w:after="70"/>
        <w:ind w:left="340" w:hanging="200"/>
      </w:pPr>
      <w:r>
        <w:rPr>
          <w:sz w:val="22"/>
        </w:rPr>
        <w:t xml:space="preserve">• </w:t>
      </w:r>
      <w:hyperlink r:id="rLx118">
        <w:r>
          <w:rPr>
            <w:sz w:val="22"/>
            <w:color w:val="1F3864"/>
            <w:u w:val="single"/>
          </w:rPr>
          <w:t xml:space="preserve">PE Hub</w:t>
        </w:r>
      </w:hyperlink>
      <w:r>
        <w:rPr>
          <w:sz w:val="22"/>
        </w:rPr>
        <w:t xml:space="preserve"> — deal news naming sponsors and portfolio companies</w:t>
      </w:r>
    </w:p>
    <w:p>
      <w:pPr>
        <w:spacing w:after="70"/>
        <w:ind w:left="340" w:hanging="200"/>
      </w:pPr>
      <w:r>
        <w:rPr>
          <w:sz w:val="22"/>
        </w:rPr>
        <w:t xml:space="preserve">• </w:t>
      </w:r>
      <w:hyperlink r:id="rLx119">
        <w:r>
          <w:rPr>
            <w:sz w:val="22"/>
            <w:color w:val="1F3864"/>
            <w:u w:val="single"/>
          </w:rPr>
          <w:t xml:space="preserve">Private Equity Info</w:t>
        </w:r>
      </w:hyperlink>
      <w:r>
        <w:rPr>
          <w:sz w:val="22"/>
        </w:rPr>
        <w:t xml:space="preserve"> — sponsor and portfolio database, paid</w:t>
      </w:r>
    </w:p>
    <w:p>
      <w:pPr>
        <w:spacing w:after="70"/>
        <w:ind w:left="340" w:hanging="200"/>
      </w:pPr>
      <w:r>
        <w:rPr>
          <w:sz w:val="22"/>
        </w:rPr>
        <w:t xml:space="preserve">• </w:t>
      </w:r>
      <w:hyperlink r:id="rLx120">
        <w:r>
          <w:rPr>
            <w:sz w:val="22"/>
            <w:color w:val="1F3864"/>
            <w:u w:val="single"/>
          </w:rPr>
          <w:t xml:space="preserve">SEC EDGAR full-text search</w:t>
        </w:r>
      </w:hyperlink>
      <w:r>
        <w:rPr>
          <w:sz w:val="22"/>
        </w:rPr>
        <w:t xml:space="preserve"> — Form D raises and 8-K acquisitions by state</w:t>
      </w:r>
    </w:p>
    <w:p>
      <w:pPr>
        <w:spacing w:after="120"/>
      </w:pPr>
      <w:r>
        <w:rPr>
          <w:sz w:val="22"/>
        </w:rPr>
        <w:t xml:space="preserve">Executive vacancy and transition signals — Dash Fractionals and Executive &amp; Career Transition</w:t>
      </w:r>
    </w:p>
    <w:p>
      <w:pPr>
        <w:spacing w:after="70"/>
        <w:ind w:left="340" w:hanging="200"/>
      </w:pPr>
      <w:r>
        <w:rPr>
          <w:sz w:val="22"/>
        </w:rPr>
        <w:t xml:space="preserve">• </w:t>
      </w:r>
      <w:hyperlink r:id="rLx121">
        <w:r>
          <w:rPr>
            <w:sz w:val="22"/>
            <w:color w:val="1F3864"/>
            <w:u w:val="single"/>
          </w:rPr>
          <w:t xml:space="preserve">Indeed</w:t>
        </w:r>
      </w:hyperlink>
      <w:r>
        <w:rPr>
          <w:sz w:val="22"/>
        </w:rPr>
        <w:t xml:space="preserve"> — search pattern indeed.com/q-fractional-cfo-l-florida-jobs.html</w:t>
      </w:r>
    </w:p>
    <w:p>
      <w:pPr>
        <w:spacing w:after="70"/>
        <w:ind w:left="340" w:hanging="200"/>
      </w:pPr>
      <w:r>
        <w:rPr>
          <w:sz w:val="22"/>
        </w:rPr>
        <w:t xml:space="preserve">• </w:t>
      </w:r>
      <w:hyperlink r:id="rLx122">
        <w:r>
          <w:rPr>
            <w:sz w:val="22"/>
            <w:color w:val="1F3864"/>
            <w:u w:val="single"/>
          </w:rPr>
          <w:t xml:space="preserve">LinkedIn Jobs</w:t>
        </w:r>
      </w:hyperlink>
      <w:r>
        <w:rPr>
          <w:sz w:val="22"/>
        </w:rPr>
        <w:t xml:space="preserve"> — keywords and location parameters in the address</w:t>
      </w:r>
    </w:p>
    <w:p>
      <w:pPr>
        <w:spacing w:after="70"/>
        <w:ind w:left="340" w:hanging="200"/>
      </w:pPr>
      <w:r>
        <w:rPr>
          <w:sz w:val="22"/>
        </w:rPr>
        <w:t xml:space="preserve">• </w:t>
      </w:r>
      <w:hyperlink r:id="rLx123">
        <w:r>
          <w:rPr>
            <w:sz w:val="22"/>
            <w:color w:val="1F3864"/>
            <w:u w:val="single"/>
          </w:rPr>
          <w:t xml:space="preserve">ZipRecruiter</w:t>
        </w:r>
      </w:hyperlink>
      <w:r>
        <w:rPr>
          <w:sz w:val="22"/>
        </w:rPr>
        <w:t xml:space="preserve"> — vacancy search by title and state</w:t>
      </w:r>
    </w:p>
    <w:p>
      <w:pPr>
        <w:spacing w:after="70"/>
        <w:ind w:left="340" w:hanging="200"/>
      </w:pPr>
      <w:r>
        <w:rPr>
          <w:sz w:val="22"/>
        </w:rPr>
        <w:t xml:space="preserve">• </w:t>
      </w:r>
      <w:hyperlink r:id="rLx124">
        <w:r>
          <w:rPr>
            <w:sz w:val="22"/>
            <w:color w:val="1F3864"/>
            <w:u w:val="single"/>
          </w:rPr>
          <w:t xml:space="preserve">Glassdoor</w:t>
        </w:r>
      </w:hyperlink>
      <w:r>
        <w:rPr>
          <w:sz w:val="22"/>
        </w:rPr>
        <w:t xml:space="preserve"> — vacancies with company size data</w:t>
      </w:r>
    </w:p>
    <w:p>
      <w:pPr>
        <w:spacing w:after="70"/>
        <w:ind w:left="340" w:hanging="200"/>
      </w:pPr>
      <w:r>
        <w:rPr>
          <w:sz w:val="22"/>
        </w:rPr>
        <w:t xml:space="preserve">• </w:t>
      </w:r>
      <w:hyperlink r:id="rLx125">
        <w:r>
          <w:rPr>
            <w:sz w:val="22"/>
            <w:color w:val="1F3864"/>
            <w:u w:val="single"/>
          </w:rPr>
          <w:t xml:space="preserve">The Ladders</w:t>
        </w:r>
      </w:hyperlink>
      <w:r>
        <w:rPr>
          <w:sz w:val="22"/>
        </w:rPr>
        <w:t xml:space="preserve"> — executive-level postings</w:t>
      </w:r>
    </w:p>
    <w:p>
      <w:pPr>
        <w:spacing w:after="70"/>
        <w:ind w:left="340" w:hanging="200"/>
      </w:pPr>
      <w:r>
        <w:rPr>
          <w:sz w:val="22"/>
        </w:rPr>
        <w:t xml:space="preserve">• </w:t>
      </w:r>
      <w:hyperlink r:id="rLx126">
        <w:r>
          <w:rPr>
            <w:sz w:val="22"/>
            <w:color w:val="1F3864"/>
            <w:u w:val="single"/>
          </w:rPr>
          <w:t xml:space="preserve">LinkedIn Sales Navigator</w:t>
        </w:r>
      </w:hyperlink>
      <w:r>
        <w:rPr>
          <w:sz w:val="22"/>
        </w:rPr>
        <w:t xml:space="preserve"> — job-change and new-leader alerts, paid</w:t>
      </w:r>
    </w:p>
    <w:p>
      <w:pPr>
        <w:spacing w:after="70"/>
        <w:ind w:left="340" w:hanging="200"/>
      </w:pPr>
      <w:r>
        <w:rPr>
          <w:sz w:val="22"/>
        </w:rPr>
        <w:t xml:space="preserve">• </w:t>
      </w:r>
      <w:hyperlink r:id="rLx127">
        <w:r>
          <w:rPr>
            <w:sz w:val="22"/>
            <w:color w:val="1F3864"/>
            <w:u w:val="single"/>
          </w:rPr>
          <w:t xml:space="preserve">U.S. Department of Labor WARN notices</w:t>
        </w:r>
      </w:hyperlink>
      <w:r>
        <w:rPr>
          <w:sz w:val="22"/>
        </w:rPr>
        <w:t xml:space="preserve"> — federal index; each state posts its own notices on its labor site</w:t>
      </w:r>
    </w:p>
    <w:p>
      <w:pPr>
        <w:keepNext/>
        <w:spacing w:before="150" w:after="80"/>
      </w:pPr>
      <w:r>
        <w:rPr>
          <w:b/>
          <w:sz w:val="23"/>
          <w:color w:val="C81E3C"/>
        </w:rPr>
        <w:t xml:space="preserve">Company data and contact platforms — all practices</w:t>
      </w:r>
    </w:p>
    <w:p>
      <w:pPr>
        <w:spacing w:after="70"/>
        <w:ind w:left="340" w:hanging="200"/>
      </w:pPr>
      <w:r>
        <w:rPr>
          <w:sz w:val="22"/>
        </w:rPr>
        <w:t xml:space="preserve">• </w:t>
      </w:r>
      <w:hyperlink r:id="rLx128">
        <w:r>
          <w:rPr>
            <w:sz w:val="22"/>
            <w:color w:val="1F3864"/>
            <w:u w:val="single"/>
          </w:rPr>
          <w:t xml:space="preserve">ZoomInfo</w:t>
        </w:r>
      </w:hyperlink>
      <w:r>
        <w:rPr>
          <w:sz w:val="22"/>
        </w:rPr>
        <w:t xml:space="preserve"> — named decision makers with direct lines, paid</w:t>
      </w:r>
    </w:p>
    <w:p>
      <w:pPr>
        <w:spacing w:after="70"/>
        <w:ind w:left="340" w:hanging="200"/>
      </w:pPr>
      <w:r>
        <w:rPr>
          <w:sz w:val="22"/>
        </w:rPr>
        <w:t xml:space="preserve">• </w:t>
      </w:r>
      <w:hyperlink r:id="rLx129">
        <w:r>
          <w:rPr>
            <w:sz w:val="22"/>
            <w:color w:val="1F3864"/>
            <w:u w:val="single"/>
          </w:rPr>
          <w:t xml:space="preserve">Apollo.io</w:t>
        </w:r>
      </w:hyperlink>
      <w:r>
        <w:rPr>
          <w:sz w:val="22"/>
        </w:rPr>
        <w:t xml:space="preserve"> — contacts and sequences, freemium; account already opened</w:t>
      </w:r>
    </w:p>
    <w:p>
      <w:pPr>
        <w:spacing w:after="70"/>
        <w:ind w:left="340" w:hanging="200"/>
      </w:pPr>
      <w:r>
        <w:rPr>
          <w:sz w:val="22"/>
        </w:rPr>
        <w:t xml:space="preserve">• </w:t>
      </w:r>
      <w:hyperlink r:id="rLx130">
        <w:r>
          <w:rPr>
            <w:sz w:val="22"/>
            <w:color w:val="1F3864"/>
            <w:u w:val="single"/>
          </w:rPr>
          <w:t xml:space="preserve">Dun &amp; Bradstreet Hoovers</w:t>
        </w:r>
      </w:hyperlink>
      <w:r>
        <w:rPr>
          <w:sz w:val="22"/>
        </w:rPr>
        <w:t xml:space="preserve"> — company revenue bands and ownership, paid</w:t>
      </w:r>
    </w:p>
    <w:p>
      <w:pPr>
        <w:spacing w:after="70"/>
        <w:ind w:left="340" w:hanging="200"/>
      </w:pPr>
      <w:r>
        <w:rPr>
          <w:sz w:val="22"/>
        </w:rPr>
        <w:t xml:space="preserve">• </w:t>
      </w:r>
      <w:hyperlink r:id="rLx131">
        <w:r>
          <w:rPr>
            <w:sz w:val="22"/>
            <w:color w:val="1F3864"/>
            <w:u w:val="single"/>
          </w:rPr>
          <w:t xml:space="preserve">Data Axle</w:t>
        </w:r>
      </w:hyperlink>
      <w:r>
        <w:rPr>
          <w:sz w:val="22"/>
        </w:rPr>
        <w:t xml:space="preserve"> — business lists by SIC and state, paid</w:t>
      </w:r>
    </w:p>
    <w:p>
      <w:pPr>
        <w:spacing w:after="70"/>
        <w:ind w:left="340" w:hanging="200"/>
      </w:pPr>
      <w:r>
        <w:rPr>
          <w:sz w:val="22"/>
        </w:rPr>
        <w:t xml:space="preserve">• </w:t>
      </w:r>
      <w:hyperlink r:id="rLx132">
        <w:r>
          <w:rPr>
            <w:sz w:val="22"/>
            <w:color w:val="1F3864"/>
            <w:u w:val="single"/>
          </w:rPr>
          <w:t xml:space="preserve">RocketReach</w:t>
        </w:r>
      </w:hyperlink>
      <w:r>
        <w:rPr>
          <w:sz w:val="22"/>
        </w:rPr>
        <w:t xml:space="preserve"> — email and phone lookup, freemium</w:t>
      </w:r>
    </w:p>
    <w:p>
      <w:pPr>
        <w:spacing w:after="70"/>
        <w:ind w:left="340" w:hanging="200"/>
      </w:pPr>
      <w:r>
        <w:rPr>
          <w:sz w:val="22"/>
        </w:rPr>
        <w:t xml:space="preserve">• </w:t>
      </w:r>
      <w:hyperlink r:id="rLx133">
        <w:r>
          <w:rPr>
            <w:sz w:val="22"/>
            <w:color w:val="1F3864"/>
            <w:u w:val="single"/>
          </w:rPr>
          <w:t xml:space="preserve">Lusha</w:t>
        </w:r>
      </w:hyperlink>
      <w:r>
        <w:rPr>
          <w:sz w:val="22"/>
        </w:rPr>
        <w:t xml:space="preserve"> — contact lookup, freemium</w:t>
      </w:r>
    </w:p>
    <w:p>
      <w:pPr>
        <w:spacing w:after="70"/>
        <w:ind w:left="340" w:hanging="200"/>
      </w:pPr>
      <w:r>
        <w:rPr>
          <w:sz w:val="22"/>
        </w:rPr>
        <w:t xml:space="preserve">• </w:t>
      </w:r>
      <w:hyperlink r:id="rLx134">
        <w:r>
          <w:rPr>
            <w:sz w:val="22"/>
            <w:color w:val="1F3864"/>
            <w:u w:val="single"/>
          </w:rPr>
          <w:t xml:space="preserve">Hunter</w:t>
        </w:r>
      </w:hyperlink>
      <w:r>
        <w:rPr>
          <w:sz w:val="22"/>
        </w:rPr>
        <w:t xml:space="preserve"> — domain email patterns, freemium</w:t>
      </w:r>
    </w:p>
    <w:p>
      <w:pPr>
        <w:spacing w:after="70"/>
        <w:ind w:left="340" w:hanging="200"/>
      </w:pPr>
      <w:r>
        <w:rPr>
          <w:sz w:val="22"/>
        </w:rPr>
        <w:t xml:space="preserve">• </w:t>
      </w:r>
      <w:hyperlink r:id="rLx135">
        <w:r>
          <w:rPr>
            <w:sz w:val="22"/>
            <w:color w:val="1F3864"/>
            <w:u w:val="single"/>
          </w:rPr>
          <w:t xml:space="preserve">UpLead</w:t>
        </w:r>
      </w:hyperlink>
      <w:r>
        <w:rPr>
          <w:sz w:val="22"/>
        </w:rPr>
        <w:t xml:space="preserve"> — verified contacts, paid</w:t>
      </w:r>
    </w:p>
    <w:p>
      <w:pPr>
        <w:spacing w:after="70"/>
        <w:ind w:left="340" w:hanging="200"/>
      </w:pPr>
      <w:r>
        <w:rPr>
          <w:sz w:val="22"/>
        </w:rPr>
        <w:t xml:space="preserve">• </w:t>
      </w:r>
      <w:hyperlink r:id="rLx136">
        <w:r>
          <w:rPr>
            <w:sz w:val="22"/>
            <w:color w:val="1F3864"/>
            <w:u w:val="single"/>
          </w:rPr>
          <w:t xml:space="preserve">Seamless.AI</w:t>
        </w:r>
      </w:hyperlink>
      <w:r>
        <w:rPr>
          <w:sz w:val="22"/>
        </w:rPr>
        <w:t xml:space="preserve"> — contact search, paid</w:t>
      </w:r>
    </w:p>
    <w:p>
      <w:pPr>
        <w:spacing w:after="120"/>
      </w:pPr>
      <w:r>
        <w:rPr>
          <w:sz w:val="22"/>
        </w:rPr>
        <w:t xml:space="preserve">Industrial and manufacturing directories — Manufacturing &amp; Industrial, Distribution &amp; Wholesale</w:t>
      </w:r>
    </w:p>
    <w:p>
      <w:pPr>
        <w:spacing w:after="70"/>
        <w:ind w:left="340" w:hanging="200"/>
      </w:pPr>
      <w:r>
        <w:rPr>
          <w:sz w:val="22"/>
        </w:rPr>
        <w:t xml:space="preserve">• </w:t>
      </w:r>
      <w:hyperlink r:id="rLx137">
        <w:r>
          <w:rPr>
            <w:sz w:val="22"/>
            <w:color w:val="1F3864"/>
            <w:u w:val="single"/>
          </w:rPr>
          <w:t xml:space="preserve">Thomasnet</w:t>
        </w:r>
      </w:hyperlink>
      <w:r>
        <w:rPr>
          <w:sz w:val="22"/>
        </w:rPr>
        <w:t xml:space="preserve"> — supplier directory by product and state</w:t>
      </w:r>
    </w:p>
    <w:p>
      <w:pPr>
        <w:spacing w:after="70"/>
        <w:ind w:left="340" w:hanging="200"/>
      </w:pPr>
      <w:r>
        <w:rPr>
          <w:sz w:val="22"/>
        </w:rPr>
        <w:t xml:space="preserve">• </w:t>
      </w:r>
      <w:hyperlink r:id="rLx138">
        <w:r>
          <w:rPr>
            <w:sz w:val="22"/>
            <w:color w:val="1F3864"/>
            <w:u w:val="single"/>
          </w:rPr>
          <w:t xml:space="preserve">IndustryNet</w:t>
        </w:r>
      </w:hyperlink>
      <w:r>
        <w:rPr>
          <w:sz w:val="22"/>
        </w:rPr>
        <w:t xml:space="preserve"> — industrial directory with ownership notes</w:t>
      </w:r>
    </w:p>
    <w:p>
      <w:pPr>
        <w:spacing w:after="70"/>
        <w:ind w:left="340" w:hanging="200"/>
      </w:pPr>
      <w:r>
        <w:rPr>
          <w:sz w:val="22"/>
        </w:rPr>
        <w:t xml:space="preserve">• </w:t>
      </w:r>
      <w:hyperlink r:id="rLx139">
        <w:r>
          <w:rPr>
            <w:sz w:val="22"/>
            <w:color w:val="1F3864"/>
            <w:u w:val="single"/>
          </w:rPr>
          <w:t xml:space="preserve">MFG.com</w:t>
        </w:r>
      </w:hyperlink>
      <w:r>
        <w:rPr>
          <w:sz w:val="22"/>
        </w:rPr>
        <w:t xml:space="preserve"> — manufacturing sourcing network</w:t>
      </w:r>
    </w:p>
    <w:p>
      <w:pPr>
        <w:spacing w:after="70"/>
        <w:ind w:left="340" w:hanging="200"/>
      </w:pPr>
      <w:r>
        <w:rPr>
          <w:sz w:val="22"/>
        </w:rPr>
        <w:t xml:space="preserve">• </w:t>
      </w:r>
      <w:hyperlink r:id="rLx140">
        <w:r>
          <w:rPr>
            <w:sz w:val="22"/>
            <w:color w:val="1F3864"/>
            <w:u w:val="single"/>
          </w:rPr>
          <w:t xml:space="preserve">Kompass</w:t>
        </w:r>
      </w:hyperlink>
      <w:r>
        <w:rPr>
          <w:sz w:val="22"/>
        </w:rPr>
        <w:t xml:space="preserve"> — company directory by activity</w:t>
      </w:r>
    </w:p>
    <w:p>
      <w:pPr>
        <w:spacing w:after="70"/>
        <w:ind w:left="340" w:hanging="200"/>
      </w:pPr>
      <w:r>
        <w:rPr>
          <w:sz w:val="22"/>
        </w:rPr>
        <w:t xml:space="preserve">• </w:t>
      </w:r>
      <w:hyperlink r:id="rLx141">
        <w:r>
          <w:rPr>
            <w:sz w:val="22"/>
            <w:color w:val="1F3864"/>
            <w:u w:val="single"/>
          </w:rPr>
          <w:t xml:space="preserve">MacRAE's Blue Book</w:t>
        </w:r>
      </w:hyperlink>
      <w:r>
        <w:rPr>
          <w:sz w:val="22"/>
        </w:rPr>
        <w:t xml:space="preserve"> — industrial directory</w:t>
      </w:r>
    </w:p>
    <w:p>
      <w:pPr>
        <w:spacing w:after="70"/>
        <w:ind w:left="340" w:hanging="200"/>
      </w:pPr>
      <w:r>
        <w:rPr>
          <w:sz w:val="22"/>
        </w:rPr>
        <w:t xml:space="preserve">• </w:t>
      </w:r>
      <w:hyperlink r:id="rLx142">
        <w:r>
          <w:rPr>
            <w:sz w:val="22"/>
            <w:color w:val="1F3864"/>
            <w:u w:val="single"/>
          </w:rPr>
          <w:t xml:space="preserve">Manta</w:t>
        </w:r>
      </w:hyperlink>
      <w:r>
        <w:rPr>
          <w:sz w:val="22"/>
        </w:rPr>
        <w:t xml:space="preserve"> — small business directory by city</w:t>
      </w:r>
    </w:p>
    <w:p>
      <w:pPr>
        <w:spacing w:after="70"/>
        <w:ind w:left="340" w:hanging="200"/>
      </w:pPr>
      <w:r>
        <w:rPr>
          <w:sz w:val="22"/>
        </w:rPr>
        <w:t xml:space="preserve">• </w:t>
      </w:r>
      <w:hyperlink r:id="rLx143">
        <w:r>
          <w:rPr>
            <w:sz w:val="22"/>
            <w:color w:val="1F3864"/>
            <w:u w:val="single"/>
          </w:rPr>
          <w:t xml:space="preserve">National Association of Manufacturers</w:t>
        </w:r>
      </w:hyperlink>
      <w:r>
        <w:rPr>
          <w:sz w:val="22"/>
        </w:rPr>
        <w:t xml:space="preserve"> — state partner associations listed</w:t>
      </w:r>
    </w:p>
    <w:p>
      <w:pPr>
        <w:spacing w:after="70"/>
        <w:ind w:left="340" w:hanging="200"/>
      </w:pPr>
      <w:r>
        <w:rPr>
          <w:sz w:val="22"/>
        </w:rPr>
        <w:t xml:space="preserve">• </w:t>
      </w:r>
      <w:hyperlink r:id="rLx144">
        <w:r>
          <w:rPr>
            <w:sz w:val="22"/>
            <w:color w:val="1F3864"/>
            <w:u w:val="single"/>
          </w:rPr>
          <w:t xml:space="preserve">National Association of Wholesaler-Distributors</w:t>
        </w:r>
      </w:hyperlink>
      <w:r>
        <w:rPr>
          <w:sz w:val="22"/>
        </w:rPr>
        <w:t xml:space="preserve"> — distributor associations by line of trade</w:t>
      </w:r>
    </w:p>
    <w:p>
      <w:pPr>
        <w:spacing w:after="70"/>
        <w:ind w:left="340" w:hanging="200"/>
      </w:pPr>
      <w:r>
        <w:rPr>
          <w:sz w:val="22"/>
        </w:rPr>
        <w:t xml:space="preserve">• </w:t>
      </w:r>
      <w:hyperlink r:id="rLx145">
        <w:r>
          <w:rPr>
            <w:sz w:val="22"/>
            <w:color w:val="1F3864"/>
            <w:u w:val="single"/>
          </w:rPr>
          <w:t xml:space="preserve">Industrial Supply Association</w:t>
        </w:r>
      </w:hyperlink>
      <w:r>
        <w:rPr>
          <w:sz w:val="22"/>
        </w:rPr>
        <w:t xml:space="preserve"> — industrial distributor members</w:t>
      </w:r>
    </w:p>
    <w:p>
      <w:pPr>
        <w:spacing w:after="70"/>
        <w:ind w:left="340" w:hanging="200"/>
      </w:pPr>
      <w:r>
        <w:rPr>
          <w:sz w:val="22"/>
        </w:rPr>
        <w:t xml:space="preserve">• </w:t>
      </w:r>
      <w:hyperlink r:id="rLx146">
        <w:r>
          <w:rPr>
            <w:sz w:val="22"/>
            <w:color w:val="1F3864"/>
            <w:u w:val="single"/>
          </w:rPr>
          <w:t xml:space="preserve">Modern Distribution Management</w:t>
        </w:r>
      </w:hyperlink>
      <w:r>
        <w:rPr>
          <w:sz w:val="22"/>
        </w:rPr>
        <w:t xml:space="preserve"> — distribution trade press and ownership changes</w:t>
      </w:r>
    </w:p>
    <w:p>
      <w:pPr>
        <w:spacing w:after="70"/>
        <w:ind w:left="340" w:hanging="200"/>
      </w:pPr>
      <w:r>
        <w:rPr>
          <w:sz w:val="22"/>
        </w:rPr>
        <w:t xml:space="preserve">• </w:t>
      </w:r>
      <w:hyperlink r:id="rLx147">
        <w:r>
          <w:rPr>
            <w:sz w:val="22"/>
            <w:color w:val="1F3864"/>
            <w:u w:val="single"/>
          </w:rPr>
          <w:t xml:space="preserve">IndustryWeek</w:t>
        </w:r>
      </w:hyperlink>
      <w:r>
        <w:rPr>
          <w:sz w:val="22"/>
        </w:rPr>
        <w:t xml:space="preserve"> — manufacturing trade press</w:t>
      </w:r>
    </w:p>
    <w:p>
      <w:pPr>
        <w:keepNext/>
        <w:spacing w:before="150" w:after="80"/>
      </w:pPr>
      <w:r>
        <w:rPr>
          <w:b/>
          <w:sz w:val="23"/>
          <w:color w:val="C81E3C"/>
        </w:rPr>
        <w:t xml:space="preserve">Construction and specialty trades</w:t>
      </w:r>
    </w:p>
    <w:p>
      <w:pPr>
        <w:spacing w:after="70"/>
        <w:ind w:left="340" w:hanging="200"/>
      </w:pPr>
      <w:r>
        <w:rPr>
          <w:sz w:val="22"/>
        </w:rPr>
        <w:t xml:space="preserve">• </w:t>
      </w:r>
      <w:hyperlink r:id="rLx148">
        <w:r>
          <w:rPr>
            <w:sz w:val="22"/>
            <w:color w:val="1F3864"/>
            <w:u w:val="single"/>
          </w:rPr>
          <w:t xml:space="preserve">Associated General Contractors chapters</w:t>
        </w:r>
      </w:hyperlink>
      <w:r>
        <w:rPr>
          <w:sz w:val="22"/>
        </w:rPr>
        <w:t xml:space="preserve"> — state chapter member directories</w:t>
      </w:r>
    </w:p>
    <w:p>
      <w:pPr>
        <w:spacing w:after="70"/>
        <w:ind w:left="340" w:hanging="200"/>
      </w:pPr>
      <w:r>
        <w:rPr>
          <w:sz w:val="22"/>
        </w:rPr>
        <w:t xml:space="preserve">• </w:t>
      </w:r>
      <w:hyperlink r:id="rLx149">
        <w:r>
          <w:rPr>
            <w:sz w:val="22"/>
            <w:color w:val="1F3864"/>
            <w:u w:val="single"/>
          </w:rPr>
          <w:t xml:space="preserve">Associated Builders and Contractors chapters</w:t>
        </w:r>
      </w:hyperlink>
      <w:r>
        <w:rPr>
          <w:sz w:val="22"/>
        </w:rPr>
        <w:t xml:space="preserve"> — state chapter member directories</w:t>
      </w:r>
    </w:p>
    <w:p>
      <w:pPr>
        <w:spacing w:after="70"/>
        <w:ind w:left="340" w:hanging="200"/>
      </w:pPr>
      <w:r>
        <w:rPr>
          <w:sz w:val="22"/>
        </w:rPr>
        <w:t xml:space="preserve">• </w:t>
      </w:r>
      <w:hyperlink r:id="rLx150">
        <w:r>
          <w:rPr>
            <w:sz w:val="22"/>
            <w:color w:val="1F3864"/>
            <w:u w:val="single"/>
          </w:rPr>
          <w:t xml:space="preserve">Dodge Construction Network</w:t>
        </w:r>
      </w:hyperlink>
      <w:r>
        <w:rPr>
          <w:sz w:val="22"/>
        </w:rPr>
        <w:t xml:space="preserve"> — project leads and contractor data, paid</w:t>
      </w:r>
    </w:p>
    <w:p>
      <w:pPr>
        <w:spacing w:after="70"/>
        <w:ind w:left="340" w:hanging="200"/>
      </w:pPr>
      <w:r>
        <w:rPr>
          <w:sz w:val="22"/>
        </w:rPr>
        <w:t xml:space="preserve">• </w:t>
      </w:r>
      <w:hyperlink r:id="rLx151">
        <w:r>
          <w:rPr>
            <w:sz w:val="22"/>
            <w:color w:val="1F3864"/>
            <w:u w:val="single"/>
          </w:rPr>
          <w:t xml:space="preserve">ConstructConnect</w:t>
        </w:r>
      </w:hyperlink>
      <w:r>
        <w:rPr>
          <w:sz w:val="22"/>
        </w:rPr>
        <w:t xml:space="preserve"> — project leads, paid</w:t>
      </w:r>
    </w:p>
    <w:p>
      <w:pPr>
        <w:spacing w:after="70"/>
        <w:ind w:left="340" w:hanging="200"/>
      </w:pPr>
      <w:r>
        <w:rPr>
          <w:sz w:val="22"/>
        </w:rPr>
        <w:t xml:space="preserve">• </w:t>
      </w:r>
      <w:hyperlink r:id="rLx152">
        <w:r>
          <w:rPr>
            <w:sz w:val="22"/>
            <w:color w:val="1F3864"/>
            <w:u w:val="single"/>
          </w:rPr>
          <w:t xml:space="preserve">Engineering News-Record</w:t>
        </w:r>
      </w:hyperlink>
      <w:r>
        <w:rPr>
          <w:sz w:val="22"/>
        </w:rPr>
        <w:t xml:space="preserve"> — regional contractor rankings</w:t>
      </w:r>
    </w:p>
    <w:p>
      <w:pPr>
        <w:spacing w:after="70"/>
        <w:ind w:left="340" w:hanging="200"/>
      </w:pPr>
      <w:r>
        <w:rPr>
          <w:sz w:val="22"/>
        </w:rPr>
        <w:t xml:space="preserve">• </w:t>
      </w:r>
      <w:hyperlink r:id="rLx153">
        <w:r>
          <w:rPr>
            <w:sz w:val="22"/>
            <w:color w:val="1F3864"/>
            <w:u w:val="single"/>
          </w:rPr>
          <w:t xml:space="preserve">Construction Dive</w:t>
        </w:r>
      </w:hyperlink>
      <w:r>
        <w:rPr>
          <w:sz w:val="22"/>
        </w:rPr>
        <w:t xml:space="preserve"> — trade press and ownership news</w:t>
      </w:r>
    </w:p>
    <w:p>
      <w:pPr>
        <w:spacing w:after="70"/>
        <w:ind w:left="340" w:hanging="200"/>
      </w:pPr>
      <w:r>
        <w:rPr>
          <w:sz w:val="22"/>
        </w:rPr>
        <w:t xml:space="preserve">• </w:t>
      </w:r>
      <w:hyperlink r:id="rLx154">
        <w:r>
          <w:rPr>
            <w:sz w:val="22"/>
            <w:color w:val="1F3864"/>
            <w:u w:val="single"/>
          </w:rPr>
          <w:t xml:space="preserve">Florida DBPR license search</w:t>
        </w:r>
      </w:hyperlink>
      <w:r>
        <w:rPr>
          <w:sz w:val="22"/>
        </w:rPr>
        <w:t xml:space="preserve"> — licensed contractors by county</w:t>
      </w:r>
    </w:p>
    <w:p>
      <w:pPr>
        <w:spacing w:after="70"/>
        <w:ind w:left="340" w:hanging="200"/>
      </w:pPr>
      <w:r>
        <w:rPr>
          <w:sz w:val="22"/>
        </w:rPr>
        <w:t xml:space="preserve">• </w:t>
      </w:r>
      <w:hyperlink r:id="rLx155">
        <w:r>
          <w:rPr>
            <w:sz w:val="22"/>
            <w:color w:val="1F3864"/>
            <w:u w:val="single"/>
          </w:rPr>
          <w:t xml:space="preserve">California CSLB license search</w:t>
        </w:r>
      </w:hyperlink>
      <w:r>
        <w:rPr>
          <w:sz w:val="22"/>
        </w:rPr>
        <w:t xml:space="preserve"> — licensed contractors by county</w:t>
      </w:r>
    </w:p>
    <w:p>
      <w:pPr>
        <w:keepNext/>
        <w:spacing w:before="150" w:after="80"/>
      </w:pPr>
      <w:r>
        <w:rPr>
          <w:b/>
          <w:sz w:val="23"/>
          <w:color w:val="C81E3C"/>
        </w:rPr>
        <w:t xml:space="preserve">Food and beverage processing</w:t>
      </w:r>
    </w:p>
    <w:p>
      <w:pPr>
        <w:spacing w:after="70"/>
        <w:ind w:left="340" w:hanging="200"/>
      </w:pPr>
      <w:r>
        <w:rPr>
          <w:sz w:val="22"/>
        </w:rPr>
        <w:t xml:space="preserve">• </w:t>
      </w:r>
      <w:hyperlink r:id="rLx156">
        <w:r>
          <w:rPr>
            <w:sz w:val="22"/>
            <w:color w:val="1F3864"/>
            <w:u w:val="single"/>
          </w:rPr>
          <w:t xml:space="preserve">USDA FSIS inspected establishment directory</w:t>
        </w:r>
      </w:hyperlink>
      <w:r>
        <w:rPr>
          <w:sz w:val="22"/>
        </w:rPr>
        <w:t xml:space="preserve"> — every inspected meat, poultry and egg plant by state</w:t>
      </w:r>
    </w:p>
    <w:p>
      <w:pPr>
        <w:spacing w:after="70"/>
        <w:ind w:left="340" w:hanging="200"/>
      </w:pPr>
      <w:r>
        <w:rPr>
          <w:sz w:val="22"/>
        </w:rPr>
        <w:t xml:space="preserve">• </w:t>
      </w:r>
      <w:hyperlink r:id="rLx157">
        <w:r>
          <w:rPr>
            <w:sz w:val="22"/>
            <w:color w:val="1F3864"/>
            <w:u w:val="single"/>
          </w:rPr>
          <w:t xml:space="preserve">Specialty Food Association</w:t>
        </w:r>
      </w:hyperlink>
      <w:r>
        <w:rPr>
          <w:sz w:val="22"/>
        </w:rPr>
        <w:t xml:space="preserve"> — member makers by state</w:t>
      </w:r>
    </w:p>
    <w:p>
      <w:pPr>
        <w:spacing w:after="70"/>
        <w:ind w:left="340" w:hanging="200"/>
      </w:pPr>
      <w:r>
        <w:rPr>
          <w:sz w:val="22"/>
        </w:rPr>
        <w:t xml:space="preserve">• </w:t>
      </w:r>
      <w:hyperlink r:id="rLx158">
        <w:r>
          <w:rPr>
            <w:sz w:val="22"/>
            <w:color w:val="1F3864"/>
            <w:u w:val="single"/>
          </w:rPr>
          <w:t xml:space="preserve">Food Processing</w:t>
        </w:r>
      </w:hyperlink>
      <w:r>
        <w:rPr>
          <w:sz w:val="22"/>
        </w:rPr>
        <w:t xml:space="preserve"> — trade press and ownership news</w:t>
      </w:r>
    </w:p>
    <w:p>
      <w:pPr>
        <w:spacing w:after="70"/>
        <w:ind w:left="340" w:hanging="200"/>
      </w:pPr>
      <w:r>
        <w:rPr>
          <w:sz w:val="22"/>
        </w:rPr>
        <w:t xml:space="preserve">• </w:t>
      </w:r>
      <w:hyperlink r:id="rLx159">
        <w:r>
          <w:rPr>
            <w:sz w:val="22"/>
            <w:color w:val="1F3864"/>
            <w:u w:val="single"/>
          </w:rPr>
          <w:t xml:space="preserve">Food Business News</w:t>
        </w:r>
      </w:hyperlink>
      <w:r>
        <w:rPr>
          <w:sz w:val="22"/>
        </w:rPr>
        <w:t xml:space="preserve"> — deal and leadership news</w:t>
      </w:r>
    </w:p>
    <w:p>
      <w:pPr>
        <w:spacing w:after="70"/>
        <w:ind w:left="340" w:hanging="200"/>
      </w:pPr>
      <w:r>
        <w:rPr>
          <w:sz w:val="22"/>
        </w:rPr>
        <w:t xml:space="preserve">• </w:t>
      </w:r>
      <w:hyperlink r:id="rLx160">
        <w:r>
          <w:rPr>
            <w:sz w:val="22"/>
            <w:color w:val="1F3864"/>
            <w:u w:val="single"/>
          </w:rPr>
          <w:t xml:space="preserve">International Foodservice Distributors Association</w:t>
        </w:r>
      </w:hyperlink>
      <w:r>
        <w:rPr>
          <w:sz w:val="22"/>
        </w:rPr>
        <w:t xml:space="preserve"> — foodservice distributor members</w:t>
      </w:r>
    </w:p>
    <w:p>
      <w:pPr>
        <w:spacing w:after="70"/>
        <w:ind w:left="340" w:hanging="200"/>
      </w:pPr>
      <w:r>
        <w:rPr>
          <w:sz w:val="22"/>
        </w:rPr>
        <w:t xml:space="preserve">• </w:t>
      </w:r>
      <w:hyperlink r:id="rLx161">
        <w:r>
          <w:rPr>
            <w:sz w:val="22"/>
            <w:color w:val="1F3864"/>
            <w:u w:val="single"/>
          </w:rPr>
          <w:t xml:space="preserve">Brewers Association</w:t>
        </w:r>
      </w:hyperlink>
      <w:r>
        <w:rPr>
          <w:sz w:val="22"/>
        </w:rPr>
        <w:t xml:space="preserve"> — craft brewery directory by state</w:t>
      </w:r>
    </w:p>
    <w:p>
      <w:pPr>
        <w:keepNext/>
        <w:spacing w:before="150" w:after="80"/>
      </w:pPr>
      <w:r>
        <w:rPr>
          <w:b/>
          <w:sz w:val="23"/>
          <w:color w:val="C81E3C"/>
        </w:rPr>
        <w:t xml:space="preserve">Transportation and logistics</w:t>
      </w:r>
    </w:p>
    <w:p>
      <w:pPr>
        <w:spacing w:after="70"/>
        <w:ind w:left="340" w:hanging="200"/>
      </w:pPr>
      <w:r>
        <w:rPr>
          <w:sz w:val="22"/>
        </w:rPr>
        <w:t xml:space="preserve">• </w:t>
      </w:r>
      <w:hyperlink r:id="rLx162">
        <w:r>
          <w:rPr>
            <w:sz w:val="22"/>
            <w:color w:val="1F3864"/>
            <w:u w:val="single"/>
          </w:rPr>
          <w:t xml:space="preserve">FMCSA SAFER company snapshot</w:t>
        </w:r>
      </w:hyperlink>
      <w:r>
        <w:rPr>
          <w:sz w:val="22"/>
        </w:rPr>
        <w:t xml:space="preserve"> — every carrier by name, state and fleet size</w:t>
      </w:r>
    </w:p>
    <w:p>
      <w:pPr>
        <w:spacing w:after="70"/>
        <w:ind w:left="340" w:hanging="200"/>
      </w:pPr>
      <w:r>
        <w:rPr>
          <w:sz w:val="22"/>
        </w:rPr>
        <w:t xml:space="preserve">• </w:t>
      </w:r>
      <w:hyperlink r:id="rLx163">
        <w:r>
          <w:rPr>
            <w:sz w:val="22"/>
            <w:color w:val="1F3864"/>
            <w:u w:val="single"/>
          </w:rPr>
          <w:t xml:space="preserve">FMCSA Licensing and Insurance</w:t>
        </w:r>
      </w:hyperlink>
      <w:r>
        <w:rPr>
          <w:sz w:val="22"/>
        </w:rPr>
        <w:t xml:space="preserve"> — authority and insurance filings</w:t>
      </w:r>
    </w:p>
    <w:p>
      <w:pPr>
        <w:spacing w:after="70"/>
        <w:ind w:left="340" w:hanging="200"/>
      </w:pPr>
      <w:r>
        <w:rPr>
          <w:sz w:val="22"/>
        </w:rPr>
        <w:t xml:space="preserve">• </w:t>
      </w:r>
      <w:hyperlink r:id="rLx164">
        <w:r>
          <w:rPr>
            <w:sz w:val="22"/>
            <w:color w:val="1F3864"/>
            <w:u w:val="single"/>
          </w:rPr>
          <w:t xml:space="preserve">American Trucking Associations</w:t>
        </w:r>
      </w:hyperlink>
      <w:r>
        <w:rPr>
          <w:sz w:val="22"/>
        </w:rPr>
        <w:t xml:space="preserve"> — state association links</w:t>
      </w:r>
    </w:p>
    <w:p>
      <w:pPr>
        <w:spacing w:after="70"/>
        <w:ind w:left="340" w:hanging="200"/>
      </w:pPr>
      <w:r>
        <w:rPr>
          <w:sz w:val="22"/>
        </w:rPr>
        <w:t xml:space="preserve">• </w:t>
      </w:r>
      <w:hyperlink r:id="rLx165">
        <w:r>
          <w:rPr>
            <w:sz w:val="22"/>
            <w:color w:val="1F3864"/>
            <w:u w:val="single"/>
          </w:rPr>
          <w:t xml:space="preserve">Transport Topics</w:t>
        </w:r>
      </w:hyperlink>
      <w:r>
        <w:rPr>
          <w:sz w:val="22"/>
        </w:rPr>
        <w:t xml:space="preserve"> — carrier rankings and deal news</w:t>
      </w:r>
    </w:p>
    <w:p>
      <w:pPr>
        <w:spacing w:after="70"/>
        <w:ind w:left="340" w:hanging="200"/>
      </w:pPr>
      <w:r>
        <w:rPr>
          <w:sz w:val="22"/>
        </w:rPr>
        <w:t xml:space="preserve">• </w:t>
      </w:r>
      <w:hyperlink r:id="rLx166">
        <w:r>
          <w:rPr>
            <w:sz w:val="22"/>
            <w:color w:val="1F3864"/>
            <w:u w:val="single"/>
          </w:rPr>
          <w:t xml:space="preserve">FreightWaves</w:t>
        </w:r>
      </w:hyperlink>
      <w:r>
        <w:rPr>
          <w:sz w:val="22"/>
        </w:rPr>
        <w:t xml:space="preserve"> — logistics trade press</w:t>
      </w:r>
    </w:p>
    <w:p>
      <w:pPr>
        <w:spacing w:after="70"/>
        <w:ind w:left="340" w:hanging="200"/>
      </w:pPr>
      <w:r>
        <w:rPr>
          <w:sz w:val="22"/>
        </w:rPr>
        <w:t xml:space="preserve">• </w:t>
      </w:r>
      <w:hyperlink r:id="rLx167">
        <w:r>
          <w:rPr>
            <w:sz w:val="22"/>
            <w:color w:val="1F3864"/>
            <w:u w:val="single"/>
          </w:rPr>
          <w:t xml:space="preserve">Logistics Management</w:t>
        </w:r>
      </w:hyperlink>
      <w:r>
        <w:rPr>
          <w:sz w:val="22"/>
        </w:rPr>
        <w:t xml:space="preserve"> — 3PL and warehouse news</w:t>
      </w:r>
    </w:p>
    <w:p>
      <w:pPr>
        <w:keepNext/>
        <w:spacing w:before="150" w:after="80"/>
      </w:pPr>
      <w:r>
        <w:rPr>
          <w:b/>
          <w:sz w:val="23"/>
          <w:color w:val="C81E3C"/>
        </w:rPr>
        <w:t xml:space="preserve">Multi-site retail, field operations and large events</w:t>
      </w:r>
    </w:p>
    <w:p>
      <w:pPr>
        <w:spacing w:after="70"/>
        <w:ind w:left="340" w:hanging="200"/>
      </w:pPr>
      <w:r>
        <w:rPr>
          <w:sz w:val="22"/>
        </w:rPr>
        <w:t xml:space="preserve">• </w:t>
      </w:r>
      <w:hyperlink r:id="rLx168">
        <w:r>
          <w:rPr>
            <w:sz w:val="22"/>
            <w:color w:val="1F3864"/>
            <w:u w:val="single"/>
          </w:rPr>
          <w:t xml:space="preserve">Chain Store Age</w:t>
        </w:r>
      </w:hyperlink>
      <w:r>
        <w:rPr>
          <w:sz w:val="22"/>
        </w:rPr>
        <w:t xml:space="preserve"> — multi-site retailer news</w:t>
      </w:r>
    </w:p>
    <w:p>
      <w:pPr>
        <w:spacing w:after="70"/>
        <w:ind w:left="340" w:hanging="200"/>
      </w:pPr>
      <w:r>
        <w:rPr>
          <w:sz w:val="22"/>
        </w:rPr>
        <w:t xml:space="preserve">• </w:t>
      </w:r>
      <w:hyperlink r:id="rLx169">
        <w:r>
          <w:rPr>
            <w:sz w:val="22"/>
            <w:color w:val="1F3864"/>
            <w:u w:val="single"/>
          </w:rPr>
          <w:t xml:space="preserve">Retail Dive</w:t>
        </w:r>
      </w:hyperlink>
      <w:r>
        <w:rPr>
          <w:sz w:val="22"/>
        </w:rPr>
        <w:t xml:space="preserve"> — retail ownership and leadership news</w:t>
      </w:r>
    </w:p>
    <w:p>
      <w:pPr>
        <w:spacing w:after="70"/>
        <w:ind w:left="340" w:hanging="200"/>
      </w:pPr>
      <w:r>
        <w:rPr>
          <w:sz w:val="22"/>
        </w:rPr>
        <w:t xml:space="preserve">• </w:t>
      </w:r>
      <w:hyperlink r:id="rLx170">
        <w:r>
          <w:rPr>
            <w:sz w:val="22"/>
            <w:color w:val="1F3864"/>
            <w:u w:val="single"/>
          </w:rPr>
          <w:t xml:space="preserve">ICSC</w:t>
        </w:r>
      </w:hyperlink>
      <w:r>
        <w:rPr>
          <w:sz w:val="22"/>
        </w:rPr>
        <w:t xml:space="preserve"> — retail real estate and operator members</w:t>
      </w:r>
    </w:p>
    <w:p>
      <w:pPr>
        <w:spacing w:after="70"/>
        <w:ind w:left="340" w:hanging="200"/>
      </w:pPr>
      <w:r>
        <w:rPr>
          <w:sz w:val="22"/>
        </w:rPr>
        <w:t xml:space="preserve">• </w:t>
      </w:r>
      <w:hyperlink r:id="rLx171">
        <w:r>
          <w:rPr>
            <w:sz w:val="22"/>
            <w:color w:val="1F3864"/>
            <w:u w:val="single"/>
          </w:rPr>
          <w:t xml:space="preserve">International Franchise Association</w:t>
        </w:r>
      </w:hyperlink>
      <w:r>
        <w:rPr>
          <w:sz w:val="22"/>
        </w:rPr>
        <w:t xml:space="preserve"> — franchisor and multi-unit franchisee directory</w:t>
      </w:r>
    </w:p>
    <w:p>
      <w:pPr>
        <w:spacing w:after="70"/>
        <w:ind w:left="340" w:hanging="200"/>
      </w:pPr>
      <w:r>
        <w:rPr>
          <w:sz w:val="22"/>
        </w:rPr>
        <w:t xml:space="preserve">• </w:t>
      </w:r>
      <w:hyperlink r:id="rLx172">
        <w:r>
          <w:rPr>
            <w:sz w:val="22"/>
            <w:color w:val="1F3864"/>
            <w:u w:val="single"/>
          </w:rPr>
          <w:t xml:space="preserve">International Association of Venue Managers</w:t>
        </w:r>
      </w:hyperlink>
      <w:r>
        <w:rPr>
          <w:sz w:val="22"/>
        </w:rPr>
        <w:t xml:space="preserve"> — venue operators by state</w:t>
      </w:r>
    </w:p>
    <w:p>
      <w:pPr>
        <w:spacing w:after="70"/>
        <w:ind w:left="340" w:hanging="200"/>
      </w:pPr>
      <w:r>
        <w:rPr>
          <w:sz w:val="22"/>
        </w:rPr>
        <w:t xml:space="preserve">• </w:t>
      </w:r>
      <w:hyperlink r:id="rLx173">
        <w:r>
          <w:rPr>
            <w:sz w:val="22"/>
            <w:color w:val="1F3864"/>
            <w:u w:val="single"/>
          </w:rPr>
          <w:t xml:space="preserve">Trade Show News Network</w:t>
        </w:r>
      </w:hyperlink>
      <w:r>
        <w:rPr>
          <w:sz w:val="22"/>
        </w:rPr>
        <w:t xml:space="preserve"> — show and exhibitor directories</w:t>
      </w:r>
    </w:p>
    <w:p>
      <w:pPr>
        <w:spacing w:after="70"/>
        <w:ind w:left="340" w:hanging="200"/>
      </w:pPr>
      <w:r>
        <w:rPr>
          <w:sz w:val="22"/>
        </w:rPr>
        <w:t xml:space="preserve">• </w:t>
      </w:r>
      <w:hyperlink r:id="rLx174">
        <w:r>
          <w:rPr>
            <w:sz w:val="22"/>
            <w:color w:val="1F3864"/>
            <w:u w:val="single"/>
          </w:rPr>
          <w:t xml:space="preserve">10times</w:t>
        </w:r>
      </w:hyperlink>
      <w:r>
        <w:rPr>
          <w:sz w:val="22"/>
        </w:rPr>
        <w:t xml:space="preserve"> — event and exhibitor lists by city</w:t>
      </w:r>
    </w:p>
    <w:p>
      <w:pPr>
        <w:keepNext/>
        <w:spacing w:before="150" w:after="80"/>
      </w:pPr>
      <w:r>
        <w:rPr>
          <w:b/>
          <w:sz w:val="23"/>
          <w:color w:val="C81E3C"/>
        </w:rPr>
        <w:t xml:space="preserve">Sales organizations, brand, marketing and design</w:t>
      </w:r>
    </w:p>
    <w:p>
      <w:pPr>
        <w:spacing w:after="70"/>
        <w:ind w:left="340" w:hanging="200"/>
      </w:pPr>
      <w:r>
        <w:rPr>
          <w:sz w:val="22"/>
        </w:rPr>
        <w:t xml:space="preserve">• </w:t>
      </w:r>
      <w:hyperlink r:id="rLx175">
        <w:r>
          <w:rPr>
            <w:sz w:val="22"/>
            <w:color w:val="1F3864"/>
            <w:u w:val="single"/>
          </w:rPr>
          <w:t xml:space="preserve">Clutch</w:t>
        </w:r>
      </w:hyperlink>
      <w:r>
        <w:rPr>
          <w:sz w:val="22"/>
        </w:rPr>
        <w:t xml:space="preserve"> — agency and service firm directory with revenue bands</w:t>
      </w:r>
    </w:p>
    <w:p>
      <w:pPr>
        <w:spacing w:after="70"/>
        <w:ind w:left="340" w:hanging="200"/>
      </w:pPr>
      <w:r>
        <w:rPr>
          <w:sz w:val="22"/>
        </w:rPr>
        <w:t xml:space="preserve">• </w:t>
      </w:r>
      <w:hyperlink r:id="rLx176">
        <w:r>
          <w:rPr>
            <w:sz w:val="22"/>
            <w:color w:val="1F3864"/>
            <w:u w:val="single"/>
          </w:rPr>
          <w:t xml:space="preserve">Ad Age</w:t>
        </w:r>
      </w:hyperlink>
      <w:r>
        <w:rPr>
          <w:sz w:val="22"/>
        </w:rPr>
        <w:t xml:space="preserve"> — agency and account news</w:t>
      </w:r>
    </w:p>
    <w:p>
      <w:pPr>
        <w:spacing w:after="70"/>
        <w:ind w:left="340" w:hanging="200"/>
      </w:pPr>
      <w:r>
        <w:rPr>
          <w:sz w:val="22"/>
        </w:rPr>
        <w:t xml:space="preserve">• </w:t>
      </w:r>
      <w:hyperlink r:id="rLx177">
        <w:r>
          <w:rPr>
            <w:sz w:val="22"/>
            <w:color w:val="1F3864"/>
            <w:u w:val="single"/>
          </w:rPr>
          <w:t xml:space="preserve">American Marketing Association chapters</w:t>
        </w:r>
      </w:hyperlink>
      <w:r>
        <w:rPr>
          <w:sz w:val="22"/>
        </w:rPr>
        <w:t xml:space="preserve"> — chapter member directories</w:t>
      </w:r>
    </w:p>
    <w:p>
      <w:pPr>
        <w:spacing w:after="70"/>
        <w:ind w:left="340" w:hanging="200"/>
      </w:pPr>
      <w:r>
        <w:rPr>
          <w:sz w:val="22"/>
        </w:rPr>
        <w:t xml:space="preserve">• </w:t>
      </w:r>
      <w:hyperlink r:id="rLx178">
        <w:r>
          <w:rPr>
            <w:sz w:val="22"/>
            <w:color w:val="1F3864"/>
            <w:u w:val="single"/>
          </w:rPr>
          <w:t xml:space="preserve">Selling Power</w:t>
        </w:r>
      </w:hyperlink>
      <w:r>
        <w:rPr>
          <w:sz w:val="22"/>
        </w:rPr>
        <w:t xml:space="preserve"> — sales organization rankings</w:t>
      </w:r>
    </w:p>
    <w:p>
      <w:pPr>
        <w:spacing w:after="70"/>
        <w:ind w:left="340" w:hanging="200"/>
      </w:pPr>
      <w:r>
        <w:rPr>
          <w:sz w:val="22"/>
        </w:rPr>
        <w:t xml:space="preserve">• </w:t>
      </w:r>
      <w:hyperlink r:id="rLx179">
        <w:r>
          <w:rPr>
            <w:sz w:val="22"/>
            <w:color w:val="1F3864"/>
            <w:u w:val="single"/>
          </w:rPr>
          <w:t xml:space="preserve">PR Newswire</w:t>
        </w:r>
      </w:hyperlink>
      <w:r>
        <w:rPr>
          <w:sz w:val="22"/>
        </w:rPr>
        <w:t xml:space="preserve"> — company releases by state and industry</w:t>
      </w:r>
    </w:p>
    <w:p>
      <w:pPr>
        <w:spacing w:after="70"/>
        <w:ind w:left="340" w:hanging="200"/>
      </w:pPr>
      <w:r>
        <w:rPr>
          <w:sz w:val="22"/>
        </w:rPr>
        <w:t xml:space="preserve">• </w:t>
      </w:r>
      <w:hyperlink r:id="rLx180">
        <w:r>
          <w:rPr>
            <w:sz w:val="22"/>
            <w:color w:val="1F3864"/>
            <w:u w:val="single"/>
          </w:rPr>
          <w:t xml:space="preserve">Business Wire</w:t>
        </w:r>
      </w:hyperlink>
      <w:r>
        <w:rPr>
          <w:sz w:val="22"/>
        </w:rPr>
        <w:t xml:space="preserve"> — company releases by state and industry</w:t>
      </w:r>
    </w:p>
    <w:p>
      <w:pPr>
        <w:spacing w:after="70"/>
        <w:ind w:left="340" w:hanging="200"/>
      </w:pPr>
      <w:r>
        <w:rPr>
          <w:sz w:val="22"/>
        </w:rPr>
        <w:t xml:space="preserve">• </w:t>
      </w:r>
      <w:hyperlink r:id="rLx181">
        <w:r>
          <w:rPr>
            <w:sz w:val="22"/>
            <w:color w:val="1F3864"/>
            <w:u w:val="single"/>
          </w:rPr>
          <w:t xml:space="preserve">GlobeNewswire</w:t>
        </w:r>
      </w:hyperlink>
      <w:r>
        <w:rPr>
          <w:sz w:val="22"/>
        </w:rPr>
        <w:t xml:space="preserve"> — company releases by state</w:t>
      </w:r>
    </w:p>
    <w:p>
      <w:pPr>
        <w:spacing w:after="70"/>
        <w:ind w:left="340" w:hanging="200"/>
      </w:pPr>
      <w:r>
        <w:rPr>
          <w:sz w:val="22"/>
        </w:rPr>
        <w:t xml:space="preserve">• </w:t>
      </w:r>
      <w:hyperlink r:id="rLx182">
        <w:r>
          <w:rPr>
            <w:sz w:val="22"/>
            <w:color w:val="1F3864"/>
            <w:u w:val="single"/>
          </w:rPr>
          <w:t xml:space="preserve">Google News search</w:t>
        </w:r>
      </w:hyperlink>
      <w:r>
        <w:rPr>
          <w:sz w:val="22"/>
        </w:rPr>
        <w:t xml:space="preserve"> — query pattern: &amp;quot;acquired&amp;quot; &amp;quot;Florida&amp;quot; company; dated results</w:t>
      </w:r>
    </w:p>
    <w:p>
      <w:pPr>
        <w:keepNext/>
        <w:spacing w:before="150" w:after="80"/>
      </w:pPr>
      <w:r>
        <w:rPr>
          <w:b/>
          <w:sz w:val="23"/>
          <w:color w:val="C81E3C"/>
        </w:rPr>
        <w:t xml:space="preserve">Fraud control signals</w:t>
      </w:r>
    </w:p>
    <w:p>
      <w:pPr>
        <w:spacing w:after="70"/>
        <w:ind w:left="340" w:hanging="200"/>
      </w:pPr>
      <w:r>
        <w:rPr>
          <w:sz w:val="22"/>
        </w:rPr>
        <w:t xml:space="preserve">• </w:t>
      </w:r>
      <w:hyperlink r:id="rLx183">
        <w:r>
          <w:rPr>
            <w:sz w:val="22"/>
            <w:color w:val="1F3864"/>
            <w:u w:val="single"/>
          </w:rPr>
          <w:t xml:space="preserve">HHS breach portal</w:t>
        </w:r>
      </w:hyperlink>
      <w:r>
        <w:rPr>
          <w:sz w:val="22"/>
        </w:rPr>
        <w:t xml:space="preserve"> — reported breaches by state and entity</w:t>
      </w:r>
    </w:p>
    <w:p>
      <w:pPr>
        <w:spacing w:after="70"/>
        <w:ind w:left="340" w:hanging="200"/>
      </w:pPr>
      <w:r>
        <w:rPr>
          <w:sz w:val="22"/>
        </w:rPr>
        <w:t xml:space="preserve">• </w:t>
      </w:r>
      <w:hyperlink r:id="rLx184">
        <w:r>
          <w:rPr>
            <w:sz w:val="22"/>
            <w:color w:val="1F3864"/>
            <w:u w:val="single"/>
          </w:rPr>
          <w:t xml:space="preserve">SEC EDGAR 8-K Item 1.05</w:t>
        </w:r>
      </w:hyperlink>
      <w:r>
        <w:rPr>
          <w:sz w:val="22"/>
        </w:rPr>
        <w:t xml:space="preserve"> — cybersecurity incident disclosures</w:t>
      </w:r>
    </w:p>
    <w:p>
      <w:pPr>
        <w:spacing w:after="70"/>
        <w:ind w:left="340" w:hanging="200"/>
      </w:pPr>
      <w:r>
        <w:rPr>
          <w:sz w:val="22"/>
        </w:rPr>
        <w:t xml:space="preserve">• </w:t>
      </w:r>
      <w:hyperlink r:id="rLx185">
        <w:r>
          <w:rPr>
            <w:sz w:val="22"/>
            <w:color w:val="1F3864"/>
            <w:u w:val="single"/>
          </w:rPr>
          <w:t xml:space="preserve">FBI IC3 annual reports</w:t>
        </w:r>
      </w:hyperlink>
      <w:r>
        <w:rPr>
          <w:sz w:val="22"/>
        </w:rPr>
        <w:t xml:space="preserve"> — fraud loss by state</w:t>
      </w:r>
    </w:p>
    <w:p>
      <w:pPr>
        <w:spacing w:after="70"/>
        <w:ind w:left="340" w:hanging="200"/>
      </w:pPr>
      <w:r>
        <w:rPr>
          <w:sz w:val="22"/>
        </w:rPr>
        <w:t xml:space="preserve">• </w:t>
      </w:r>
      <w:hyperlink r:id="rLx186">
        <w:r>
          <w:rPr>
            <w:sz w:val="22"/>
            <w:color w:val="1F3864"/>
            <w:u w:val="single"/>
          </w:rPr>
          <w:t xml:space="preserve">Association of Certified Fraud Examiners</w:t>
        </w:r>
      </w:hyperlink>
      <w:r>
        <w:rPr>
          <w:sz w:val="22"/>
        </w:rPr>
        <w:t xml:space="preserve"> — chapter directories and case reports</w:t>
      </w:r>
    </w:p>
    <w:p>
      <w:pPr>
        <w:spacing w:after="70"/>
        <w:ind w:left="340" w:hanging="200"/>
      </w:pPr>
      <w:r>
        <w:rPr>
          <w:sz w:val="22"/>
        </w:rPr>
        <w:t xml:space="preserve">• </w:t>
      </w:r>
      <w:hyperlink r:id="rLx187">
        <w:r>
          <w:rPr>
            <w:sz w:val="22"/>
            <w:color w:val="1F3864"/>
            <w:u w:val="single"/>
          </w:rPr>
          <w:t xml:space="preserve">FTC data and reports</w:t>
        </w:r>
      </w:hyperlink>
      <w:r>
        <w:rPr>
          <w:sz w:val="22"/>
        </w:rPr>
        <w:t xml:space="preserve"> — consumer and business fraud data</w:t>
      </w:r>
    </w:p>
    <w:p>
      <w:pPr>
        <w:keepNext/>
        <w:spacing w:before="150" w:after="80"/>
      </w:pPr>
      <w:r>
        <w:rPr>
          <w:b/>
          <w:sz w:val="23"/>
          <w:color w:val="C81E3C"/>
        </w:rPr>
        <w:t xml:space="preserve">Government and public records — company finders in every state</w:t>
      </w:r>
    </w:p>
    <w:p>
      <w:pPr>
        <w:spacing w:after="70"/>
        <w:ind w:left="340" w:hanging="200"/>
      </w:pPr>
      <w:r>
        <w:rPr>
          <w:sz w:val="22"/>
        </w:rPr>
        <w:t xml:space="preserve">• </w:t>
      </w:r>
      <w:hyperlink r:id="rLx188">
        <w:r>
          <w:rPr>
            <w:sz w:val="22"/>
            <w:color w:val="1F3864"/>
            <w:u w:val="single"/>
          </w:rPr>
          <w:t xml:space="preserve">SAM.gov</w:t>
        </w:r>
      </w:hyperlink>
      <w:r>
        <w:rPr>
          <w:sz w:val="22"/>
        </w:rPr>
        <w:t xml:space="preserve"> — federal registrants with NAICS and state; 8(a) and veteran status</w:t>
      </w:r>
    </w:p>
    <w:p>
      <w:pPr>
        <w:spacing w:after="70"/>
        <w:ind w:left="340" w:hanging="200"/>
      </w:pPr>
      <w:r>
        <w:rPr>
          <w:sz w:val="22"/>
        </w:rPr>
        <w:t xml:space="preserve">• </w:t>
      </w:r>
      <w:hyperlink r:id="rLx189">
        <w:r>
          <w:rPr>
            <w:sz w:val="22"/>
            <w:color w:val="1F3864"/>
            <w:u w:val="single"/>
          </w:rPr>
          <w:t xml:space="preserve">USAspending</w:t>
        </w:r>
      </w:hyperlink>
      <w:r>
        <w:rPr>
          <w:sz w:val="22"/>
        </w:rPr>
        <w:t xml:space="preserve"> — federal award recipients by state</w:t>
      </w:r>
    </w:p>
    <w:p>
      <w:pPr>
        <w:spacing w:after="70"/>
        <w:ind w:left="340" w:hanging="200"/>
      </w:pPr>
      <w:r>
        <w:rPr>
          <w:sz w:val="22"/>
        </w:rPr>
        <w:t xml:space="preserve">• </w:t>
      </w:r>
      <w:hyperlink r:id="rLx190">
        <w:r>
          <w:rPr>
            <w:sz w:val="22"/>
            <w:color w:val="1F3864"/>
            <w:u w:val="single"/>
          </w:rPr>
          <w:t xml:space="preserve">Census County Business Patterns</w:t>
        </w:r>
      </w:hyperlink>
      <w:r>
        <w:rPr>
          <w:sz w:val="22"/>
        </w:rPr>
        <w:t xml:space="preserve"> — establishment counts by county and industry</w:t>
      </w:r>
    </w:p>
    <w:p>
      <w:pPr>
        <w:spacing w:after="70"/>
        <w:ind w:left="340" w:hanging="200"/>
      </w:pPr>
      <w:r>
        <w:rPr>
          <w:sz w:val="22"/>
        </w:rPr>
        <w:t xml:space="preserve">• </w:t>
      </w:r>
      <w:hyperlink r:id="rLx191">
        <w:r>
          <w:rPr>
            <w:sz w:val="22"/>
            <w:color w:val="1F3864"/>
            <w:u w:val="single"/>
          </w:rPr>
          <w:t xml:space="preserve">OSHA establishment search</w:t>
        </w:r>
      </w:hyperlink>
      <w:r>
        <w:rPr>
          <w:sz w:val="22"/>
        </w:rPr>
        <w:t xml:space="preserve"> — inspected employers by state</w:t>
      </w:r>
    </w:p>
    <w:p>
      <w:pPr>
        <w:spacing w:after="70"/>
        <w:ind w:left="340" w:hanging="200"/>
      </w:pPr>
      <w:r>
        <w:rPr>
          <w:sz w:val="22"/>
        </w:rPr>
        <w:t xml:space="preserve">• </w:t>
      </w:r>
      <w:hyperlink r:id="rLx192">
        <w:r>
          <w:rPr>
            <w:sz w:val="22"/>
            <w:color w:val="1F3864"/>
            <w:u w:val="single"/>
          </w:rPr>
          <w:t xml:space="preserve">EPA ECHO facility search</w:t>
        </w:r>
      </w:hyperlink>
      <w:r>
        <w:rPr>
          <w:sz w:val="22"/>
        </w:rPr>
        <w:t xml:space="preserve"> — permitted facilities by state</w:t>
      </w:r>
    </w:p>
    <w:p>
      <w:pPr>
        <w:spacing w:after="70"/>
        <w:ind w:left="340" w:hanging="200"/>
      </w:pPr>
      <w:r>
        <w:rPr>
          <w:sz w:val="22"/>
        </w:rPr>
        <w:t xml:space="preserve">• </w:t>
      </w:r>
      <w:hyperlink r:id="rLx193">
        <w:r>
          <w:rPr>
            <w:sz w:val="22"/>
            <w:color w:val="1F3864"/>
            <w:u w:val="single"/>
          </w:rPr>
          <w:t xml:space="preserve">PACER</w:t>
        </w:r>
      </w:hyperlink>
      <w:r>
        <w:rPr>
          <w:sz w:val="22"/>
        </w:rPr>
        <w:t xml:space="preserve"> — federal court filings; receiverships and bankruptcies</w:t>
      </w:r>
    </w:p>
    <w:p>
      <w:pPr>
        <w:spacing w:after="70"/>
        <w:ind w:left="340" w:hanging="200"/>
      </w:pPr>
      <w:r>
        <w:rPr>
          <w:sz w:val="22"/>
        </w:rPr>
        <w:t xml:space="preserve">• </w:t>
      </w:r>
      <w:hyperlink r:id="rLx194">
        <w:r>
          <w:rPr>
            <w:sz w:val="22"/>
            <w:color w:val="1F3864"/>
            <w:u w:val="single"/>
          </w:rPr>
          <w:t xml:space="preserve">SBA resource partners</w:t>
        </w:r>
      </w:hyperlink>
      <w:r>
        <w:rPr>
          <w:sz w:val="22"/>
        </w:rPr>
        <w:t xml:space="preserve"> — SBDC and SCORE offices by state</w:t>
      </w:r>
    </w:p>
    <w:p>
      <w:pPr>
        <w:spacing w:after="70"/>
        <w:ind w:left="340" w:hanging="200"/>
      </w:pPr>
      <w:r>
        <w:rPr>
          <w:sz w:val="22"/>
        </w:rPr>
        <w:t xml:space="preserve">• </w:t>
      </w:r>
      <w:hyperlink r:id="rLx195">
        <w:r>
          <w:rPr>
            <w:sz w:val="22"/>
            <w:color w:val="1F3864"/>
            <w:u w:val="single"/>
          </w:rPr>
          <w:t xml:space="preserve">America's SBDC</w:t>
        </w:r>
      </w:hyperlink>
      <w:r>
        <w:rPr>
          <w:sz w:val="22"/>
        </w:rPr>
        <w:t xml:space="preserve"> — state SBDC networks</w:t>
      </w:r>
    </w:p>
    <w:p>
      <w:pPr>
        <w:spacing w:after="70"/>
        <w:ind w:left="340" w:hanging="200"/>
      </w:pPr>
      <w:r>
        <w:rPr>
          <w:sz w:val="22"/>
        </w:rPr>
        <w:t xml:space="preserve">• </w:t>
      </w:r>
      <w:hyperlink r:id="rLx196">
        <w:r>
          <w:rPr>
            <w:sz w:val="22"/>
            <w:color w:val="1F3864"/>
            <w:u w:val="single"/>
          </w:rPr>
          <w:t xml:space="preserve">U.S. Chamber chamber finder</w:t>
        </w:r>
      </w:hyperlink>
      <w:r>
        <w:rPr>
          <w:sz w:val="22"/>
        </w:rPr>
        <w:t xml:space="preserve"> — local chamber directories</w:t>
      </w:r>
    </w:p>
    <w:p>
      <w:pPr>
        <w:spacing w:after="70"/>
        <w:ind w:left="340" w:hanging="200"/>
      </w:pPr>
      <w:r>
        <w:rPr>
          <w:sz w:val="22"/>
        </w:rPr>
        <w:t xml:space="preserve">• </w:t>
      </w:r>
      <w:hyperlink r:id="rLx197">
        <w:r>
          <w:rPr>
            <w:sz w:val="22"/>
            <w:color w:val="1F3864"/>
            <w:u w:val="single"/>
          </w:rPr>
          <w:t xml:space="preserve">National Minority Supplier Development Council</w:t>
        </w:r>
      </w:hyperlink>
      <w:r>
        <w:rPr>
          <w:sz w:val="22"/>
        </w:rPr>
        <w:t xml:space="preserve"> — certified supplier directory</w:t>
      </w:r>
    </w:p>
    <w:p>
      <w:pPr>
        <w:spacing w:after="70"/>
        <w:ind w:left="340" w:hanging="200"/>
      </w:pPr>
      <w:r>
        <w:rPr>
          <w:sz w:val="22"/>
        </w:rPr>
        <w:t xml:space="preserve">• </w:t>
      </w:r>
      <w:hyperlink r:id="rLx198">
        <w:r>
          <w:rPr>
            <w:sz w:val="22"/>
            <w:color w:val="1F3864"/>
            <w:u w:val="single"/>
          </w:rPr>
          <w:t xml:space="preserve">WBENC</w:t>
        </w:r>
      </w:hyperlink>
      <w:r>
        <w:rPr>
          <w:sz w:val="22"/>
        </w:rPr>
        <w:t xml:space="preserve"> — women-owned business directory</w:t>
      </w:r>
    </w:p>
    <w:p>
      <w:pPr>
        <w:pageBreakBefore/>
        <w:keepNext/>
        <w:spacing w:after="160"/>
      </w:pPr>
      <w:r>
        <w:rPr>
          <w:b/>
          <w:sz w:val="30"/>
          <w:color w:val="1F3864"/>
        </w:rPr>
        <w:t xml:space="preserve">36 · The markets, section by section</w:t>
      </w:r>
    </w:p>
    <w:p>
      <w:pPr>
        <w:keepNext/>
        <w:spacing w:before="220" w:after="90"/>
        <w:pBdr>
          <w:bottom w:val="single" w:sz="6" w:space="4" w:color="C81E3C"/>
        </w:pBdr>
      </w:pPr>
      <w:r>
        <w:rPr>
          <w:b/>
          <w:sz w:val="26"/>
          <w:color w:val="1F3864"/>
        </w:rPr>
        <w:t xml:space="preserve">Market 1 · Florida</w:t>
      </w:r>
    </w:p>
    <w:p>
      <w:pPr>
        <w:spacing w:after="120"/>
      </w:pPr>
      <w:r>
        <w:rPr>
          <w:sz w:val="22"/>
        </w:rPr>
        <w:t xml:space="preserve">Market one. Home state; the standard was built here.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199">
        <w:r>
          <w:rPr>
            <w:sz w:val="22"/>
            <w:color w:val="1F3864"/>
            <w:u w:val="single"/>
          </w:rPr>
          <w:t xml:space="preserve">Sunbiz business search</w:t>
        </w:r>
      </w:hyperlink>
      <w:r>
        <w:rPr>
          <w:sz w:val="22"/>
        </w:rPr>
        <w:t xml:space="preserve"> — entity, officer and registered-agent record; the test-one anchor</w:t>
      </w:r>
    </w:p>
    <w:p>
      <w:pPr>
        <w:spacing w:after="70"/>
        <w:ind w:left="340" w:hanging="200"/>
      </w:pPr>
      <w:r>
        <w:rPr>
          <w:sz w:val="22"/>
        </w:rPr>
        <w:t xml:space="preserve">• </w:t>
      </w:r>
      <w:hyperlink r:id="rLx200">
        <w:r>
          <w:rPr>
            <w:sz w:val="22"/>
            <w:color w:val="1F3864"/>
            <w:u w:val="single"/>
          </w:rPr>
          <w:t xml:space="preserve">BizBuySell Florida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01">
        <w:r>
          <w:rPr>
            <w:sz w:val="22"/>
            <w:color w:val="1F3864"/>
            <w:u w:val="single"/>
          </w:rPr>
          <w:t xml:space="preserve">South Florida Business Journal</w:t>
        </w:r>
      </w:hyperlink>
      <w:r>
        <w:rPr>
          <w:sz w:val="22"/>
        </w:rPr>
        <w:t xml:space="preserve"> — ownership changes, leadership moves, expansions</w:t>
      </w:r>
    </w:p>
    <w:p>
      <w:pPr>
        <w:spacing w:after="70"/>
        <w:ind w:left="340" w:hanging="200"/>
      </w:pPr>
      <w:r>
        <w:rPr>
          <w:sz w:val="22"/>
        </w:rPr>
        <w:t xml:space="preserve">• </w:t>
      </w:r>
      <w:hyperlink r:id="rLx202">
        <w:r>
          <w:rPr>
            <w:sz w:val="22"/>
            <w:color w:val="1F3864"/>
            <w:u w:val="single"/>
          </w:rPr>
          <w:t xml:space="preserve">Tampa Bay Business Journal</w:t>
        </w:r>
      </w:hyperlink>
      <w:r>
        <w:rPr>
          <w:sz w:val="22"/>
        </w:rPr>
        <w:t xml:space="preserve"> — ownership changes, leadership moves, expansions</w:t>
      </w:r>
    </w:p>
    <w:p>
      <w:pPr>
        <w:spacing w:after="70"/>
        <w:ind w:left="340" w:hanging="200"/>
      </w:pPr>
      <w:r>
        <w:rPr>
          <w:sz w:val="22"/>
        </w:rPr>
        <w:t xml:space="preserve">• </w:t>
      </w:r>
      <w:hyperlink r:id="rLx203">
        <w:r>
          <w:rPr>
            <w:sz w:val="22"/>
            <w:color w:val="1F3864"/>
            <w:u w:val="single"/>
          </w:rPr>
          <w:t xml:space="preserve">Orlando Business Journal</w:t>
        </w:r>
      </w:hyperlink>
      <w:r>
        <w:rPr>
          <w:sz w:val="22"/>
        </w:rPr>
        <w:t xml:space="preserve"> — ownership changes, leadership moves, expansions</w:t>
      </w:r>
    </w:p>
    <w:p>
      <w:pPr>
        <w:spacing w:after="70"/>
        <w:ind w:left="340" w:hanging="200"/>
      </w:pPr>
      <w:r>
        <w:rPr>
          <w:sz w:val="22"/>
        </w:rPr>
        <w:t xml:space="preserve">• </w:t>
      </w:r>
      <w:hyperlink r:id="rLx204">
        <w:r>
          <w:rPr>
            <w:sz w:val="22"/>
            <w:color w:val="1F3864"/>
            <w:u w:val="single"/>
          </w:rPr>
          <w:t xml:space="preserve">Jacksonville Business Journal</w:t>
        </w:r>
      </w:hyperlink>
      <w:r>
        <w:rPr>
          <w:sz w:val="22"/>
        </w:rPr>
        <w:t xml:space="preserve"> — ownership changes, leadership moves, expansions</w:t>
      </w:r>
    </w:p>
    <w:p>
      <w:pPr>
        <w:spacing w:after="70"/>
        <w:ind w:left="340" w:hanging="200"/>
      </w:pPr>
      <w:r>
        <w:rPr>
          <w:sz w:val="22"/>
        </w:rPr>
        <w:t xml:space="preserve">• </w:t>
      </w:r>
      <w:hyperlink r:id="rLx205">
        <w:r>
          <w:rPr>
            <w:sz w:val="22"/>
            <w:color w:val="1F3864"/>
            <w:u w:val="single"/>
          </w:rPr>
          <w:t xml:space="preserve">Florida Trend</w:t>
        </w:r>
      </w:hyperlink>
      <w:r>
        <w:rPr>
          <w:sz w:val="22"/>
        </w:rPr>
        <w:t xml:space="preserve"> — ownership changes, leadership moves, expansions</w:t>
      </w:r>
    </w:p>
    <w:p>
      <w:pPr>
        <w:spacing w:after="70"/>
        <w:ind w:left="340" w:hanging="200"/>
      </w:pPr>
      <w:r>
        <w:rPr>
          <w:sz w:val="22"/>
        </w:rPr>
        <w:t xml:space="preserve">• </w:t>
      </w:r>
      <w:hyperlink r:id="rLx206">
        <w:r>
          <w:rPr>
            <w:sz w:val="22"/>
            <w:color w:val="1F3864"/>
            <w:u w:val="single"/>
          </w:rPr>
          <w:t xml:space="preserve">Google News, Florida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07">
        <w:r>
          <w:rPr>
            <w:sz w:val="22"/>
            <w:color w:val="1F3864"/>
            <w:u w:val="single"/>
          </w:rPr>
          <w:t xml:space="preserve">Florida Chamber of Commerce</w:t>
        </w:r>
      </w:hyperlink>
      <w:r>
        <w:rPr>
          <w:sz w:val="22"/>
        </w:rPr>
        <w:t xml:space="preserve"> — state chamber member directory</w:t>
      </w:r>
    </w:p>
    <w:p>
      <w:pPr>
        <w:spacing w:after="70"/>
        <w:ind w:left="340" w:hanging="200"/>
      </w:pPr>
      <w:r>
        <w:rPr>
          <w:sz w:val="22"/>
        </w:rPr>
        <w:t xml:space="preserve">• </w:t>
      </w:r>
      <w:hyperlink r:id="rLx208">
        <w:r>
          <w:rPr>
            <w:sz w:val="22"/>
            <w:color w:val="1F3864"/>
            <w:u w:val="single"/>
          </w:rPr>
          <w:t xml:space="preserve">SelectFlorida</w:t>
        </w:r>
      </w:hyperlink>
      <w:r>
        <w:rPr>
          <w:sz w:val="22"/>
        </w:rPr>
        <w:t xml:space="preserve"> — expansions, incentives and new-site announcements</w:t>
      </w:r>
    </w:p>
    <w:p>
      <w:pPr>
        <w:spacing w:after="70"/>
        <w:ind w:left="340" w:hanging="200"/>
      </w:pPr>
      <w:r>
        <w:rPr>
          <w:sz w:val="22"/>
        </w:rPr>
        <w:t xml:space="preserve">• </w:t>
      </w:r>
      <w:hyperlink r:id="rLx209">
        <w:r>
          <w:rPr>
            <w:sz w:val="22"/>
            <w:color w:val="1F3864"/>
            <w:u w:val="single"/>
          </w:rPr>
          <w:t xml:space="preserve">Manufacturers Association of Florida</w:t>
        </w:r>
      </w:hyperlink>
      <w:r>
        <w:rPr>
          <w:sz w:val="22"/>
        </w:rPr>
        <w:t xml:space="preserve"> — manufacturers, the deepest Tier A ground</w:t>
      </w:r>
    </w:p>
    <w:p>
      <w:pPr>
        <w:spacing w:after="70"/>
        <w:ind w:left="340" w:hanging="200"/>
      </w:pPr>
      <w:r>
        <w:rPr>
          <w:sz w:val="22"/>
        </w:rPr>
        <w:t xml:space="preserve">• </w:t>
      </w:r>
      <w:hyperlink r:id="rLx210">
        <w:r>
          <w:rPr>
            <w:sz w:val="22"/>
            <w:color w:val="1F3864"/>
            <w:u w:val="single"/>
          </w:rPr>
          <w:t xml:space="preserve">FloridaMakes</w:t>
        </w:r>
      </w:hyperlink>
      <w:r>
        <w:rPr>
          <w:sz w:val="22"/>
        </w:rPr>
        <w:t xml:space="preserve"> — manufacturers, the deepest Tier A ground</w:t>
      </w:r>
    </w:p>
    <w:p>
      <w:pPr>
        <w:spacing w:after="70"/>
        <w:ind w:left="340" w:hanging="200"/>
      </w:pPr>
      <w:r>
        <w:rPr>
          <w:sz w:val="22"/>
        </w:rPr>
        <w:t xml:space="preserve">• </w:t>
      </w:r>
      <w:hyperlink r:id="rLx211">
        <w:r>
          <w:rPr>
            <w:sz w:val="22"/>
            <w:color w:val="1F3864"/>
            <w:u w:val="single"/>
          </w:rPr>
          <w:t xml:space="preserve">Florida Trucking Association</w:t>
        </w:r>
      </w:hyperlink>
      <w:r>
        <w:rPr>
          <w:sz w:val="22"/>
        </w:rPr>
        <w:t xml:space="preserve"> — carriers and logistics operators</w:t>
      </w:r>
    </w:p>
    <w:p>
      <w:pPr>
        <w:spacing w:after="70"/>
        <w:ind w:left="340" w:hanging="200"/>
      </w:pPr>
      <w:r>
        <w:rPr>
          <w:sz w:val="22"/>
        </w:rPr>
        <w:t xml:space="preserve">• </w:t>
      </w:r>
      <w:hyperlink r:id="rLx212">
        <w:r>
          <w:rPr>
            <w:sz w:val="22"/>
            <w:color w:val="1F3864"/>
            <w:u w:val="single"/>
          </w:rPr>
          <w:t xml:space="preserve">Florida Restaurant and Lodging Association</w:t>
        </w:r>
      </w:hyperlink>
      <w:r>
        <w:rPr>
          <w:sz w:val="22"/>
        </w:rPr>
        <w:t xml:space="preserve"> — restaurant, hospitality and food operators</w:t>
      </w:r>
    </w:p>
    <w:p>
      <w:pPr>
        <w:spacing w:after="70"/>
        <w:ind w:left="340" w:hanging="200"/>
      </w:pPr>
      <w:r>
        <w:rPr>
          <w:sz w:val="22"/>
        </w:rPr>
        <w:t xml:space="preserve">• </w:t>
      </w:r>
      <w:hyperlink r:id="rLx213">
        <w:r>
          <w:rPr>
            <w:sz w:val="22"/>
            <w:color w:val="1F3864"/>
            <w:u w:val="single"/>
          </w:rPr>
          <w:t xml:space="preserve">Florida DBPR license search</w:t>
        </w:r>
      </w:hyperlink>
      <w:r>
        <w:rPr>
          <w:sz w:val="22"/>
        </w:rPr>
        <w:t xml:space="preserve"> — contractors and licensed trades</w:t>
      </w:r>
    </w:p>
    <w:p>
      <w:pPr>
        <w:spacing w:after="70"/>
        <w:ind w:left="340" w:hanging="200"/>
      </w:pPr>
      <w:r>
        <w:rPr>
          <w:sz w:val="22"/>
        </w:rPr>
        <w:t xml:space="preserve">• </w:t>
      </w:r>
      <w:hyperlink r:id="rLx214">
        <w:r>
          <w:rPr>
            <w:sz w:val="22"/>
            <w:color w:val="1F3864"/>
            <w:u w:val="single"/>
          </w:rPr>
          <w:t xml:space="preserve">FloridaCommerce WARN notices</w:t>
        </w:r>
      </w:hyperlink>
      <w:r>
        <w:rPr>
          <w:sz w:val="22"/>
        </w:rPr>
        <w:t xml:space="preserve"> — layoff notices, a transition signal</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15">
        <w:r>
          <w:rPr>
            <w:sz w:val="22"/>
            <w:color w:val="1F3864"/>
            <w:u w:val="single"/>
          </w:rPr>
          <w:t xml:space="preserve">Indeed, fractional CFO in Florida</w:t>
        </w:r>
      </w:hyperlink>
      <w:r>
        <w:rPr>
          <w:sz w:val="22"/>
        </w:rPr>
        <w:t xml:space="preserve"> — vacancy signal for Dash Fractionals</w:t>
      </w:r>
    </w:p>
    <w:p>
      <w:pPr>
        <w:spacing w:after="70"/>
        <w:ind w:left="340" w:hanging="200"/>
      </w:pPr>
      <w:r>
        <w:rPr>
          <w:sz w:val="22"/>
        </w:rPr>
        <w:t xml:space="preserve">• </w:t>
      </w:r>
      <w:hyperlink r:id="rLx216">
        <w:r>
          <w:rPr>
            <w:sz w:val="22"/>
            <w:color w:val="1F3864"/>
            <w:u w:val="single"/>
          </w:rPr>
          <w:t xml:space="preserve">LinkedIn Jobs, controller and operations director in Florida</w:t>
        </w:r>
      </w:hyperlink>
      <w:r>
        <w:rPr>
          <w:sz w:val="22"/>
        </w:rPr>
        <w:t xml:space="preserve"> — vacancy signal</w:t>
      </w:r>
    </w:p>
    <w:p>
      <w:pPr>
        <w:spacing w:after="70"/>
        <w:ind w:left="340" w:hanging="200"/>
      </w:pPr>
      <w:r>
        <w:rPr>
          <w:sz w:val="22"/>
        </w:rPr>
        <w:t xml:space="preserve">• </w:t>
      </w:r>
      <w:hyperlink r:id="rLx217">
        <w:r>
          <w:rPr>
            <w:sz w:val="22"/>
            <w:color w:val="1F3864"/>
            <w:u w:val="single"/>
          </w:rPr>
          <w:t xml:space="preserve">ACG chapters serving Florida</w:t>
        </w:r>
      </w:hyperlink>
      <w:r>
        <w:rPr>
          <w:sz w:val="22"/>
        </w:rPr>
        <w:t xml:space="preserve"> — sponsor and lender events, a private-equity ground</w:t>
      </w:r>
    </w:p>
    <w:p>
      <w:pPr>
        <w:spacing w:after="70"/>
        <w:ind w:left="340" w:hanging="200"/>
      </w:pPr>
      <w:r>
        <w:rPr>
          <w:sz w:val="22"/>
        </w:rPr>
        <w:t xml:space="preserve">• </w:t>
      </w:r>
      <w:hyperlink r:id="rLx218">
        <w:r>
          <w:rPr>
            <w:sz w:val="22"/>
            <w:color w:val="1F3864"/>
            <w:u w:val="single"/>
          </w:rPr>
          <w:t xml:space="preserve">AGC and ABC chapters in Florida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 · Georgia</w:t>
      </w:r>
    </w:p>
    <w:p>
      <w:pPr>
        <w:spacing w:after="120"/>
      </w:pPr>
      <w:r>
        <w:rPr>
          <w:sz w:val="22"/>
        </w:rPr>
        <w:t xml:space="preserve">Southeast, market two.</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19">
        <w:r>
          <w:rPr>
            <w:sz w:val="22"/>
            <w:color w:val="1F3864"/>
            <w:u w:val="single"/>
          </w:rPr>
          <w:t xml:space="preserve">Georgia Corporations Division search</w:t>
        </w:r>
      </w:hyperlink>
      <w:r>
        <w:rPr>
          <w:sz w:val="22"/>
        </w:rPr>
        <w:t xml:space="preserve"> — entity, officer and registered-agent record; the test-one anchor</w:t>
      </w:r>
    </w:p>
    <w:p>
      <w:pPr>
        <w:spacing w:after="70"/>
        <w:ind w:left="340" w:hanging="200"/>
      </w:pPr>
      <w:r>
        <w:rPr>
          <w:sz w:val="22"/>
        </w:rPr>
        <w:t xml:space="preserve">• </w:t>
      </w:r>
      <w:hyperlink r:id="rLx220">
        <w:r>
          <w:rPr>
            <w:sz w:val="22"/>
            <w:color w:val="1F3864"/>
            <w:u w:val="single"/>
          </w:rPr>
          <w:t xml:space="preserve">BizBuySell Georgia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21">
        <w:r>
          <w:rPr>
            <w:sz w:val="22"/>
            <w:color w:val="1F3864"/>
            <w:u w:val="single"/>
          </w:rPr>
          <w:t xml:space="preserve">Atlanta Business Chronicle</w:t>
        </w:r>
      </w:hyperlink>
      <w:r>
        <w:rPr>
          <w:sz w:val="22"/>
        </w:rPr>
        <w:t xml:space="preserve"> — ownership changes, leadership moves, expansions</w:t>
      </w:r>
    </w:p>
    <w:p>
      <w:pPr>
        <w:spacing w:after="70"/>
        <w:ind w:left="340" w:hanging="200"/>
      </w:pPr>
      <w:r>
        <w:rPr>
          <w:sz w:val="22"/>
        </w:rPr>
        <w:t xml:space="preserve">• </w:t>
      </w:r>
      <w:hyperlink r:id="rLx222">
        <w:r>
          <w:rPr>
            <w:sz w:val="22"/>
            <w:color w:val="1F3864"/>
            <w:u w:val="single"/>
          </w:rPr>
          <w:t xml:space="preserve">Georgia Trend</w:t>
        </w:r>
      </w:hyperlink>
      <w:r>
        <w:rPr>
          <w:sz w:val="22"/>
        </w:rPr>
        <w:t xml:space="preserve"> — ownership changes, leadership moves, expansions</w:t>
      </w:r>
    </w:p>
    <w:p>
      <w:pPr>
        <w:spacing w:after="70"/>
        <w:ind w:left="340" w:hanging="200"/>
      </w:pPr>
      <w:r>
        <w:rPr>
          <w:sz w:val="22"/>
        </w:rPr>
        <w:t xml:space="preserve">• </w:t>
      </w:r>
      <w:hyperlink r:id="rLx223">
        <w:r>
          <w:rPr>
            <w:sz w:val="22"/>
            <w:color w:val="1F3864"/>
            <w:u w:val="single"/>
          </w:rPr>
          <w:t xml:space="preserve">Google News, Georgia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24">
        <w:r>
          <w:rPr>
            <w:sz w:val="22"/>
            <w:color w:val="1F3864"/>
            <w:u w:val="single"/>
          </w:rPr>
          <w:t xml:space="preserve">Georgia Chamber</w:t>
        </w:r>
      </w:hyperlink>
      <w:r>
        <w:rPr>
          <w:sz w:val="22"/>
        </w:rPr>
        <w:t xml:space="preserve"> — state chamber member directory</w:t>
      </w:r>
    </w:p>
    <w:p>
      <w:pPr>
        <w:spacing w:after="70"/>
        <w:ind w:left="340" w:hanging="200"/>
      </w:pPr>
      <w:r>
        <w:rPr>
          <w:sz w:val="22"/>
        </w:rPr>
        <w:t xml:space="preserve">• </w:t>
      </w:r>
      <w:hyperlink r:id="rLx225">
        <w:r>
          <w:rPr>
            <w:sz w:val="22"/>
            <w:color w:val="1F3864"/>
            <w:u w:val="single"/>
          </w:rPr>
          <w:t xml:space="preserve">Georgia Department of Economic Development</w:t>
        </w:r>
      </w:hyperlink>
      <w:r>
        <w:rPr>
          <w:sz w:val="22"/>
        </w:rPr>
        <w:t xml:space="preserve"> — expansions, incentives and new-site announcements</w:t>
      </w:r>
    </w:p>
    <w:p>
      <w:pPr>
        <w:spacing w:after="70"/>
        <w:ind w:left="340" w:hanging="200"/>
      </w:pPr>
      <w:r>
        <w:rPr>
          <w:sz w:val="22"/>
        </w:rPr>
        <w:t xml:space="preserve">• </w:t>
      </w:r>
      <w:hyperlink r:id="rLx226">
        <w:r>
          <w:rPr>
            <w:sz w:val="22"/>
            <w:color w:val="1F3864"/>
            <w:u w:val="single"/>
          </w:rPr>
          <w:t xml:space="preserve">Georgia Manufacturing Alliance</w:t>
        </w:r>
      </w:hyperlink>
      <w:r>
        <w:rPr>
          <w:sz w:val="22"/>
        </w:rPr>
        <w:t xml:space="preserve"> — manufacturers, the deepest Tier A ground</w:t>
      </w:r>
    </w:p>
    <w:p>
      <w:pPr>
        <w:spacing w:after="70"/>
        <w:ind w:left="340" w:hanging="200"/>
      </w:pPr>
      <w:r>
        <w:rPr>
          <w:sz w:val="22"/>
        </w:rPr>
        <w:t xml:space="preserve">• </w:t>
      </w:r>
      <w:hyperlink r:id="rLx227">
        <w:r>
          <w:rPr>
            <w:sz w:val="22"/>
            <w:color w:val="1F3864"/>
            <w:u w:val="single"/>
          </w:rPr>
          <w:t xml:space="preserve">Georgia Motor Trucking Association</w:t>
        </w:r>
      </w:hyperlink>
      <w:r>
        <w:rPr>
          <w:sz w:val="22"/>
        </w:rPr>
        <w:t xml:space="preserve"> — carriers and logistics operators</w:t>
      </w:r>
    </w:p>
    <w:p>
      <w:pPr>
        <w:spacing w:after="70"/>
        <w:ind w:left="340" w:hanging="200"/>
      </w:pPr>
      <w:r>
        <w:rPr>
          <w:sz w:val="22"/>
        </w:rPr>
        <w:t xml:space="preserve">• </w:t>
      </w:r>
      <w:hyperlink r:id="rLx228">
        <w:r>
          <w:rPr>
            <w:sz w:val="22"/>
            <w:color w:val="1F3864"/>
            <w:u w:val="single"/>
          </w:rPr>
          <w:t xml:space="preserve">Georgia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29">
        <w:r>
          <w:rPr>
            <w:sz w:val="22"/>
            <w:color w:val="1F3864"/>
            <w:u w:val="single"/>
          </w:rPr>
          <w:t xml:space="preserve">Indeed, fractional CFO in Georgia</w:t>
        </w:r>
      </w:hyperlink>
      <w:r>
        <w:rPr>
          <w:sz w:val="22"/>
        </w:rPr>
        <w:t xml:space="preserve"> — vacancy signal for Dash Fractionals</w:t>
      </w:r>
    </w:p>
    <w:p>
      <w:pPr>
        <w:spacing w:after="70"/>
        <w:ind w:left="340" w:hanging="200"/>
      </w:pPr>
      <w:r>
        <w:rPr>
          <w:sz w:val="22"/>
        </w:rPr>
        <w:t xml:space="preserve">• </w:t>
      </w:r>
      <w:hyperlink r:id="rLx230">
        <w:r>
          <w:rPr>
            <w:sz w:val="22"/>
            <w:color w:val="1F3864"/>
            <w:u w:val="single"/>
          </w:rPr>
          <w:t xml:space="preserve">LinkedIn Jobs, controller and operations director in Georgia</w:t>
        </w:r>
      </w:hyperlink>
      <w:r>
        <w:rPr>
          <w:sz w:val="22"/>
        </w:rPr>
        <w:t xml:space="preserve"> — vacancy signal</w:t>
      </w:r>
    </w:p>
    <w:p>
      <w:pPr>
        <w:spacing w:after="70"/>
        <w:ind w:left="340" w:hanging="200"/>
      </w:pPr>
      <w:r>
        <w:rPr>
          <w:sz w:val="22"/>
        </w:rPr>
        <w:t xml:space="preserve">• </w:t>
      </w:r>
      <w:hyperlink r:id="rLx231">
        <w:r>
          <w:rPr>
            <w:sz w:val="22"/>
            <w:color w:val="1F3864"/>
            <w:u w:val="single"/>
          </w:rPr>
          <w:t xml:space="preserve">ACG chapters serving Georgia</w:t>
        </w:r>
      </w:hyperlink>
      <w:r>
        <w:rPr>
          <w:sz w:val="22"/>
        </w:rPr>
        <w:t xml:space="preserve"> — sponsor and lender events, a private-equity ground</w:t>
      </w:r>
    </w:p>
    <w:p>
      <w:pPr>
        <w:spacing w:after="70"/>
        <w:ind w:left="340" w:hanging="200"/>
      </w:pPr>
      <w:r>
        <w:rPr>
          <w:sz w:val="22"/>
        </w:rPr>
        <w:t xml:space="preserve">• </w:t>
      </w:r>
      <w:hyperlink r:id="rLx232">
        <w:r>
          <w:rPr>
            <w:sz w:val="22"/>
            <w:color w:val="1F3864"/>
            <w:u w:val="single"/>
          </w:rPr>
          <w:t xml:space="preserve">AGC and ABC chapters in Georgia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3 · South Carolina</w:t>
      </w:r>
    </w:p>
    <w:p>
      <w:pPr>
        <w:spacing w:after="120"/>
      </w:pPr>
      <w:r>
        <w:rPr>
          <w:sz w:val="22"/>
        </w:rPr>
        <w:t xml:space="preserve">Southeast, market three.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33">
        <w:r>
          <w:rPr>
            <w:sz w:val="22"/>
            <w:color w:val="1F3864"/>
            <w:u w:val="single"/>
          </w:rPr>
          <w:t xml:space="preserve">SC Business Entities Online</w:t>
        </w:r>
      </w:hyperlink>
      <w:r>
        <w:rPr>
          <w:sz w:val="22"/>
        </w:rPr>
        <w:t xml:space="preserve"> — entity, officer and registered-agent record; the test-one anchor</w:t>
      </w:r>
    </w:p>
    <w:p>
      <w:pPr>
        <w:spacing w:after="70"/>
        <w:ind w:left="340" w:hanging="200"/>
      </w:pPr>
      <w:r>
        <w:rPr>
          <w:sz w:val="22"/>
        </w:rPr>
        <w:t xml:space="preserve">• </w:t>
      </w:r>
      <w:hyperlink r:id="rLx234">
        <w:r>
          <w:rPr>
            <w:sz w:val="22"/>
            <w:color w:val="1F3864"/>
            <w:u w:val="single"/>
          </w:rPr>
          <w:t xml:space="preserve">BizBuySell South Carolina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35">
        <w:r>
          <w:rPr>
            <w:sz w:val="22"/>
            <w:color w:val="1F3864"/>
            <w:u w:val="single"/>
          </w:rPr>
          <w:t xml:space="preserve">SC Biz News</w:t>
        </w:r>
      </w:hyperlink>
      <w:r>
        <w:rPr>
          <w:sz w:val="22"/>
        </w:rPr>
        <w:t xml:space="preserve"> — ownership changes, leadership moves, expansions</w:t>
      </w:r>
    </w:p>
    <w:p>
      <w:pPr>
        <w:spacing w:after="70"/>
        <w:ind w:left="340" w:hanging="200"/>
      </w:pPr>
      <w:r>
        <w:rPr>
          <w:sz w:val="22"/>
        </w:rPr>
        <w:t xml:space="preserve">• </w:t>
      </w:r>
      <w:hyperlink r:id="rLx236">
        <w:r>
          <w:rPr>
            <w:sz w:val="22"/>
            <w:color w:val="1F3864"/>
            <w:u w:val="single"/>
          </w:rPr>
          <w:t xml:space="preserve">Google News, South Carolina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37">
        <w:r>
          <w:rPr>
            <w:sz w:val="22"/>
            <w:color w:val="1F3864"/>
            <w:u w:val="single"/>
          </w:rPr>
          <w:t xml:space="preserve">SC Chamber of Commerce</w:t>
        </w:r>
      </w:hyperlink>
      <w:r>
        <w:rPr>
          <w:sz w:val="22"/>
        </w:rPr>
        <w:t xml:space="preserve"> — state chamber member directory</w:t>
      </w:r>
    </w:p>
    <w:p>
      <w:pPr>
        <w:spacing w:after="70"/>
        <w:ind w:left="340" w:hanging="200"/>
      </w:pPr>
      <w:r>
        <w:rPr>
          <w:sz w:val="22"/>
        </w:rPr>
        <w:t xml:space="preserve">• </w:t>
      </w:r>
      <w:hyperlink r:id="rLx238">
        <w:r>
          <w:rPr>
            <w:sz w:val="22"/>
            <w:color w:val="1F3864"/>
            <w:u w:val="single"/>
          </w:rPr>
          <w:t xml:space="preserve">SC Department of Commerce</w:t>
        </w:r>
      </w:hyperlink>
      <w:r>
        <w:rPr>
          <w:sz w:val="22"/>
        </w:rPr>
        <w:t xml:space="preserve"> — expansions, incentives and new-site announcements</w:t>
      </w:r>
    </w:p>
    <w:p>
      <w:pPr>
        <w:spacing w:after="70"/>
        <w:ind w:left="340" w:hanging="200"/>
      </w:pPr>
      <w:r>
        <w:rPr>
          <w:sz w:val="22"/>
        </w:rPr>
        <w:t xml:space="preserve">• </w:t>
      </w:r>
      <w:hyperlink r:id="rLx239">
        <w:r>
          <w:rPr>
            <w:sz w:val="22"/>
            <w:color w:val="1F3864"/>
            <w:u w:val="single"/>
          </w:rPr>
          <w:t xml:space="preserve">SC Manufacturers Alliance</w:t>
        </w:r>
      </w:hyperlink>
      <w:r>
        <w:rPr>
          <w:sz w:val="22"/>
        </w:rPr>
        <w:t xml:space="preserve"> — manufacturers, the deepest Tier A ground</w:t>
      </w:r>
    </w:p>
    <w:p>
      <w:pPr>
        <w:spacing w:after="70"/>
        <w:ind w:left="340" w:hanging="200"/>
      </w:pPr>
      <w:r>
        <w:rPr>
          <w:sz w:val="22"/>
        </w:rPr>
        <w:t xml:space="preserve">• </w:t>
      </w:r>
      <w:hyperlink r:id="rLx240">
        <w:r>
          <w:rPr>
            <w:sz w:val="22"/>
            <w:color w:val="1F3864"/>
            <w:u w:val="single"/>
          </w:rPr>
          <w:t xml:space="preserve">SC Trucking Association</w:t>
        </w:r>
      </w:hyperlink>
      <w:r>
        <w:rPr>
          <w:sz w:val="22"/>
        </w:rPr>
        <w:t xml:space="preserve"> — carriers and logistics operators</w:t>
      </w:r>
    </w:p>
    <w:p>
      <w:pPr>
        <w:spacing w:after="70"/>
        <w:ind w:left="340" w:hanging="200"/>
      </w:pPr>
      <w:r>
        <w:rPr>
          <w:sz w:val="22"/>
        </w:rPr>
        <w:t xml:space="preserve">• </w:t>
      </w:r>
      <w:hyperlink r:id="rLx241">
        <w:r>
          <w:rPr>
            <w:sz w:val="22"/>
            <w:color w:val="1F3864"/>
            <w:u w:val="single"/>
          </w:rPr>
          <w:t xml:space="preserve">SC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42">
        <w:r>
          <w:rPr>
            <w:sz w:val="22"/>
            <w:color w:val="1F3864"/>
            <w:u w:val="single"/>
          </w:rPr>
          <w:t xml:space="preserve">Indeed, fractional CFO in South Carolina</w:t>
        </w:r>
      </w:hyperlink>
      <w:r>
        <w:rPr>
          <w:sz w:val="22"/>
        </w:rPr>
        <w:t xml:space="preserve"> — vacancy signal for Dash Fractionals</w:t>
      </w:r>
    </w:p>
    <w:p>
      <w:pPr>
        <w:spacing w:after="70"/>
        <w:ind w:left="340" w:hanging="200"/>
      </w:pPr>
      <w:r>
        <w:rPr>
          <w:sz w:val="22"/>
        </w:rPr>
        <w:t xml:space="preserve">• </w:t>
      </w:r>
      <w:hyperlink r:id="rLx243">
        <w:r>
          <w:rPr>
            <w:sz w:val="22"/>
            <w:color w:val="1F3864"/>
            <w:u w:val="single"/>
          </w:rPr>
          <w:t xml:space="preserve">LinkedIn Jobs, controller and operations director in South Carolina</w:t>
        </w:r>
      </w:hyperlink>
      <w:r>
        <w:rPr>
          <w:sz w:val="22"/>
        </w:rPr>
        <w:t xml:space="preserve"> — vacancy signal</w:t>
      </w:r>
    </w:p>
    <w:p>
      <w:pPr>
        <w:spacing w:after="70"/>
        <w:ind w:left="340" w:hanging="200"/>
      </w:pPr>
      <w:r>
        <w:rPr>
          <w:sz w:val="22"/>
        </w:rPr>
        <w:t xml:space="preserve">• </w:t>
      </w:r>
      <w:hyperlink r:id="rLx244">
        <w:r>
          <w:rPr>
            <w:sz w:val="22"/>
            <w:color w:val="1F3864"/>
            <w:u w:val="single"/>
          </w:rPr>
          <w:t xml:space="preserve">ACG chapters serving South Carolina</w:t>
        </w:r>
      </w:hyperlink>
      <w:r>
        <w:rPr>
          <w:sz w:val="22"/>
        </w:rPr>
        <w:t xml:space="preserve"> — sponsor and lender events, a private-equity ground</w:t>
      </w:r>
    </w:p>
    <w:p>
      <w:pPr>
        <w:spacing w:after="70"/>
        <w:ind w:left="340" w:hanging="200"/>
      </w:pPr>
      <w:r>
        <w:rPr>
          <w:sz w:val="22"/>
        </w:rPr>
        <w:t xml:space="preserve">• </w:t>
      </w:r>
      <w:hyperlink r:id="rLx245">
        <w:r>
          <w:rPr>
            <w:sz w:val="22"/>
            <w:color w:val="1F3864"/>
            <w:u w:val="single"/>
          </w:rPr>
          <w:t xml:space="preserve">AGC and ABC chapters in South Carolina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4 · North Carolina</w:t>
      </w:r>
    </w:p>
    <w:p>
      <w:pPr>
        <w:spacing w:after="120"/>
      </w:pPr>
      <w:r>
        <w:rPr>
          <w:sz w:val="22"/>
        </w:rPr>
        <w:t xml:space="preserve">Southeast, market four.</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46">
        <w:r>
          <w:rPr>
            <w:sz w:val="22"/>
            <w:color w:val="1F3864"/>
            <w:u w:val="single"/>
          </w:rPr>
          <w:t xml:space="preserve">NC Secretary of State business registration</w:t>
        </w:r>
      </w:hyperlink>
      <w:r>
        <w:rPr>
          <w:sz w:val="22"/>
        </w:rPr>
        <w:t xml:space="preserve"> — entity, officer and registered-agent record; the test-one anchor</w:t>
      </w:r>
    </w:p>
    <w:p>
      <w:pPr>
        <w:spacing w:after="70"/>
        <w:ind w:left="340" w:hanging="200"/>
      </w:pPr>
      <w:r>
        <w:rPr>
          <w:sz w:val="22"/>
        </w:rPr>
        <w:t xml:space="preserve">• </w:t>
      </w:r>
      <w:hyperlink r:id="rLx247">
        <w:r>
          <w:rPr>
            <w:sz w:val="22"/>
            <w:color w:val="1F3864"/>
            <w:u w:val="single"/>
          </w:rPr>
          <w:t xml:space="preserve">BizBuySell North Carolina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48">
        <w:r>
          <w:rPr>
            <w:sz w:val="22"/>
            <w:color w:val="1F3864"/>
            <w:u w:val="single"/>
          </w:rPr>
          <w:t xml:space="preserve">Charlotte Business Journal</w:t>
        </w:r>
      </w:hyperlink>
      <w:r>
        <w:rPr>
          <w:sz w:val="22"/>
        </w:rPr>
        <w:t xml:space="preserve"> — ownership changes, leadership moves, expansions</w:t>
      </w:r>
    </w:p>
    <w:p>
      <w:pPr>
        <w:spacing w:after="70"/>
        <w:ind w:left="340" w:hanging="200"/>
      </w:pPr>
      <w:r>
        <w:rPr>
          <w:sz w:val="22"/>
        </w:rPr>
        <w:t xml:space="preserve">• </w:t>
      </w:r>
      <w:hyperlink r:id="rLx249">
        <w:r>
          <w:rPr>
            <w:sz w:val="22"/>
            <w:color w:val="1F3864"/>
            <w:u w:val="single"/>
          </w:rPr>
          <w:t xml:space="preserve">Triangle Business Journal</w:t>
        </w:r>
      </w:hyperlink>
      <w:r>
        <w:rPr>
          <w:sz w:val="22"/>
        </w:rPr>
        <w:t xml:space="preserve"> — ownership changes, leadership moves, expansions</w:t>
      </w:r>
    </w:p>
    <w:p>
      <w:pPr>
        <w:spacing w:after="70"/>
        <w:ind w:left="340" w:hanging="200"/>
      </w:pPr>
      <w:r>
        <w:rPr>
          <w:sz w:val="22"/>
        </w:rPr>
        <w:t xml:space="preserve">• </w:t>
      </w:r>
      <w:hyperlink r:id="rLx250">
        <w:r>
          <w:rPr>
            <w:sz w:val="22"/>
            <w:color w:val="1F3864"/>
            <w:u w:val="single"/>
          </w:rPr>
          <w:t xml:space="preserve">Triad Business Journal</w:t>
        </w:r>
      </w:hyperlink>
      <w:r>
        <w:rPr>
          <w:sz w:val="22"/>
        </w:rPr>
        <w:t xml:space="preserve"> — ownership changes, leadership moves, expansions</w:t>
      </w:r>
    </w:p>
    <w:p>
      <w:pPr>
        <w:spacing w:after="70"/>
        <w:ind w:left="340" w:hanging="200"/>
      </w:pPr>
      <w:r>
        <w:rPr>
          <w:sz w:val="22"/>
        </w:rPr>
        <w:t xml:space="preserve">• </w:t>
      </w:r>
      <w:hyperlink r:id="rLx251">
        <w:r>
          <w:rPr>
            <w:sz w:val="22"/>
            <w:color w:val="1F3864"/>
            <w:u w:val="single"/>
          </w:rPr>
          <w:t xml:space="preserve">Business North Carolina</w:t>
        </w:r>
      </w:hyperlink>
      <w:r>
        <w:rPr>
          <w:sz w:val="22"/>
        </w:rPr>
        <w:t xml:space="preserve"> — ownership changes, leadership moves, expansions</w:t>
      </w:r>
    </w:p>
    <w:p>
      <w:pPr>
        <w:spacing w:after="70"/>
        <w:ind w:left="340" w:hanging="200"/>
      </w:pPr>
      <w:r>
        <w:rPr>
          <w:sz w:val="22"/>
        </w:rPr>
        <w:t xml:space="preserve">• </w:t>
      </w:r>
      <w:hyperlink r:id="rLx252">
        <w:r>
          <w:rPr>
            <w:sz w:val="22"/>
            <w:color w:val="1F3864"/>
            <w:u w:val="single"/>
          </w:rPr>
          <w:t xml:space="preserve">Google News, North Carolina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53">
        <w:r>
          <w:rPr>
            <w:sz w:val="22"/>
            <w:color w:val="1F3864"/>
            <w:u w:val="single"/>
          </w:rPr>
          <w:t xml:space="preserve">NC Chamber</w:t>
        </w:r>
      </w:hyperlink>
      <w:r>
        <w:rPr>
          <w:sz w:val="22"/>
        </w:rPr>
        <w:t xml:space="preserve"> — state chamber member directory</w:t>
      </w:r>
    </w:p>
    <w:p>
      <w:pPr>
        <w:spacing w:after="70"/>
        <w:ind w:left="340" w:hanging="200"/>
      </w:pPr>
      <w:r>
        <w:rPr>
          <w:sz w:val="22"/>
        </w:rPr>
        <w:t xml:space="preserve">• </w:t>
      </w:r>
      <w:hyperlink r:id="rLx254">
        <w:r>
          <w:rPr>
            <w:sz w:val="22"/>
            <w:color w:val="1F3864"/>
            <w:u w:val="single"/>
          </w:rPr>
          <w:t xml:space="preserve">Economic Development Partnership of NC</w:t>
        </w:r>
      </w:hyperlink>
      <w:r>
        <w:rPr>
          <w:sz w:val="22"/>
        </w:rPr>
        <w:t xml:space="preserve"> — expansions, incentives and new-site announcements</w:t>
      </w:r>
    </w:p>
    <w:p>
      <w:pPr>
        <w:spacing w:after="70"/>
        <w:ind w:left="340" w:hanging="200"/>
      </w:pPr>
      <w:r>
        <w:rPr>
          <w:sz w:val="22"/>
        </w:rPr>
        <w:t xml:space="preserve">• </w:t>
      </w:r>
      <w:hyperlink r:id="rLx255">
        <w:r>
          <w:rPr>
            <w:sz w:val="22"/>
            <w:color w:val="1F3864"/>
            <w:u w:val="single"/>
          </w:rPr>
          <w:t xml:space="preserve">NC Manufacturing Extension Partnership</w:t>
        </w:r>
      </w:hyperlink>
      <w:r>
        <w:rPr>
          <w:sz w:val="22"/>
        </w:rPr>
        <w:t xml:space="preserve"> — manufacturers, the deepest Tier A ground</w:t>
      </w:r>
    </w:p>
    <w:p>
      <w:pPr>
        <w:spacing w:after="70"/>
        <w:ind w:left="340" w:hanging="200"/>
      </w:pPr>
      <w:r>
        <w:rPr>
          <w:sz w:val="22"/>
        </w:rPr>
        <w:t xml:space="preserve">• </w:t>
      </w:r>
      <w:hyperlink r:id="rLx256">
        <w:r>
          <w:rPr>
            <w:sz w:val="22"/>
            <w:color w:val="1F3864"/>
            <w:u w:val="single"/>
          </w:rPr>
          <w:t xml:space="preserve">NC Trucking Association</w:t>
        </w:r>
      </w:hyperlink>
      <w:r>
        <w:rPr>
          <w:sz w:val="22"/>
        </w:rPr>
        <w:t xml:space="preserve"> — carriers and logistics operators</w:t>
      </w:r>
    </w:p>
    <w:p>
      <w:pPr>
        <w:spacing w:after="70"/>
        <w:ind w:left="340" w:hanging="200"/>
      </w:pPr>
      <w:r>
        <w:rPr>
          <w:sz w:val="22"/>
        </w:rPr>
        <w:t xml:space="preserve">• </w:t>
      </w:r>
      <w:hyperlink r:id="rLx257">
        <w:r>
          <w:rPr>
            <w:sz w:val="22"/>
            <w:color w:val="1F3864"/>
            <w:u w:val="single"/>
          </w:rPr>
          <w:t xml:space="preserve">NC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58">
        <w:r>
          <w:rPr>
            <w:sz w:val="22"/>
            <w:color w:val="1F3864"/>
            <w:u w:val="single"/>
          </w:rPr>
          <w:t xml:space="preserve">Indeed, fractional CFO in North Carolina</w:t>
        </w:r>
      </w:hyperlink>
      <w:r>
        <w:rPr>
          <w:sz w:val="22"/>
        </w:rPr>
        <w:t xml:space="preserve"> — vacancy signal for Dash Fractionals</w:t>
      </w:r>
    </w:p>
    <w:p>
      <w:pPr>
        <w:spacing w:after="70"/>
        <w:ind w:left="340" w:hanging="200"/>
      </w:pPr>
      <w:r>
        <w:rPr>
          <w:sz w:val="22"/>
        </w:rPr>
        <w:t xml:space="preserve">• </w:t>
      </w:r>
      <w:hyperlink r:id="rLx259">
        <w:r>
          <w:rPr>
            <w:sz w:val="22"/>
            <w:color w:val="1F3864"/>
            <w:u w:val="single"/>
          </w:rPr>
          <w:t xml:space="preserve">LinkedIn Jobs, controller and operations director in North Carolina</w:t>
        </w:r>
      </w:hyperlink>
      <w:r>
        <w:rPr>
          <w:sz w:val="22"/>
        </w:rPr>
        <w:t xml:space="preserve"> — vacancy signal</w:t>
      </w:r>
    </w:p>
    <w:p>
      <w:pPr>
        <w:spacing w:after="70"/>
        <w:ind w:left="340" w:hanging="200"/>
      </w:pPr>
      <w:r>
        <w:rPr>
          <w:sz w:val="22"/>
        </w:rPr>
        <w:t xml:space="preserve">• </w:t>
      </w:r>
      <w:hyperlink r:id="rLx260">
        <w:r>
          <w:rPr>
            <w:sz w:val="22"/>
            <w:color w:val="1F3864"/>
            <w:u w:val="single"/>
          </w:rPr>
          <w:t xml:space="preserve">ACG chapters serving North Carolina</w:t>
        </w:r>
      </w:hyperlink>
      <w:r>
        <w:rPr>
          <w:sz w:val="22"/>
        </w:rPr>
        <w:t xml:space="preserve"> — sponsor and lender events, a private-equity ground</w:t>
      </w:r>
    </w:p>
    <w:p>
      <w:pPr>
        <w:spacing w:after="70"/>
        <w:ind w:left="340" w:hanging="200"/>
      </w:pPr>
      <w:r>
        <w:rPr>
          <w:sz w:val="22"/>
        </w:rPr>
        <w:t xml:space="preserve">• </w:t>
      </w:r>
      <w:hyperlink r:id="rLx261">
        <w:r>
          <w:rPr>
            <w:sz w:val="22"/>
            <w:color w:val="1F3864"/>
            <w:u w:val="single"/>
          </w:rPr>
          <w:t xml:space="preserve">AGC and ABC chapters in North Carolina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5 · Tennessee</w:t>
      </w:r>
    </w:p>
    <w:p>
      <w:pPr>
        <w:spacing w:after="120"/>
      </w:pPr>
      <w:r>
        <w:rPr>
          <w:sz w:val="22"/>
        </w:rPr>
        <w:t xml:space="preserve">Southeast, market five.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62">
        <w:r>
          <w:rPr>
            <w:sz w:val="22"/>
            <w:color w:val="1F3864"/>
            <w:u w:val="single"/>
          </w:rPr>
          <w:t xml:space="preserve">TN Secretary of State business search</w:t>
        </w:r>
      </w:hyperlink>
      <w:r>
        <w:rPr>
          <w:sz w:val="22"/>
        </w:rPr>
        <w:t xml:space="preserve"> — entity, officer and registered-agent record; the test-one anchor</w:t>
      </w:r>
    </w:p>
    <w:p>
      <w:pPr>
        <w:spacing w:after="70"/>
        <w:ind w:left="340" w:hanging="200"/>
      </w:pPr>
      <w:r>
        <w:rPr>
          <w:sz w:val="22"/>
        </w:rPr>
        <w:t xml:space="preserve">• </w:t>
      </w:r>
      <w:hyperlink r:id="rLx263">
        <w:r>
          <w:rPr>
            <w:sz w:val="22"/>
            <w:color w:val="1F3864"/>
            <w:u w:val="single"/>
          </w:rPr>
          <w:t xml:space="preserve">BizBuySell Tennessee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64">
        <w:r>
          <w:rPr>
            <w:sz w:val="22"/>
            <w:color w:val="1F3864"/>
            <w:u w:val="single"/>
          </w:rPr>
          <w:t xml:space="preserve">Nashville Business Journal</w:t>
        </w:r>
      </w:hyperlink>
      <w:r>
        <w:rPr>
          <w:sz w:val="22"/>
        </w:rPr>
        <w:t xml:space="preserve"> — ownership changes, leadership moves, expansions</w:t>
      </w:r>
    </w:p>
    <w:p>
      <w:pPr>
        <w:spacing w:after="70"/>
        <w:ind w:left="340" w:hanging="200"/>
      </w:pPr>
      <w:r>
        <w:rPr>
          <w:sz w:val="22"/>
        </w:rPr>
        <w:t xml:space="preserve">• </w:t>
      </w:r>
      <w:hyperlink r:id="rLx265">
        <w:r>
          <w:rPr>
            <w:sz w:val="22"/>
            <w:color w:val="1F3864"/>
            <w:u w:val="single"/>
          </w:rPr>
          <w:t xml:space="preserve">Memphis Business Journal</w:t>
        </w:r>
      </w:hyperlink>
      <w:r>
        <w:rPr>
          <w:sz w:val="22"/>
        </w:rPr>
        <w:t xml:space="preserve"> — ownership changes, leadership moves, expansions</w:t>
      </w:r>
    </w:p>
    <w:p>
      <w:pPr>
        <w:spacing w:after="70"/>
        <w:ind w:left="340" w:hanging="200"/>
      </w:pPr>
      <w:r>
        <w:rPr>
          <w:sz w:val="22"/>
        </w:rPr>
        <w:t xml:space="preserve">• </w:t>
      </w:r>
      <w:hyperlink r:id="rLx266">
        <w:r>
          <w:rPr>
            <w:sz w:val="22"/>
            <w:color w:val="1F3864"/>
            <w:u w:val="single"/>
          </w:rPr>
          <w:t xml:space="preserve">Google News, Tennessee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67">
        <w:r>
          <w:rPr>
            <w:sz w:val="22"/>
            <w:color w:val="1F3864"/>
            <w:u w:val="single"/>
          </w:rPr>
          <w:t xml:space="preserve">Tennessee Chamber</w:t>
        </w:r>
      </w:hyperlink>
      <w:r>
        <w:rPr>
          <w:sz w:val="22"/>
        </w:rPr>
        <w:t xml:space="preserve"> — state chamber member directory</w:t>
      </w:r>
    </w:p>
    <w:p>
      <w:pPr>
        <w:spacing w:after="70"/>
        <w:ind w:left="340" w:hanging="200"/>
      </w:pPr>
      <w:r>
        <w:rPr>
          <w:sz w:val="22"/>
        </w:rPr>
        <w:t xml:space="preserve">• </w:t>
      </w:r>
      <w:hyperlink r:id="rLx268">
        <w:r>
          <w:rPr>
            <w:sz w:val="22"/>
            <w:color w:val="1F3864"/>
            <w:u w:val="single"/>
          </w:rPr>
          <w:t xml:space="preserve">TN Economic and Community Development</w:t>
        </w:r>
      </w:hyperlink>
      <w:r>
        <w:rPr>
          <w:sz w:val="22"/>
        </w:rPr>
        <w:t xml:space="preserve"> — expansions, incentives and new-site announcements</w:t>
      </w:r>
    </w:p>
    <w:p>
      <w:pPr>
        <w:spacing w:after="70"/>
        <w:ind w:left="340" w:hanging="200"/>
      </w:pPr>
      <w:r>
        <w:rPr>
          <w:sz w:val="22"/>
        </w:rPr>
        <w:t xml:space="preserve">• </w:t>
      </w:r>
      <w:hyperlink r:id="rLx269">
        <w:r>
          <w:rPr>
            <w:sz w:val="22"/>
            <w:color w:val="1F3864"/>
            <w:u w:val="single"/>
          </w:rPr>
          <w:t xml:space="preserve">Tennessee Manufacturers Association</w:t>
        </w:r>
      </w:hyperlink>
      <w:r>
        <w:rPr>
          <w:sz w:val="22"/>
        </w:rPr>
        <w:t xml:space="preserve"> † manufacturers, the deepest Tier A ground</w:t>
      </w:r>
    </w:p>
    <w:p>
      <w:pPr>
        <w:spacing w:after="70"/>
        <w:ind w:left="340" w:hanging="200"/>
      </w:pPr>
      <w:r>
        <w:rPr>
          <w:sz w:val="22"/>
        </w:rPr>
        <w:t xml:space="preserve">• </w:t>
      </w:r>
      <w:hyperlink r:id="rLx270">
        <w:r>
          <w:rPr>
            <w:sz w:val="22"/>
            <w:color w:val="1F3864"/>
            <w:u w:val="single"/>
          </w:rPr>
          <w:t xml:space="preserve">Tennessee Trucking Association</w:t>
        </w:r>
      </w:hyperlink>
      <w:r>
        <w:rPr>
          <w:sz w:val="22"/>
        </w:rPr>
        <w:t xml:space="preserve"> — carriers and logistics operators</w:t>
      </w:r>
    </w:p>
    <w:p>
      <w:pPr>
        <w:spacing w:after="70"/>
        <w:ind w:left="340" w:hanging="200"/>
      </w:pPr>
      <w:r>
        <w:rPr>
          <w:sz w:val="22"/>
        </w:rPr>
        <w:t xml:space="preserve">• </w:t>
      </w:r>
      <w:hyperlink r:id="rLx271">
        <w:r>
          <w:rPr>
            <w:sz w:val="22"/>
            <w:color w:val="1F3864"/>
            <w:u w:val="single"/>
          </w:rPr>
          <w:t xml:space="preserve">Tennessee Hospitality and Tourism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72">
        <w:r>
          <w:rPr>
            <w:sz w:val="22"/>
            <w:color w:val="1F3864"/>
            <w:u w:val="single"/>
          </w:rPr>
          <w:t xml:space="preserve">Indeed, fractional CFO in Tennessee</w:t>
        </w:r>
      </w:hyperlink>
      <w:r>
        <w:rPr>
          <w:sz w:val="22"/>
        </w:rPr>
        <w:t xml:space="preserve"> — vacancy signal for Dash Fractionals</w:t>
      </w:r>
    </w:p>
    <w:p>
      <w:pPr>
        <w:spacing w:after="70"/>
        <w:ind w:left="340" w:hanging="200"/>
      </w:pPr>
      <w:r>
        <w:rPr>
          <w:sz w:val="22"/>
        </w:rPr>
        <w:t xml:space="preserve">• </w:t>
      </w:r>
      <w:hyperlink r:id="rLx273">
        <w:r>
          <w:rPr>
            <w:sz w:val="22"/>
            <w:color w:val="1F3864"/>
            <w:u w:val="single"/>
          </w:rPr>
          <w:t xml:space="preserve">LinkedIn Jobs, controller and operations director in Tennessee</w:t>
        </w:r>
      </w:hyperlink>
      <w:r>
        <w:rPr>
          <w:sz w:val="22"/>
        </w:rPr>
        <w:t xml:space="preserve"> — vacancy signal</w:t>
      </w:r>
    </w:p>
    <w:p>
      <w:pPr>
        <w:spacing w:after="70"/>
        <w:ind w:left="340" w:hanging="200"/>
      </w:pPr>
      <w:r>
        <w:rPr>
          <w:sz w:val="22"/>
        </w:rPr>
        <w:t xml:space="preserve">• </w:t>
      </w:r>
      <w:hyperlink r:id="rLx274">
        <w:r>
          <w:rPr>
            <w:sz w:val="22"/>
            <w:color w:val="1F3864"/>
            <w:u w:val="single"/>
          </w:rPr>
          <w:t xml:space="preserve">ACG chapters serving Tennessee</w:t>
        </w:r>
      </w:hyperlink>
      <w:r>
        <w:rPr>
          <w:sz w:val="22"/>
        </w:rPr>
        <w:t xml:space="preserve"> — sponsor and lender events, a private-equity ground</w:t>
      </w:r>
    </w:p>
    <w:p>
      <w:pPr>
        <w:spacing w:after="70"/>
        <w:ind w:left="340" w:hanging="200"/>
      </w:pPr>
      <w:r>
        <w:rPr>
          <w:sz w:val="22"/>
        </w:rPr>
        <w:t xml:space="preserve">• </w:t>
      </w:r>
      <w:hyperlink r:id="rLx275">
        <w:r>
          <w:rPr>
            <w:sz w:val="22"/>
            <w:color w:val="1F3864"/>
            <w:u w:val="single"/>
          </w:rPr>
          <w:t xml:space="preserve">AGC and ABC chapters in Tennessee</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6 · Virginia</w:t>
      </w:r>
    </w:p>
    <w:p>
      <w:pPr>
        <w:spacing w:after="120"/>
      </w:pPr>
      <w:r>
        <w:rPr>
          <w:sz w:val="22"/>
        </w:rPr>
        <w:t xml:space="preserve">Southeast, market six.</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76">
        <w:r>
          <w:rPr>
            <w:sz w:val="22"/>
            <w:color w:val="1F3864"/>
            <w:u w:val="single"/>
          </w:rPr>
          <w:t xml:space="preserve">Virginia SCC Clerk's Information System</w:t>
        </w:r>
      </w:hyperlink>
      <w:r>
        <w:rPr>
          <w:sz w:val="22"/>
        </w:rPr>
        <w:t xml:space="preserve"> — entity, officer and registered-agent record; the test-one anchor</w:t>
      </w:r>
    </w:p>
    <w:p>
      <w:pPr>
        <w:spacing w:after="70"/>
        <w:ind w:left="340" w:hanging="200"/>
      </w:pPr>
      <w:r>
        <w:rPr>
          <w:sz w:val="22"/>
        </w:rPr>
        <w:t xml:space="preserve">• </w:t>
      </w:r>
      <w:hyperlink r:id="rLx277">
        <w:r>
          <w:rPr>
            <w:sz w:val="22"/>
            <w:color w:val="1F3864"/>
            <w:u w:val="single"/>
          </w:rPr>
          <w:t xml:space="preserve">BizBuySell Virginia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78">
        <w:r>
          <w:rPr>
            <w:sz w:val="22"/>
            <w:color w:val="1F3864"/>
            <w:u w:val="single"/>
          </w:rPr>
          <w:t xml:space="preserve">Richmond BizSense</w:t>
        </w:r>
      </w:hyperlink>
      <w:r>
        <w:rPr>
          <w:sz w:val="22"/>
        </w:rPr>
        <w:t xml:space="preserve"> — ownership changes, leadership moves, expansions</w:t>
      </w:r>
    </w:p>
    <w:p>
      <w:pPr>
        <w:spacing w:after="70"/>
        <w:ind w:left="340" w:hanging="200"/>
      </w:pPr>
      <w:r>
        <w:rPr>
          <w:sz w:val="22"/>
        </w:rPr>
        <w:t xml:space="preserve">• </w:t>
      </w:r>
      <w:hyperlink r:id="rLx279">
        <w:r>
          <w:rPr>
            <w:sz w:val="22"/>
            <w:color w:val="1F3864"/>
            <w:u w:val="single"/>
          </w:rPr>
          <w:t xml:space="preserve">Virginia Business</w:t>
        </w:r>
      </w:hyperlink>
      <w:r>
        <w:rPr>
          <w:sz w:val="22"/>
        </w:rPr>
        <w:t xml:space="preserve"> — ownership changes, leadership moves, expansions</w:t>
      </w:r>
    </w:p>
    <w:p>
      <w:pPr>
        <w:spacing w:after="70"/>
        <w:ind w:left="340" w:hanging="200"/>
      </w:pPr>
      <w:r>
        <w:rPr>
          <w:sz w:val="22"/>
        </w:rPr>
        <w:t xml:space="preserve">• </w:t>
      </w:r>
      <w:hyperlink r:id="rLx280">
        <w:r>
          <w:rPr>
            <w:sz w:val="22"/>
            <w:color w:val="1F3864"/>
            <w:u w:val="single"/>
          </w:rPr>
          <w:t xml:space="preserve">Washington Business Journal, Northern Virginia</w:t>
        </w:r>
      </w:hyperlink>
      <w:r>
        <w:rPr>
          <w:sz w:val="22"/>
        </w:rPr>
        <w:t xml:space="preserve"> — ownership changes, leadership moves, expansions</w:t>
      </w:r>
    </w:p>
    <w:p>
      <w:pPr>
        <w:spacing w:after="70"/>
        <w:ind w:left="340" w:hanging="200"/>
      </w:pPr>
      <w:r>
        <w:rPr>
          <w:sz w:val="22"/>
        </w:rPr>
        <w:t xml:space="preserve">• </w:t>
      </w:r>
      <w:hyperlink r:id="rLx281">
        <w:r>
          <w:rPr>
            <w:sz w:val="22"/>
            <w:color w:val="1F3864"/>
            <w:u w:val="single"/>
          </w:rPr>
          <w:t xml:space="preserve">Google News, Virginia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82">
        <w:r>
          <w:rPr>
            <w:sz w:val="22"/>
            <w:color w:val="1F3864"/>
            <w:u w:val="single"/>
          </w:rPr>
          <w:t xml:space="preserve">Virginia Chamber</w:t>
        </w:r>
      </w:hyperlink>
      <w:r>
        <w:rPr>
          <w:sz w:val="22"/>
        </w:rPr>
        <w:t xml:space="preserve"> — state chamber member directory</w:t>
      </w:r>
    </w:p>
    <w:p>
      <w:pPr>
        <w:spacing w:after="70"/>
        <w:ind w:left="340" w:hanging="200"/>
      </w:pPr>
      <w:r>
        <w:rPr>
          <w:sz w:val="22"/>
        </w:rPr>
        <w:t xml:space="preserve">• </w:t>
      </w:r>
      <w:hyperlink r:id="rLx283">
        <w:r>
          <w:rPr>
            <w:sz w:val="22"/>
            <w:color w:val="1F3864"/>
            <w:u w:val="single"/>
          </w:rPr>
          <w:t xml:space="preserve">Virginia Economic Development Partnership</w:t>
        </w:r>
      </w:hyperlink>
      <w:r>
        <w:rPr>
          <w:sz w:val="22"/>
        </w:rPr>
        <w:t xml:space="preserve"> — expansions, incentives and new-site announcements</w:t>
      </w:r>
    </w:p>
    <w:p>
      <w:pPr>
        <w:spacing w:after="70"/>
        <w:ind w:left="340" w:hanging="200"/>
      </w:pPr>
      <w:r>
        <w:rPr>
          <w:sz w:val="22"/>
        </w:rPr>
        <w:t xml:space="preserve">• </w:t>
      </w:r>
      <w:hyperlink r:id="rLx284">
        <w:r>
          <w:rPr>
            <w:sz w:val="22"/>
            <w:color w:val="1F3864"/>
            <w:u w:val="single"/>
          </w:rPr>
          <w:t xml:space="preserve">Virginia Manufacturers Association</w:t>
        </w:r>
      </w:hyperlink>
      <w:r>
        <w:rPr>
          <w:sz w:val="22"/>
        </w:rPr>
        <w:t xml:space="preserve"> — manufacturers, the deepest Tier A ground</w:t>
      </w:r>
    </w:p>
    <w:p>
      <w:pPr>
        <w:spacing w:after="70"/>
        <w:ind w:left="340" w:hanging="200"/>
      </w:pPr>
      <w:r>
        <w:rPr>
          <w:sz w:val="22"/>
        </w:rPr>
        <w:t xml:space="preserve">• </w:t>
      </w:r>
      <w:hyperlink r:id="rLx285">
        <w:r>
          <w:rPr>
            <w:sz w:val="22"/>
            <w:color w:val="1F3864"/>
            <w:u w:val="single"/>
          </w:rPr>
          <w:t xml:space="preserve">Virginia Trucking Association</w:t>
        </w:r>
      </w:hyperlink>
      <w:r>
        <w:rPr>
          <w:sz w:val="22"/>
        </w:rPr>
        <w:t xml:space="preserve"> — carriers and logistics operators</w:t>
      </w:r>
    </w:p>
    <w:p>
      <w:pPr>
        <w:spacing w:after="70"/>
        <w:ind w:left="340" w:hanging="200"/>
      </w:pPr>
      <w:r>
        <w:rPr>
          <w:sz w:val="22"/>
        </w:rPr>
        <w:t xml:space="preserve">• </w:t>
      </w:r>
      <w:hyperlink r:id="rLx286">
        <w:r>
          <w:rPr>
            <w:sz w:val="22"/>
            <w:color w:val="1F3864"/>
            <w:u w:val="single"/>
          </w:rPr>
          <w:t xml:space="preserve">Virginia Restaurant, Lodging and Travel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287">
        <w:r>
          <w:rPr>
            <w:sz w:val="22"/>
            <w:color w:val="1F3864"/>
            <w:u w:val="single"/>
          </w:rPr>
          <w:t xml:space="preserve">Indeed, fractional CFO in Virginia</w:t>
        </w:r>
      </w:hyperlink>
      <w:r>
        <w:rPr>
          <w:sz w:val="22"/>
        </w:rPr>
        <w:t xml:space="preserve"> — vacancy signal for Dash Fractionals</w:t>
      </w:r>
    </w:p>
    <w:p>
      <w:pPr>
        <w:spacing w:after="70"/>
        <w:ind w:left="340" w:hanging="200"/>
      </w:pPr>
      <w:r>
        <w:rPr>
          <w:sz w:val="22"/>
        </w:rPr>
        <w:t xml:space="preserve">• </w:t>
      </w:r>
      <w:hyperlink r:id="rLx288">
        <w:r>
          <w:rPr>
            <w:sz w:val="22"/>
            <w:color w:val="1F3864"/>
            <w:u w:val="single"/>
          </w:rPr>
          <w:t xml:space="preserve">LinkedIn Jobs, controller and operations director in Virginia</w:t>
        </w:r>
      </w:hyperlink>
      <w:r>
        <w:rPr>
          <w:sz w:val="22"/>
        </w:rPr>
        <w:t xml:space="preserve"> — vacancy signal</w:t>
      </w:r>
    </w:p>
    <w:p>
      <w:pPr>
        <w:spacing w:after="70"/>
        <w:ind w:left="340" w:hanging="200"/>
      </w:pPr>
      <w:r>
        <w:rPr>
          <w:sz w:val="22"/>
        </w:rPr>
        <w:t xml:space="preserve">• </w:t>
      </w:r>
      <w:hyperlink r:id="rLx289">
        <w:r>
          <w:rPr>
            <w:sz w:val="22"/>
            <w:color w:val="1F3864"/>
            <w:u w:val="single"/>
          </w:rPr>
          <w:t xml:space="preserve">ACG chapters serving Virginia</w:t>
        </w:r>
      </w:hyperlink>
      <w:r>
        <w:rPr>
          <w:sz w:val="22"/>
        </w:rPr>
        <w:t xml:space="preserve"> — sponsor and lender events, a private-equity ground</w:t>
      </w:r>
    </w:p>
    <w:p>
      <w:pPr>
        <w:spacing w:after="70"/>
        <w:ind w:left="340" w:hanging="200"/>
      </w:pPr>
      <w:r>
        <w:rPr>
          <w:sz w:val="22"/>
        </w:rPr>
        <w:t xml:space="preserve">• </w:t>
      </w:r>
      <w:hyperlink r:id="rLx290">
        <w:r>
          <w:rPr>
            <w:sz w:val="22"/>
            <w:color w:val="1F3864"/>
            <w:u w:val="single"/>
          </w:rPr>
          <w:t xml:space="preserve">AGC and ABC chapters in Virginia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7 · Texas</w:t>
      </w:r>
    </w:p>
    <w:p>
      <w:pPr>
        <w:spacing w:after="120"/>
      </w:pPr>
      <w:r>
        <w:rPr>
          <w:sz w:val="22"/>
        </w:rPr>
        <w:t xml:space="preserve">Market seven.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291">
        <w:r>
          <w:rPr>
            <w:sz w:val="22"/>
            <w:color w:val="1F3864"/>
            <w:u w:val="single"/>
          </w:rPr>
          <w:t xml:space="preserve">Texas Comptroller taxable entity search</w:t>
        </w:r>
      </w:hyperlink>
      <w:r>
        <w:rPr>
          <w:sz w:val="22"/>
        </w:rPr>
        <w:t xml:space="preserve"> — entity, officer and registered-agent record; the test-one anchor</w:t>
      </w:r>
    </w:p>
    <w:p>
      <w:pPr>
        <w:spacing w:after="70"/>
        <w:ind w:left="340" w:hanging="200"/>
      </w:pPr>
      <w:r>
        <w:rPr>
          <w:sz w:val="22"/>
        </w:rPr>
        <w:t xml:space="preserve">• </w:t>
      </w:r>
      <w:hyperlink r:id="rLx292">
        <w:r>
          <w:rPr>
            <w:sz w:val="22"/>
            <w:color w:val="1F3864"/>
            <w:u w:val="single"/>
          </w:rPr>
          <w:t xml:space="preserve">BizBuySell Texas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293">
        <w:r>
          <w:rPr>
            <w:sz w:val="22"/>
            <w:color w:val="1F3864"/>
            <w:u w:val="single"/>
          </w:rPr>
          <w:t xml:space="preserve">Dallas Business Journal</w:t>
        </w:r>
      </w:hyperlink>
      <w:r>
        <w:rPr>
          <w:sz w:val="22"/>
        </w:rPr>
        <w:t xml:space="preserve"> — ownership changes, leadership moves, expansions</w:t>
      </w:r>
    </w:p>
    <w:p>
      <w:pPr>
        <w:spacing w:after="70"/>
        <w:ind w:left="340" w:hanging="200"/>
      </w:pPr>
      <w:r>
        <w:rPr>
          <w:sz w:val="22"/>
        </w:rPr>
        <w:t xml:space="preserve">• </w:t>
      </w:r>
      <w:hyperlink r:id="rLx294">
        <w:r>
          <w:rPr>
            <w:sz w:val="22"/>
            <w:color w:val="1F3864"/>
            <w:u w:val="single"/>
          </w:rPr>
          <w:t xml:space="preserve">Houston Business Journal</w:t>
        </w:r>
      </w:hyperlink>
      <w:r>
        <w:rPr>
          <w:sz w:val="22"/>
        </w:rPr>
        <w:t xml:space="preserve"> — ownership changes, leadership moves, expansions</w:t>
      </w:r>
    </w:p>
    <w:p>
      <w:pPr>
        <w:spacing w:after="70"/>
        <w:ind w:left="340" w:hanging="200"/>
      </w:pPr>
      <w:r>
        <w:rPr>
          <w:sz w:val="22"/>
        </w:rPr>
        <w:t xml:space="preserve">• </w:t>
      </w:r>
      <w:hyperlink r:id="rLx295">
        <w:r>
          <w:rPr>
            <w:sz w:val="22"/>
            <w:color w:val="1F3864"/>
            <w:u w:val="single"/>
          </w:rPr>
          <w:t xml:space="preserve">Austin Business Journal</w:t>
        </w:r>
      </w:hyperlink>
      <w:r>
        <w:rPr>
          <w:sz w:val="22"/>
        </w:rPr>
        <w:t xml:space="preserve"> — ownership changes, leadership moves, expansions</w:t>
      </w:r>
    </w:p>
    <w:p>
      <w:pPr>
        <w:spacing w:after="70"/>
        <w:ind w:left="340" w:hanging="200"/>
      </w:pPr>
      <w:r>
        <w:rPr>
          <w:sz w:val="22"/>
        </w:rPr>
        <w:t xml:space="preserve">• </w:t>
      </w:r>
      <w:hyperlink r:id="rLx296">
        <w:r>
          <w:rPr>
            <w:sz w:val="22"/>
            <w:color w:val="1F3864"/>
            <w:u w:val="single"/>
          </w:rPr>
          <w:t xml:space="preserve">San Antonio Business Journal</w:t>
        </w:r>
      </w:hyperlink>
      <w:r>
        <w:rPr>
          <w:sz w:val="22"/>
        </w:rPr>
        <w:t xml:space="preserve"> — ownership changes, leadership moves, expansions</w:t>
      </w:r>
    </w:p>
    <w:p>
      <w:pPr>
        <w:spacing w:after="70"/>
        <w:ind w:left="340" w:hanging="200"/>
      </w:pPr>
      <w:r>
        <w:rPr>
          <w:sz w:val="22"/>
        </w:rPr>
        <w:t xml:space="preserve">• </w:t>
      </w:r>
      <w:hyperlink r:id="rLx297">
        <w:r>
          <w:rPr>
            <w:sz w:val="22"/>
            <w:color w:val="1F3864"/>
            <w:u w:val="single"/>
          </w:rPr>
          <w:t xml:space="preserve">Google News, Texas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298">
        <w:r>
          <w:rPr>
            <w:sz w:val="22"/>
            <w:color w:val="1F3864"/>
            <w:u w:val="single"/>
          </w:rPr>
          <w:t xml:space="preserve">Texas Association of Business</w:t>
        </w:r>
      </w:hyperlink>
      <w:r>
        <w:rPr>
          <w:sz w:val="22"/>
        </w:rPr>
        <w:t xml:space="preserve"> — state chamber member directory</w:t>
      </w:r>
    </w:p>
    <w:p>
      <w:pPr>
        <w:spacing w:after="70"/>
        <w:ind w:left="340" w:hanging="200"/>
      </w:pPr>
      <w:r>
        <w:rPr>
          <w:sz w:val="22"/>
        </w:rPr>
        <w:t xml:space="preserve">• </w:t>
      </w:r>
      <w:hyperlink r:id="rLx299">
        <w:r>
          <w:rPr>
            <w:sz w:val="22"/>
            <w:color w:val="1F3864"/>
            <w:u w:val="single"/>
          </w:rPr>
          <w:t xml:space="preserve">Texas Economic Development</w:t>
        </w:r>
      </w:hyperlink>
      <w:r>
        <w:rPr>
          <w:sz w:val="22"/>
        </w:rPr>
        <w:t xml:space="preserve"> — expansions, incentives and new-site announcements</w:t>
      </w:r>
    </w:p>
    <w:p>
      <w:pPr>
        <w:spacing w:after="70"/>
        <w:ind w:left="340" w:hanging="200"/>
      </w:pPr>
      <w:r>
        <w:rPr>
          <w:sz w:val="22"/>
        </w:rPr>
        <w:t xml:space="preserve">• </w:t>
      </w:r>
      <w:hyperlink r:id="rLx300">
        <w:r>
          <w:rPr>
            <w:sz w:val="22"/>
            <w:color w:val="1F3864"/>
            <w:u w:val="single"/>
          </w:rPr>
          <w:t xml:space="preserve">Texas Association of Manufacturers</w:t>
        </w:r>
      </w:hyperlink>
      <w:r>
        <w:rPr>
          <w:sz w:val="22"/>
        </w:rPr>
        <w:t xml:space="preserve"> — manufacturers, the deepest Tier A ground</w:t>
      </w:r>
    </w:p>
    <w:p>
      <w:pPr>
        <w:spacing w:after="70"/>
        <w:ind w:left="340" w:hanging="200"/>
      </w:pPr>
      <w:r>
        <w:rPr>
          <w:sz w:val="22"/>
        </w:rPr>
        <w:t xml:space="preserve">• </w:t>
      </w:r>
      <w:hyperlink r:id="rLx301">
        <w:r>
          <w:rPr>
            <w:sz w:val="22"/>
            <w:color w:val="1F3864"/>
            <w:u w:val="single"/>
          </w:rPr>
          <w:t xml:space="preserve">Texas Trucking Association</w:t>
        </w:r>
      </w:hyperlink>
      <w:r>
        <w:rPr>
          <w:sz w:val="22"/>
        </w:rPr>
        <w:t xml:space="preserve"> — carriers and logistics operators</w:t>
      </w:r>
    </w:p>
    <w:p>
      <w:pPr>
        <w:spacing w:after="70"/>
        <w:ind w:left="340" w:hanging="200"/>
      </w:pPr>
      <w:r>
        <w:rPr>
          <w:sz w:val="22"/>
        </w:rPr>
        <w:t xml:space="preserve">• </w:t>
      </w:r>
      <w:hyperlink r:id="rLx302">
        <w:r>
          <w:rPr>
            <w:sz w:val="22"/>
            <w:color w:val="1F3864"/>
            <w:u w:val="single"/>
          </w:rPr>
          <w:t xml:space="preserve">Texas Restaurant Association</w:t>
        </w:r>
      </w:hyperlink>
      <w:r>
        <w:rPr>
          <w:sz w:val="22"/>
        </w:rPr>
        <w:t xml:space="preserve"> — restaurant, hospitality and food operators</w:t>
      </w:r>
    </w:p>
    <w:p>
      <w:pPr>
        <w:spacing w:after="70"/>
        <w:ind w:left="340" w:hanging="200"/>
      </w:pPr>
      <w:r>
        <w:rPr>
          <w:sz w:val="22"/>
        </w:rPr>
        <w:t xml:space="preserve">• </w:t>
      </w:r>
      <w:hyperlink r:id="rLx303">
        <w:r>
          <w:rPr>
            <w:sz w:val="22"/>
            <w:color w:val="1F3864"/>
            <w:u w:val="single"/>
          </w:rPr>
          <w:t xml:space="preserve">Texas SOSDirect</w:t>
        </w:r>
      </w:hyperlink>
      <w:r>
        <w:rPr>
          <w:sz w:val="22"/>
        </w:rPr>
        <w:t xml:space="preserve"> — filings and UCC</w:t>
      </w:r>
    </w:p>
    <w:p>
      <w:pPr>
        <w:spacing w:after="70"/>
        <w:ind w:left="340" w:hanging="200"/>
      </w:pPr>
      <w:r>
        <w:rPr>
          <w:sz w:val="22"/>
        </w:rPr>
        <w:t xml:space="preserve">• </w:t>
      </w:r>
      <w:hyperlink r:id="rLx304">
        <w:r>
          <w:rPr>
            <w:sz w:val="22"/>
            <w:color w:val="1F3864"/>
            <w:u w:val="single"/>
          </w:rPr>
          <w:t xml:space="preserve">TWC WARN notices</w:t>
        </w:r>
      </w:hyperlink>
      <w:r>
        <w:rPr>
          <w:sz w:val="22"/>
        </w:rPr>
        <w:t xml:space="preserve"> — layoff notices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05">
        <w:r>
          <w:rPr>
            <w:sz w:val="22"/>
            <w:color w:val="1F3864"/>
            <w:u w:val="single"/>
          </w:rPr>
          <w:t xml:space="preserve">Indeed, fractional CFO in Texas</w:t>
        </w:r>
      </w:hyperlink>
      <w:r>
        <w:rPr>
          <w:sz w:val="22"/>
        </w:rPr>
        <w:t xml:space="preserve"> — vacancy signal for Dash Fractionals</w:t>
      </w:r>
    </w:p>
    <w:p>
      <w:pPr>
        <w:spacing w:after="70"/>
        <w:ind w:left="340" w:hanging="200"/>
      </w:pPr>
      <w:r>
        <w:rPr>
          <w:sz w:val="22"/>
        </w:rPr>
        <w:t xml:space="preserve">• </w:t>
      </w:r>
      <w:hyperlink r:id="rLx306">
        <w:r>
          <w:rPr>
            <w:sz w:val="22"/>
            <w:color w:val="1F3864"/>
            <w:u w:val="single"/>
          </w:rPr>
          <w:t xml:space="preserve">LinkedIn Jobs, controller and operations director in Texas</w:t>
        </w:r>
      </w:hyperlink>
      <w:r>
        <w:rPr>
          <w:sz w:val="22"/>
        </w:rPr>
        <w:t xml:space="preserve"> — vacancy signal</w:t>
      </w:r>
    </w:p>
    <w:p>
      <w:pPr>
        <w:spacing w:after="70"/>
        <w:ind w:left="340" w:hanging="200"/>
      </w:pPr>
      <w:r>
        <w:rPr>
          <w:sz w:val="22"/>
        </w:rPr>
        <w:t xml:space="preserve">• </w:t>
      </w:r>
      <w:hyperlink r:id="rLx307">
        <w:r>
          <w:rPr>
            <w:sz w:val="22"/>
            <w:color w:val="1F3864"/>
            <w:u w:val="single"/>
          </w:rPr>
          <w:t xml:space="preserve">ACG chapters serving Texas</w:t>
        </w:r>
      </w:hyperlink>
      <w:r>
        <w:rPr>
          <w:sz w:val="22"/>
        </w:rPr>
        <w:t xml:space="preserve"> — sponsor and lender events, a private-equity ground</w:t>
      </w:r>
    </w:p>
    <w:p>
      <w:pPr>
        <w:spacing w:after="70"/>
        <w:ind w:left="340" w:hanging="200"/>
      </w:pPr>
      <w:r>
        <w:rPr>
          <w:sz w:val="22"/>
        </w:rPr>
        <w:t xml:space="preserve">• </w:t>
      </w:r>
      <w:hyperlink r:id="rLx308">
        <w:r>
          <w:rPr>
            <w:sz w:val="22"/>
            <w:color w:val="1F3864"/>
            <w:u w:val="single"/>
          </w:rPr>
          <w:t xml:space="preserve">AGC and ABC chapters in Texas</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8 · Pennsylvania</w:t>
      </w:r>
    </w:p>
    <w:p>
      <w:pPr>
        <w:spacing w:after="120"/>
      </w:pPr>
      <w:r>
        <w:rPr>
          <w:sz w:val="22"/>
        </w:rPr>
        <w:t xml:space="preserve">Market eight.</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09">
        <w:r>
          <w:rPr>
            <w:sz w:val="22"/>
            <w:color w:val="1F3864"/>
            <w:u w:val="single"/>
          </w:rPr>
          <w:t xml:space="preserve">PA Business Filing Services search</w:t>
        </w:r>
      </w:hyperlink>
      <w:r>
        <w:rPr>
          <w:sz w:val="22"/>
        </w:rPr>
        <w:t xml:space="preserve"> — entity, officer and registered-agent record; the test-one anchor</w:t>
      </w:r>
    </w:p>
    <w:p>
      <w:pPr>
        <w:spacing w:after="70"/>
        <w:ind w:left="340" w:hanging="200"/>
      </w:pPr>
      <w:r>
        <w:rPr>
          <w:sz w:val="22"/>
        </w:rPr>
        <w:t xml:space="preserve">• </w:t>
      </w:r>
      <w:hyperlink r:id="rLx310">
        <w:r>
          <w:rPr>
            <w:sz w:val="22"/>
            <w:color w:val="1F3864"/>
            <w:u w:val="single"/>
          </w:rPr>
          <w:t xml:space="preserve">BizBuySell Pennsylvania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11">
        <w:r>
          <w:rPr>
            <w:sz w:val="22"/>
            <w:color w:val="1F3864"/>
            <w:u w:val="single"/>
          </w:rPr>
          <w:t xml:space="preserve">Philadelphia Business Journal</w:t>
        </w:r>
      </w:hyperlink>
      <w:r>
        <w:rPr>
          <w:sz w:val="22"/>
        </w:rPr>
        <w:t xml:space="preserve"> — ownership changes, leadership moves, expansions</w:t>
      </w:r>
    </w:p>
    <w:p>
      <w:pPr>
        <w:spacing w:after="70"/>
        <w:ind w:left="340" w:hanging="200"/>
      </w:pPr>
      <w:r>
        <w:rPr>
          <w:sz w:val="22"/>
        </w:rPr>
        <w:t xml:space="preserve">• </w:t>
      </w:r>
      <w:hyperlink r:id="rLx312">
        <w:r>
          <w:rPr>
            <w:sz w:val="22"/>
            <w:color w:val="1F3864"/>
            <w:u w:val="single"/>
          </w:rPr>
          <w:t xml:space="preserve">Pittsburgh Business Times</w:t>
        </w:r>
      </w:hyperlink>
      <w:r>
        <w:rPr>
          <w:sz w:val="22"/>
        </w:rPr>
        <w:t xml:space="preserve"> — ownership changes, leadership moves, expansions</w:t>
      </w:r>
    </w:p>
    <w:p>
      <w:pPr>
        <w:spacing w:after="70"/>
        <w:ind w:left="340" w:hanging="200"/>
      </w:pPr>
      <w:r>
        <w:rPr>
          <w:sz w:val="22"/>
        </w:rPr>
        <w:t xml:space="preserve">• </w:t>
      </w:r>
      <w:hyperlink r:id="rLx313">
        <w:r>
          <w:rPr>
            <w:sz w:val="22"/>
            <w:color w:val="1F3864"/>
            <w:u w:val="single"/>
          </w:rPr>
          <w:t xml:space="preserve">Central Penn Business Journal</w:t>
        </w:r>
      </w:hyperlink>
      <w:r>
        <w:rPr>
          <w:sz w:val="22"/>
        </w:rPr>
        <w:t xml:space="preserve"> — ownership changes, leadership moves, expansions</w:t>
      </w:r>
    </w:p>
    <w:p>
      <w:pPr>
        <w:spacing w:after="70"/>
        <w:ind w:left="340" w:hanging="200"/>
      </w:pPr>
      <w:r>
        <w:rPr>
          <w:sz w:val="22"/>
        </w:rPr>
        <w:t xml:space="preserve">• </w:t>
      </w:r>
      <w:hyperlink r:id="rLx314">
        <w:r>
          <w:rPr>
            <w:sz w:val="22"/>
            <w:color w:val="1F3864"/>
            <w:u w:val="single"/>
          </w:rPr>
          <w:t xml:space="preserve">Google News, Pennsylvania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15">
        <w:r>
          <w:rPr>
            <w:sz w:val="22"/>
            <w:color w:val="1F3864"/>
            <w:u w:val="single"/>
          </w:rPr>
          <w:t xml:space="preserve">PA Chamber of Business and Industry</w:t>
        </w:r>
      </w:hyperlink>
      <w:r>
        <w:rPr>
          <w:sz w:val="22"/>
        </w:rPr>
        <w:t xml:space="preserve"> — state chamber member directory</w:t>
      </w:r>
    </w:p>
    <w:p>
      <w:pPr>
        <w:spacing w:after="70"/>
        <w:ind w:left="340" w:hanging="200"/>
      </w:pPr>
      <w:r>
        <w:rPr>
          <w:sz w:val="22"/>
        </w:rPr>
        <w:t xml:space="preserve">• </w:t>
      </w:r>
      <w:hyperlink r:id="rLx316">
        <w:r>
          <w:rPr>
            <w:sz w:val="22"/>
            <w:color w:val="1F3864"/>
            <w:u w:val="single"/>
          </w:rPr>
          <w:t xml:space="preserve">PA Department of Community and Economic Development</w:t>
        </w:r>
      </w:hyperlink>
      <w:r>
        <w:rPr>
          <w:sz w:val="22"/>
        </w:rPr>
        <w:t xml:space="preserve"> — expansions, incentives and new-site announcements</w:t>
      </w:r>
    </w:p>
    <w:p>
      <w:pPr>
        <w:spacing w:after="70"/>
        <w:ind w:left="340" w:hanging="200"/>
      </w:pPr>
      <w:r>
        <w:rPr>
          <w:sz w:val="22"/>
        </w:rPr>
        <w:t xml:space="preserve">• </w:t>
      </w:r>
      <w:hyperlink r:id="rLx317">
        <w:r>
          <w:rPr>
            <w:sz w:val="22"/>
            <w:color w:val="1F3864"/>
            <w:u w:val="single"/>
          </w:rPr>
          <w:t xml:space="preserve">Pennsylvania Manufacturers' Association</w:t>
        </w:r>
      </w:hyperlink>
      <w:r>
        <w:rPr>
          <w:sz w:val="22"/>
        </w:rPr>
        <w:t xml:space="preserve"> — manufacturers, the deepest Tier A ground</w:t>
      </w:r>
    </w:p>
    <w:p>
      <w:pPr>
        <w:spacing w:after="70"/>
        <w:ind w:left="340" w:hanging="200"/>
      </w:pPr>
      <w:r>
        <w:rPr>
          <w:sz w:val="22"/>
        </w:rPr>
        <w:t xml:space="preserve">• </w:t>
      </w:r>
      <w:hyperlink r:id="rLx318">
        <w:r>
          <w:rPr>
            <w:sz w:val="22"/>
            <w:color w:val="1F3864"/>
            <w:u w:val="single"/>
          </w:rPr>
          <w:t xml:space="preserve">PA Motor Truck Association</w:t>
        </w:r>
      </w:hyperlink>
      <w:r>
        <w:rPr>
          <w:sz w:val="22"/>
        </w:rPr>
        <w:t xml:space="preserve"> — carriers and logistics operators</w:t>
      </w:r>
    </w:p>
    <w:p>
      <w:pPr>
        <w:spacing w:after="70"/>
        <w:ind w:left="340" w:hanging="200"/>
      </w:pPr>
      <w:r>
        <w:rPr>
          <w:sz w:val="22"/>
        </w:rPr>
        <w:t xml:space="preserve">• </w:t>
      </w:r>
      <w:hyperlink r:id="rLx319">
        <w:r>
          <w:rPr>
            <w:sz w:val="22"/>
            <w:color w:val="1F3864"/>
            <w:u w:val="single"/>
          </w:rPr>
          <w:t xml:space="preserve">PA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20">
        <w:r>
          <w:rPr>
            <w:sz w:val="22"/>
            <w:color w:val="1F3864"/>
            <w:u w:val="single"/>
          </w:rPr>
          <w:t xml:space="preserve">Indeed, fractional CFO in Pennsylvania</w:t>
        </w:r>
      </w:hyperlink>
      <w:r>
        <w:rPr>
          <w:sz w:val="22"/>
        </w:rPr>
        <w:t xml:space="preserve"> — vacancy signal for Dash Fractionals</w:t>
      </w:r>
    </w:p>
    <w:p>
      <w:pPr>
        <w:spacing w:after="70"/>
        <w:ind w:left="340" w:hanging="200"/>
      </w:pPr>
      <w:r>
        <w:rPr>
          <w:sz w:val="22"/>
        </w:rPr>
        <w:t xml:space="preserve">• </w:t>
      </w:r>
      <w:hyperlink r:id="rLx321">
        <w:r>
          <w:rPr>
            <w:sz w:val="22"/>
            <w:color w:val="1F3864"/>
            <w:u w:val="single"/>
          </w:rPr>
          <w:t xml:space="preserve">LinkedIn Jobs, controller and operations director in Pennsylvania</w:t>
        </w:r>
      </w:hyperlink>
      <w:r>
        <w:rPr>
          <w:sz w:val="22"/>
        </w:rPr>
        <w:t xml:space="preserve"> — vacancy signal</w:t>
      </w:r>
    </w:p>
    <w:p>
      <w:pPr>
        <w:spacing w:after="70"/>
        <w:ind w:left="340" w:hanging="200"/>
      </w:pPr>
      <w:r>
        <w:rPr>
          <w:sz w:val="22"/>
        </w:rPr>
        <w:t xml:space="preserve">• </w:t>
      </w:r>
      <w:hyperlink r:id="rLx322">
        <w:r>
          <w:rPr>
            <w:sz w:val="22"/>
            <w:color w:val="1F3864"/>
            <w:u w:val="single"/>
          </w:rPr>
          <w:t xml:space="preserve">ACG chapters serving Pennsylvania</w:t>
        </w:r>
      </w:hyperlink>
      <w:r>
        <w:rPr>
          <w:sz w:val="22"/>
        </w:rPr>
        <w:t xml:space="preserve"> — sponsor and lender events, a private-equity ground</w:t>
      </w:r>
    </w:p>
    <w:p>
      <w:pPr>
        <w:spacing w:after="70"/>
        <w:ind w:left="340" w:hanging="200"/>
      </w:pPr>
      <w:r>
        <w:rPr>
          <w:sz w:val="22"/>
        </w:rPr>
        <w:t xml:space="preserve">• </w:t>
      </w:r>
      <w:hyperlink r:id="rLx323">
        <w:r>
          <w:rPr>
            <w:sz w:val="22"/>
            <w:color w:val="1F3864"/>
            <w:u w:val="single"/>
          </w:rPr>
          <w:t xml:space="preserve">AGC and ABC chapters in Pennsylvania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9 · New York</w:t>
      </w:r>
    </w:p>
    <w:p>
      <w:pPr>
        <w:spacing w:after="120"/>
      </w:pPr>
      <w:r>
        <w:rPr>
          <w:sz w:val="22"/>
        </w:rPr>
        <w:t xml:space="preserve">Market nine.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24">
        <w:r>
          <w:rPr>
            <w:sz w:val="22"/>
            <w:color w:val="1F3864"/>
            <w:u w:val="single"/>
          </w:rPr>
          <w:t xml:space="preserve">NY Division of Corporations entity search</w:t>
        </w:r>
      </w:hyperlink>
      <w:r>
        <w:rPr>
          <w:sz w:val="22"/>
        </w:rPr>
        <w:t xml:space="preserve"> — entity, officer and registered-agent record; the test-one anchor</w:t>
      </w:r>
    </w:p>
    <w:p>
      <w:pPr>
        <w:spacing w:after="70"/>
        <w:ind w:left="340" w:hanging="200"/>
      </w:pPr>
      <w:r>
        <w:rPr>
          <w:sz w:val="22"/>
        </w:rPr>
        <w:t xml:space="preserve">• </w:t>
      </w:r>
      <w:hyperlink r:id="rLx325">
        <w:r>
          <w:rPr>
            <w:sz w:val="22"/>
            <w:color w:val="1F3864"/>
            <w:u w:val="single"/>
          </w:rPr>
          <w:t xml:space="preserve">BizBuySell New York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26">
        <w:r>
          <w:rPr>
            <w:sz w:val="22"/>
            <w:color w:val="1F3864"/>
            <w:u w:val="single"/>
          </w:rPr>
          <w:t xml:space="preserve">New York Business Journal</w:t>
        </w:r>
      </w:hyperlink>
      <w:r>
        <w:rPr>
          <w:sz w:val="22"/>
        </w:rPr>
        <w:t xml:space="preserve"> — ownership changes, leadership moves, expansions</w:t>
      </w:r>
    </w:p>
    <w:p>
      <w:pPr>
        <w:spacing w:after="70"/>
        <w:ind w:left="340" w:hanging="200"/>
      </w:pPr>
      <w:r>
        <w:rPr>
          <w:sz w:val="22"/>
        </w:rPr>
        <w:t xml:space="preserve">• </w:t>
      </w:r>
      <w:hyperlink r:id="rLx327">
        <w:r>
          <w:rPr>
            <w:sz w:val="22"/>
            <w:color w:val="1F3864"/>
            <w:u w:val="single"/>
          </w:rPr>
          <w:t xml:space="preserve">Albany Business Review</w:t>
        </w:r>
      </w:hyperlink>
      <w:r>
        <w:rPr>
          <w:sz w:val="22"/>
        </w:rPr>
        <w:t xml:space="preserve"> — ownership changes, leadership moves, expansions</w:t>
      </w:r>
    </w:p>
    <w:p>
      <w:pPr>
        <w:spacing w:after="70"/>
        <w:ind w:left="340" w:hanging="200"/>
      </w:pPr>
      <w:r>
        <w:rPr>
          <w:sz w:val="22"/>
        </w:rPr>
        <w:t xml:space="preserve">• </w:t>
      </w:r>
      <w:hyperlink r:id="rLx328">
        <w:r>
          <w:rPr>
            <w:sz w:val="22"/>
            <w:color w:val="1F3864"/>
            <w:u w:val="single"/>
          </w:rPr>
          <w:t xml:space="preserve">Buffalo Business First</w:t>
        </w:r>
      </w:hyperlink>
      <w:r>
        <w:rPr>
          <w:sz w:val="22"/>
        </w:rPr>
        <w:t xml:space="preserve"> — ownership changes, leadership moves, expansions</w:t>
      </w:r>
    </w:p>
    <w:p>
      <w:pPr>
        <w:spacing w:after="70"/>
        <w:ind w:left="340" w:hanging="200"/>
      </w:pPr>
      <w:r>
        <w:rPr>
          <w:sz w:val="22"/>
        </w:rPr>
        <w:t xml:space="preserve">• </w:t>
      </w:r>
      <w:hyperlink r:id="rLx329">
        <w:r>
          <w:rPr>
            <w:sz w:val="22"/>
            <w:color w:val="1F3864"/>
            <w:u w:val="single"/>
          </w:rPr>
          <w:t xml:space="preserve">Crain's New York Business</w:t>
        </w:r>
      </w:hyperlink>
      <w:r>
        <w:rPr>
          <w:sz w:val="22"/>
        </w:rPr>
        <w:t xml:space="preserve"> — ownership changes, leadership moves, expansions</w:t>
      </w:r>
    </w:p>
    <w:p>
      <w:pPr>
        <w:spacing w:after="70"/>
        <w:ind w:left="340" w:hanging="200"/>
      </w:pPr>
      <w:r>
        <w:rPr>
          <w:sz w:val="22"/>
        </w:rPr>
        <w:t xml:space="preserve">• </w:t>
      </w:r>
      <w:hyperlink r:id="rLx330">
        <w:r>
          <w:rPr>
            <w:sz w:val="22"/>
            <w:color w:val="1F3864"/>
            <w:u w:val="single"/>
          </w:rPr>
          <w:t xml:space="preserve">Google News, New York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31">
        <w:r>
          <w:rPr>
            <w:sz w:val="22"/>
            <w:color w:val="1F3864"/>
            <w:u w:val="single"/>
          </w:rPr>
          <w:t xml:space="preserve">Business Council of New York State</w:t>
        </w:r>
      </w:hyperlink>
      <w:r>
        <w:rPr>
          <w:sz w:val="22"/>
        </w:rPr>
        <w:t xml:space="preserve"> — state chamber member directory</w:t>
      </w:r>
    </w:p>
    <w:p>
      <w:pPr>
        <w:spacing w:after="70"/>
        <w:ind w:left="340" w:hanging="200"/>
      </w:pPr>
      <w:r>
        <w:rPr>
          <w:sz w:val="22"/>
        </w:rPr>
        <w:t xml:space="preserve">• </w:t>
      </w:r>
      <w:hyperlink r:id="rLx332">
        <w:r>
          <w:rPr>
            <w:sz w:val="22"/>
            <w:color w:val="1F3864"/>
            <w:u w:val="single"/>
          </w:rPr>
          <w:t xml:space="preserve">Empire State Development</w:t>
        </w:r>
      </w:hyperlink>
      <w:r>
        <w:rPr>
          <w:sz w:val="22"/>
        </w:rPr>
        <w:t xml:space="preserve"> — expansions, incentives and new-site announcements</w:t>
      </w:r>
    </w:p>
    <w:p>
      <w:pPr>
        <w:spacing w:after="70"/>
        <w:ind w:left="340" w:hanging="200"/>
      </w:pPr>
      <w:r>
        <w:rPr>
          <w:sz w:val="22"/>
        </w:rPr>
        <w:t xml:space="preserve">• </w:t>
      </w:r>
      <w:hyperlink r:id="rLx333">
        <w:r>
          <w:rPr>
            <w:sz w:val="22"/>
            <w:color w:val="1F3864"/>
            <w:u w:val="single"/>
          </w:rPr>
          <w:t xml:space="preserve">Manufacturers Association of Central New York</w:t>
        </w:r>
      </w:hyperlink>
      <w:r>
        <w:rPr>
          <w:sz w:val="22"/>
        </w:rPr>
        <w:t xml:space="preserve"> — manufacturers, the deepest Tier A ground</w:t>
      </w:r>
    </w:p>
    <w:p>
      <w:pPr>
        <w:spacing w:after="70"/>
        <w:ind w:left="340" w:hanging="200"/>
      </w:pPr>
      <w:r>
        <w:rPr>
          <w:sz w:val="22"/>
        </w:rPr>
        <w:t xml:space="preserve">• </w:t>
      </w:r>
      <w:hyperlink r:id="rLx334">
        <w:r>
          <w:rPr>
            <w:sz w:val="22"/>
            <w:color w:val="1F3864"/>
            <w:u w:val="single"/>
          </w:rPr>
          <w:t xml:space="preserve">Trucking Association of New York</w:t>
        </w:r>
      </w:hyperlink>
      <w:r>
        <w:rPr>
          <w:sz w:val="22"/>
        </w:rPr>
        <w:t xml:space="preserve"> — carriers and logistics operators</w:t>
      </w:r>
    </w:p>
    <w:p>
      <w:pPr>
        <w:spacing w:after="70"/>
        <w:ind w:left="340" w:hanging="200"/>
      </w:pPr>
      <w:r>
        <w:rPr>
          <w:sz w:val="22"/>
        </w:rPr>
        <w:t xml:space="preserve">• </w:t>
      </w:r>
      <w:hyperlink r:id="rLx335">
        <w:r>
          <w:rPr>
            <w:sz w:val="22"/>
            <w:color w:val="1F3864"/>
            <w:u w:val="single"/>
          </w:rPr>
          <w:t xml:space="preserve">NY State Restaurant Association</w:t>
        </w:r>
      </w:hyperlink>
      <w:r>
        <w:rPr>
          <w:sz w:val="22"/>
        </w:rPr>
        <w:t xml:space="preserve"> — restaurant, hospitality and food operators</w:t>
      </w:r>
    </w:p>
    <w:p>
      <w:pPr>
        <w:spacing w:after="70"/>
        <w:ind w:left="340" w:hanging="200"/>
      </w:pPr>
      <w:r>
        <w:rPr>
          <w:sz w:val="22"/>
        </w:rPr>
        <w:t xml:space="preserve">• </w:t>
      </w:r>
      <w:hyperlink r:id="rLx336">
        <w:r>
          <w:rPr>
            <w:sz w:val="22"/>
            <w:color w:val="1F3864"/>
            <w:u w:val="single"/>
          </w:rPr>
          <w:t xml:space="preserve">NY DOL WARN notices</w:t>
        </w:r>
      </w:hyperlink>
      <w:r>
        <w:rPr>
          <w:sz w:val="22"/>
        </w:rPr>
        <w:t xml:space="preserve"> — layoff notices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37">
        <w:r>
          <w:rPr>
            <w:sz w:val="22"/>
            <w:color w:val="1F3864"/>
            <w:u w:val="single"/>
          </w:rPr>
          <w:t xml:space="preserve">Indeed, fractional CFO in New York</w:t>
        </w:r>
      </w:hyperlink>
      <w:r>
        <w:rPr>
          <w:sz w:val="22"/>
        </w:rPr>
        <w:t xml:space="preserve"> — vacancy signal for Dash Fractionals</w:t>
      </w:r>
    </w:p>
    <w:p>
      <w:pPr>
        <w:spacing w:after="70"/>
        <w:ind w:left="340" w:hanging="200"/>
      </w:pPr>
      <w:r>
        <w:rPr>
          <w:sz w:val="22"/>
        </w:rPr>
        <w:t xml:space="preserve">• </w:t>
      </w:r>
      <w:hyperlink r:id="rLx338">
        <w:r>
          <w:rPr>
            <w:sz w:val="22"/>
            <w:color w:val="1F3864"/>
            <w:u w:val="single"/>
          </w:rPr>
          <w:t xml:space="preserve">LinkedIn Jobs, controller and operations director in New York</w:t>
        </w:r>
      </w:hyperlink>
      <w:r>
        <w:rPr>
          <w:sz w:val="22"/>
        </w:rPr>
        <w:t xml:space="preserve"> — vacancy signal</w:t>
      </w:r>
    </w:p>
    <w:p>
      <w:pPr>
        <w:spacing w:after="70"/>
        <w:ind w:left="340" w:hanging="200"/>
      </w:pPr>
      <w:r>
        <w:rPr>
          <w:sz w:val="22"/>
        </w:rPr>
        <w:t xml:space="preserve">• </w:t>
      </w:r>
      <w:hyperlink r:id="rLx339">
        <w:r>
          <w:rPr>
            <w:sz w:val="22"/>
            <w:color w:val="1F3864"/>
            <w:u w:val="single"/>
          </w:rPr>
          <w:t xml:space="preserve">ACG chapters serving New York</w:t>
        </w:r>
      </w:hyperlink>
      <w:r>
        <w:rPr>
          <w:sz w:val="22"/>
        </w:rPr>
        <w:t xml:space="preserve"> — sponsor and lender events, a private-equity ground</w:t>
      </w:r>
    </w:p>
    <w:p>
      <w:pPr>
        <w:spacing w:after="70"/>
        <w:ind w:left="340" w:hanging="200"/>
      </w:pPr>
      <w:r>
        <w:rPr>
          <w:sz w:val="22"/>
        </w:rPr>
        <w:t xml:space="preserve">• </w:t>
      </w:r>
      <w:hyperlink r:id="rLx340">
        <w:r>
          <w:rPr>
            <w:sz w:val="22"/>
            <w:color w:val="1F3864"/>
            <w:u w:val="single"/>
          </w:rPr>
          <w:t xml:space="preserve">AGC and ABC chapters in New York</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10 · New Jersey</w:t>
      </w:r>
    </w:p>
    <w:p>
      <w:pPr>
        <w:spacing w:after="120"/>
      </w:pPr>
      <w:r>
        <w:rPr>
          <w:sz w:val="22"/>
        </w:rPr>
        <w:t xml:space="preserve">Market ten.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41">
        <w:r>
          <w:rPr>
            <w:sz w:val="22"/>
            <w:color w:val="1F3864"/>
            <w:u w:val="single"/>
          </w:rPr>
          <w:t xml:space="preserve">NJ Business Name Search</w:t>
        </w:r>
      </w:hyperlink>
      <w:r>
        <w:rPr>
          <w:sz w:val="22"/>
        </w:rPr>
        <w:t xml:space="preserve"> — entity, officer and registered-agent record; the test-one anchor</w:t>
      </w:r>
    </w:p>
    <w:p>
      <w:pPr>
        <w:spacing w:after="70"/>
        <w:ind w:left="340" w:hanging="200"/>
      </w:pPr>
      <w:r>
        <w:rPr>
          <w:sz w:val="22"/>
        </w:rPr>
        <w:t xml:space="preserve">• </w:t>
      </w:r>
      <w:hyperlink r:id="rLx342">
        <w:r>
          <w:rPr>
            <w:sz w:val="22"/>
            <w:color w:val="1F3864"/>
            <w:u w:val="single"/>
          </w:rPr>
          <w:t xml:space="preserve">BizBuySell New Jersey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43">
        <w:r>
          <w:rPr>
            <w:sz w:val="22"/>
            <w:color w:val="1F3864"/>
            <w:u w:val="single"/>
          </w:rPr>
          <w:t xml:space="preserve">NJBIZ</w:t>
        </w:r>
      </w:hyperlink>
      <w:r>
        <w:rPr>
          <w:sz w:val="22"/>
        </w:rPr>
        <w:t xml:space="preserve"> — ownership changes, leadership moves, expansions</w:t>
      </w:r>
    </w:p>
    <w:p>
      <w:pPr>
        <w:spacing w:after="70"/>
        <w:ind w:left="340" w:hanging="200"/>
      </w:pPr>
      <w:r>
        <w:rPr>
          <w:sz w:val="22"/>
        </w:rPr>
        <w:t xml:space="preserve">• </w:t>
      </w:r>
      <w:hyperlink r:id="rLx344">
        <w:r>
          <w:rPr>
            <w:sz w:val="22"/>
            <w:color w:val="1F3864"/>
            <w:u w:val="single"/>
          </w:rPr>
          <w:t xml:space="preserve">ROI-NJ</w:t>
        </w:r>
      </w:hyperlink>
      <w:r>
        <w:rPr>
          <w:sz w:val="22"/>
        </w:rPr>
        <w:t xml:space="preserve"> — ownership changes, leadership moves, expansions</w:t>
      </w:r>
    </w:p>
    <w:p>
      <w:pPr>
        <w:spacing w:after="70"/>
        <w:ind w:left="340" w:hanging="200"/>
      </w:pPr>
      <w:r>
        <w:rPr>
          <w:sz w:val="22"/>
        </w:rPr>
        <w:t xml:space="preserve">• </w:t>
      </w:r>
      <w:hyperlink r:id="rLx345">
        <w:r>
          <w:rPr>
            <w:sz w:val="22"/>
            <w:color w:val="1F3864"/>
            <w:u w:val="single"/>
          </w:rPr>
          <w:t xml:space="preserve">Google News, New Jersey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46">
        <w:r>
          <w:rPr>
            <w:sz w:val="22"/>
            <w:color w:val="1F3864"/>
            <w:u w:val="single"/>
          </w:rPr>
          <w:t xml:space="preserve">NJ Chamber of Commerce</w:t>
        </w:r>
      </w:hyperlink>
      <w:r>
        <w:rPr>
          <w:sz w:val="22"/>
        </w:rPr>
        <w:t xml:space="preserve"> — state chamber member directory</w:t>
      </w:r>
    </w:p>
    <w:p>
      <w:pPr>
        <w:spacing w:after="70"/>
        <w:ind w:left="340" w:hanging="200"/>
      </w:pPr>
      <w:r>
        <w:rPr>
          <w:sz w:val="22"/>
        </w:rPr>
        <w:t xml:space="preserve">• </w:t>
      </w:r>
      <w:hyperlink r:id="rLx347">
        <w:r>
          <w:rPr>
            <w:sz w:val="22"/>
            <w:color w:val="1F3864"/>
            <w:u w:val="single"/>
          </w:rPr>
          <w:t xml:space="preserve">Choose New Jersey</w:t>
        </w:r>
      </w:hyperlink>
      <w:r>
        <w:rPr>
          <w:sz w:val="22"/>
        </w:rPr>
        <w:t xml:space="preserve"> — expansions, incentives and new-site announcements</w:t>
      </w:r>
    </w:p>
    <w:p>
      <w:pPr>
        <w:spacing w:after="70"/>
        <w:ind w:left="340" w:hanging="200"/>
      </w:pPr>
      <w:r>
        <w:rPr>
          <w:sz w:val="22"/>
        </w:rPr>
        <w:t xml:space="preserve">• </w:t>
      </w:r>
      <w:hyperlink r:id="rLx348">
        <w:r>
          <w:rPr>
            <w:sz w:val="22"/>
            <w:color w:val="1F3864"/>
            <w:u w:val="single"/>
          </w:rPr>
          <w:t xml:space="preserve">NJ Manufacturing Extension Program</w:t>
        </w:r>
      </w:hyperlink>
      <w:r>
        <w:rPr>
          <w:sz w:val="22"/>
        </w:rPr>
        <w:t xml:space="preserve"> — manufacturers, the deepest Tier A ground</w:t>
      </w:r>
    </w:p>
    <w:p>
      <w:pPr>
        <w:spacing w:after="70"/>
        <w:ind w:left="340" w:hanging="200"/>
      </w:pPr>
      <w:r>
        <w:rPr>
          <w:sz w:val="22"/>
        </w:rPr>
        <w:t xml:space="preserve">• </w:t>
      </w:r>
      <w:hyperlink r:id="rLx349">
        <w:r>
          <w:rPr>
            <w:sz w:val="22"/>
            <w:color w:val="1F3864"/>
            <w:u w:val="single"/>
          </w:rPr>
          <w:t xml:space="preserve">NJ Motor Truck Association</w:t>
        </w:r>
      </w:hyperlink>
      <w:r>
        <w:rPr>
          <w:sz w:val="22"/>
        </w:rPr>
        <w:t xml:space="preserve"> — carriers and logistics operators</w:t>
      </w:r>
    </w:p>
    <w:p>
      <w:pPr>
        <w:spacing w:after="70"/>
        <w:ind w:left="340" w:hanging="200"/>
      </w:pPr>
      <w:r>
        <w:rPr>
          <w:sz w:val="22"/>
        </w:rPr>
        <w:t xml:space="preserve">• </w:t>
      </w:r>
      <w:hyperlink r:id="rLx350">
        <w:r>
          <w:rPr>
            <w:sz w:val="22"/>
            <w:color w:val="1F3864"/>
            <w:u w:val="single"/>
          </w:rPr>
          <w:t xml:space="preserve">NJ Restaurant and Hospitality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51">
        <w:r>
          <w:rPr>
            <w:sz w:val="22"/>
            <w:color w:val="1F3864"/>
            <w:u w:val="single"/>
          </w:rPr>
          <w:t xml:space="preserve">Indeed, fractional CFO in New Jersey</w:t>
        </w:r>
      </w:hyperlink>
      <w:r>
        <w:rPr>
          <w:sz w:val="22"/>
        </w:rPr>
        <w:t xml:space="preserve"> — vacancy signal for Dash Fractionals</w:t>
      </w:r>
    </w:p>
    <w:p>
      <w:pPr>
        <w:spacing w:after="70"/>
        <w:ind w:left="340" w:hanging="200"/>
      </w:pPr>
      <w:r>
        <w:rPr>
          <w:sz w:val="22"/>
        </w:rPr>
        <w:t xml:space="preserve">• </w:t>
      </w:r>
      <w:hyperlink r:id="rLx352">
        <w:r>
          <w:rPr>
            <w:sz w:val="22"/>
            <w:color w:val="1F3864"/>
            <w:u w:val="single"/>
          </w:rPr>
          <w:t xml:space="preserve">LinkedIn Jobs, controller and operations director in New Jersey</w:t>
        </w:r>
      </w:hyperlink>
      <w:r>
        <w:rPr>
          <w:sz w:val="22"/>
        </w:rPr>
        <w:t xml:space="preserve"> — vacancy signal</w:t>
      </w:r>
    </w:p>
    <w:p>
      <w:pPr>
        <w:spacing w:after="70"/>
        <w:ind w:left="340" w:hanging="200"/>
      </w:pPr>
      <w:r>
        <w:rPr>
          <w:sz w:val="22"/>
        </w:rPr>
        <w:t xml:space="preserve">• </w:t>
      </w:r>
      <w:hyperlink r:id="rLx353">
        <w:r>
          <w:rPr>
            <w:sz w:val="22"/>
            <w:color w:val="1F3864"/>
            <w:u w:val="single"/>
          </w:rPr>
          <w:t xml:space="preserve">ACG chapters serving New Jersey</w:t>
        </w:r>
      </w:hyperlink>
      <w:r>
        <w:rPr>
          <w:sz w:val="22"/>
        </w:rPr>
        <w:t xml:space="preserve"> — sponsor and lender events, a private-equity ground</w:t>
      </w:r>
    </w:p>
    <w:p>
      <w:pPr>
        <w:spacing w:after="70"/>
        <w:ind w:left="340" w:hanging="200"/>
      </w:pPr>
      <w:r>
        <w:rPr>
          <w:sz w:val="22"/>
        </w:rPr>
        <w:t xml:space="preserve">• </w:t>
      </w:r>
      <w:hyperlink r:id="rLx354">
        <w:r>
          <w:rPr>
            <w:sz w:val="22"/>
            <w:color w:val="1F3864"/>
            <w:u w:val="single"/>
          </w:rPr>
          <w:t xml:space="preserve">AGC and ABC chapters in New Jersey</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11 · Ohio</w:t>
      </w:r>
    </w:p>
    <w:p>
      <w:pPr>
        <w:spacing w:after="120"/>
      </w:pPr>
      <w:r>
        <w:rPr>
          <w:sz w:val="22"/>
        </w:rPr>
        <w:t xml:space="preserve">Market eleven.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55">
        <w:r>
          <w:rPr>
            <w:sz w:val="22"/>
            <w:color w:val="1F3864"/>
            <w:u w:val="single"/>
          </w:rPr>
          <w:t xml:space="preserve">Ohio Secretary of State business search</w:t>
        </w:r>
      </w:hyperlink>
      <w:r>
        <w:rPr>
          <w:sz w:val="22"/>
        </w:rPr>
        <w:t xml:space="preserve"> — entity, officer and registered-agent record; the test-one anchor</w:t>
      </w:r>
    </w:p>
    <w:p>
      <w:pPr>
        <w:spacing w:after="70"/>
        <w:ind w:left="340" w:hanging="200"/>
      </w:pPr>
      <w:r>
        <w:rPr>
          <w:sz w:val="22"/>
        </w:rPr>
        <w:t xml:space="preserve">• </w:t>
      </w:r>
      <w:hyperlink r:id="rLx356">
        <w:r>
          <w:rPr>
            <w:sz w:val="22"/>
            <w:color w:val="1F3864"/>
            <w:u w:val="single"/>
          </w:rPr>
          <w:t xml:space="preserve">BizBuySell Ohio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57">
        <w:r>
          <w:rPr>
            <w:sz w:val="22"/>
            <w:color w:val="1F3864"/>
            <w:u w:val="single"/>
          </w:rPr>
          <w:t xml:space="preserve">Columbus Business First</w:t>
        </w:r>
      </w:hyperlink>
      <w:r>
        <w:rPr>
          <w:sz w:val="22"/>
        </w:rPr>
        <w:t xml:space="preserve"> — ownership changes, leadership moves, expansions</w:t>
      </w:r>
    </w:p>
    <w:p>
      <w:pPr>
        <w:spacing w:after="70"/>
        <w:ind w:left="340" w:hanging="200"/>
      </w:pPr>
      <w:r>
        <w:rPr>
          <w:sz w:val="22"/>
        </w:rPr>
        <w:t xml:space="preserve">• </w:t>
      </w:r>
      <w:hyperlink r:id="rLx358">
        <w:r>
          <w:rPr>
            <w:sz w:val="22"/>
            <w:color w:val="1F3864"/>
            <w:u w:val="single"/>
          </w:rPr>
          <w:t xml:space="preserve">Cincinnati Business Courier</w:t>
        </w:r>
      </w:hyperlink>
      <w:r>
        <w:rPr>
          <w:sz w:val="22"/>
        </w:rPr>
        <w:t xml:space="preserve"> — ownership changes, leadership moves, expansions</w:t>
      </w:r>
    </w:p>
    <w:p>
      <w:pPr>
        <w:spacing w:after="70"/>
        <w:ind w:left="340" w:hanging="200"/>
      </w:pPr>
      <w:r>
        <w:rPr>
          <w:sz w:val="22"/>
        </w:rPr>
        <w:t xml:space="preserve">• </w:t>
      </w:r>
      <w:hyperlink r:id="rLx359">
        <w:r>
          <w:rPr>
            <w:sz w:val="22"/>
            <w:color w:val="1F3864"/>
            <w:u w:val="single"/>
          </w:rPr>
          <w:t xml:space="preserve">Dayton Business Journal</w:t>
        </w:r>
      </w:hyperlink>
      <w:r>
        <w:rPr>
          <w:sz w:val="22"/>
        </w:rPr>
        <w:t xml:space="preserve"> — ownership changes, leadership moves, expansions</w:t>
      </w:r>
    </w:p>
    <w:p>
      <w:pPr>
        <w:spacing w:after="70"/>
        <w:ind w:left="340" w:hanging="200"/>
      </w:pPr>
      <w:r>
        <w:rPr>
          <w:sz w:val="22"/>
        </w:rPr>
        <w:t xml:space="preserve">• </w:t>
      </w:r>
      <w:hyperlink r:id="rLx360">
        <w:r>
          <w:rPr>
            <w:sz w:val="22"/>
            <w:color w:val="1F3864"/>
            <w:u w:val="single"/>
          </w:rPr>
          <w:t xml:space="preserve">Crain's Cleveland Business</w:t>
        </w:r>
      </w:hyperlink>
      <w:r>
        <w:rPr>
          <w:sz w:val="22"/>
        </w:rPr>
        <w:t xml:space="preserve"> — ownership changes, leadership moves, expansions</w:t>
      </w:r>
    </w:p>
    <w:p>
      <w:pPr>
        <w:spacing w:after="70"/>
        <w:ind w:left="340" w:hanging="200"/>
      </w:pPr>
      <w:r>
        <w:rPr>
          <w:sz w:val="22"/>
        </w:rPr>
        <w:t xml:space="preserve">• </w:t>
      </w:r>
      <w:hyperlink r:id="rLx361">
        <w:r>
          <w:rPr>
            <w:sz w:val="22"/>
            <w:color w:val="1F3864"/>
            <w:u w:val="single"/>
          </w:rPr>
          <w:t xml:space="preserve">Google News, Ohio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62">
        <w:r>
          <w:rPr>
            <w:sz w:val="22"/>
            <w:color w:val="1F3864"/>
            <w:u w:val="single"/>
          </w:rPr>
          <w:t xml:space="preserve">Ohio Chamber of Commerce</w:t>
        </w:r>
      </w:hyperlink>
      <w:r>
        <w:rPr>
          <w:sz w:val="22"/>
        </w:rPr>
        <w:t xml:space="preserve"> — state chamber member directory</w:t>
      </w:r>
    </w:p>
    <w:p>
      <w:pPr>
        <w:spacing w:after="70"/>
        <w:ind w:left="340" w:hanging="200"/>
      </w:pPr>
      <w:r>
        <w:rPr>
          <w:sz w:val="22"/>
        </w:rPr>
        <w:t xml:space="preserve">• </w:t>
      </w:r>
      <w:hyperlink r:id="rLx363">
        <w:r>
          <w:rPr>
            <w:sz w:val="22"/>
            <w:color w:val="1F3864"/>
            <w:u w:val="single"/>
          </w:rPr>
          <w:t xml:space="preserve">Ohio Department of Development</w:t>
        </w:r>
      </w:hyperlink>
      <w:r>
        <w:rPr>
          <w:sz w:val="22"/>
        </w:rPr>
        <w:t xml:space="preserve"> — expansions, incentives and new-site announcements</w:t>
      </w:r>
    </w:p>
    <w:p>
      <w:pPr>
        <w:spacing w:after="70"/>
        <w:ind w:left="340" w:hanging="200"/>
      </w:pPr>
      <w:r>
        <w:rPr>
          <w:sz w:val="22"/>
        </w:rPr>
        <w:t xml:space="preserve">• </w:t>
      </w:r>
      <w:hyperlink r:id="rLx364">
        <w:r>
          <w:rPr>
            <w:sz w:val="22"/>
            <w:color w:val="1F3864"/>
            <w:u w:val="single"/>
          </w:rPr>
          <w:t xml:space="preserve">Ohio Manufacturers' Association</w:t>
        </w:r>
      </w:hyperlink>
      <w:r>
        <w:rPr>
          <w:sz w:val="22"/>
        </w:rPr>
        <w:t xml:space="preserve"> — manufacturers, the deepest Tier A ground</w:t>
      </w:r>
    </w:p>
    <w:p>
      <w:pPr>
        <w:spacing w:after="70"/>
        <w:ind w:left="340" w:hanging="200"/>
      </w:pPr>
      <w:r>
        <w:rPr>
          <w:sz w:val="22"/>
        </w:rPr>
        <w:t xml:space="preserve">• </w:t>
      </w:r>
      <w:hyperlink r:id="rLx365">
        <w:r>
          <w:rPr>
            <w:sz w:val="22"/>
            <w:color w:val="1F3864"/>
            <w:u w:val="single"/>
          </w:rPr>
          <w:t xml:space="preserve">Ohio Trucking Association</w:t>
        </w:r>
      </w:hyperlink>
      <w:r>
        <w:rPr>
          <w:sz w:val="22"/>
        </w:rPr>
        <w:t xml:space="preserve"> — carriers and logistics operators</w:t>
      </w:r>
    </w:p>
    <w:p>
      <w:pPr>
        <w:spacing w:after="70"/>
        <w:ind w:left="340" w:hanging="200"/>
      </w:pPr>
      <w:r>
        <w:rPr>
          <w:sz w:val="22"/>
        </w:rPr>
        <w:t xml:space="preserve">• </w:t>
      </w:r>
      <w:hyperlink r:id="rLx366">
        <w:r>
          <w:rPr>
            <w:sz w:val="22"/>
            <w:color w:val="1F3864"/>
            <w:u w:val="single"/>
          </w:rPr>
          <w:t xml:space="preserve">Ohio Restaurant and Hospitality Alliance</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67">
        <w:r>
          <w:rPr>
            <w:sz w:val="22"/>
            <w:color w:val="1F3864"/>
            <w:u w:val="single"/>
          </w:rPr>
          <w:t xml:space="preserve">Indeed, fractional CFO in Ohio</w:t>
        </w:r>
      </w:hyperlink>
      <w:r>
        <w:rPr>
          <w:sz w:val="22"/>
        </w:rPr>
        <w:t xml:space="preserve"> — vacancy signal for Dash Fractionals</w:t>
      </w:r>
    </w:p>
    <w:p>
      <w:pPr>
        <w:spacing w:after="70"/>
        <w:ind w:left="340" w:hanging="200"/>
      </w:pPr>
      <w:r>
        <w:rPr>
          <w:sz w:val="22"/>
        </w:rPr>
        <w:t xml:space="preserve">• </w:t>
      </w:r>
      <w:hyperlink r:id="rLx368">
        <w:r>
          <w:rPr>
            <w:sz w:val="22"/>
            <w:color w:val="1F3864"/>
            <w:u w:val="single"/>
          </w:rPr>
          <w:t xml:space="preserve">LinkedIn Jobs, controller and operations director in Ohio</w:t>
        </w:r>
      </w:hyperlink>
      <w:r>
        <w:rPr>
          <w:sz w:val="22"/>
        </w:rPr>
        <w:t xml:space="preserve"> — vacancy signal</w:t>
      </w:r>
    </w:p>
    <w:p>
      <w:pPr>
        <w:spacing w:after="70"/>
        <w:ind w:left="340" w:hanging="200"/>
      </w:pPr>
      <w:r>
        <w:rPr>
          <w:sz w:val="22"/>
        </w:rPr>
        <w:t xml:space="preserve">• </w:t>
      </w:r>
      <w:hyperlink r:id="rLx369">
        <w:r>
          <w:rPr>
            <w:sz w:val="22"/>
            <w:color w:val="1F3864"/>
            <w:u w:val="single"/>
          </w:rPr>
          <w:t xml:space="preserve">ACG chapters serving Ohio</w:t>
        </w:r>
      </w:hyperlink>
      <w:r>
        <w:rPr>
          <w:sz w:val="22"/>
        </w:rPr>
        <w:t xml:space="preserve"> — sponsor and lender events, a private-equity ground</w:t>
      </w:r>
    </w:p>
    <w:p>
      <w:pPr>
        <w:spacing w:after="70"/>
        <w:ind w:left="340" w:hanging="200"/>
      </w:pPr>
      <w:r>
        <w:rPr>
          <w:sz w:val="22"/>
        </w:rPr>
        <w:t xml:space="preserve">• </w:t>
      </w:r>
      <w:hyperlink r:id="rLx370">
        <w:r>
          <w:rPr>
            <w:sz w:val="22"/>
            <w:color w:val="1F3864"/>
            <w:u w:val="single"/>
          </w:rPr>
          <w:t xml:space="preserve">AGC and ABC chapters in Ohio</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12 · Michigan</w:t>
      </w:r>
    </w:p>
    <w:p>
      <w:pPr>
        <w:spacing w:after="120"/>
      </w:pPr>
      <w:r>
        <w:rPr>
          <w:sz w:val="22"/>
        </w:rPr>
        <w:t xml:space="preserve">Market twelve.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71">
        <w:r>
          <w:rPr>
            <w:sz w:val="22"/>
            <w:color w:val="1F3864"/>
            <w:u w:val="single"/>
          </w:rPr>
          <w:t xml:space="preserve">Michigan LARA business entity search</w:t>
        </w:r>
      </w:hyperlink>
      <w:r>
        <w:rPr>
          <w:sz w:val="22"/>
        </w:rPr>
        <w:t xml:space="preserve"> — entity, officer and registered-agent record; the test-one anchor</w:t>
      </w:r>
    </w:p>
    <w:p>
      <w:pPr>
        <w:spacing w:after="70"/>
        <w:ind w:left="340" w:hanging="200"/>
      </w:pPr>
      <w:r>
        <w:rPr>
          <w:sz w:val="22"/>
        </w:rPr>
        <w:t xml:space="preserve">• </w:t>
      </w:r>
      <w:hyperlink r:id="rLx372">
        <w:r>
          <w:rPr>
            <w:sz w:val="22"/>
            <w:color w:val="1F3864"/>
            <w:u w:val="single"/>
          </w:rPr>
          <w:t xml:space="preserve">BizBuySell Michigan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73">
        <w:r>
          <w:rPr>
            <w:sz w:val="22"/>
            <w:color w:val="1F3864"/>
            <w:u w:val="single"/>
          </w:rPr>
          <w:t xml:space="preserve">Crain's Detroit Business</w:t>
        </w:r>
      </w:hyperlink>
      <w:r>
        <w:rPr>
          <w:sz w:val="22"/>
        </w:rPr>
        <w:t xml:space="preserve"> — ownership changes, leadership moves, expansions</w:t>
      </w:r>
    </w:p>
    <w:p>
      <w:pPr>
        <w:spacing w:after="70"/>
        <w:ind w:left="340" w:hanging="200"/>
      </w:pPr>
      <w:r>
        <w:rPr>
          <w:sz w:val="22"/>
        </w:rPr>
        <w:t xml:space="preserve">• </w:t>
      </w:r>
      <w:hyperlink r:id="rLx374">
        <w:r>
          <w:rPr>
            <w:sz w:val="22"/>
            <w:color w:val="1F3864"/>
            <w:u w:val="single"/>
          </w:rPr>
          <w:t xml:space="preserve">MiBiz</w:t>
        </w:r>
      </w:hyperlink>
      <w:r>
        <w:rPr>
          <w:sz w:val="22"/>
        </w:rPr>
        <w:t xml:space="preserve"> — ownership changes, leadership moves, expansions</w:t>
      </w:r>
    </w:p>
    <w:p>
      <w:pPr>
        <w:spacing w:after="70"/>
        <w:ind w:left="340" w:hanging="200"/>
      </w:pPr>
      <w:r>
        <w:rPr>
          <w:sz w:val="22"/>
        </w:rPr>
        <w:t xml:space="preserve">• </w:t>
      </w:r>
      <w:hyperlink r:id="rLx375">
        <w:r>
          <w:rPr>
            <w:sz w:val="22"/>
            <w:color w:val="1F3864"/>
            <w:u w:val="single"/>
          </w:rPr>
          <w:t xml:space="preserve">Google News, Michigan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76">
        <w:r>
          <w:rPr>
            <w:sz w:val="22"/>
            <w:color w:val="1F3864"/>
            <w:u w:val="single"/>
          </w:rPr>
          <w:t xml:space="preserve">Michigan Chamber of Commerce</w:t>
        </w:r>
      </w:hyperlink>
      <w:r>
        <w:rPr>
          <w:sz w:val="22"/>
        </w:rPr>
        <w:t xml:space="preserve"> — state chamber member directory</w:t>
      </w:r>
    </w:p>
    <w:p>
      <w:pPr>
        <w:spacing w:after="70"/>
        <w:ind w:left="340" w:hanging="200"/>
      </w:pPr>
      <w:r>
        <w:rPr>
          <w:sz w:val="22"/>
        </w:rPr>
        <w:t xml:space="preserve">• </w:t>
      </w:r>
      <w:hyperlink r:id="rLx377">
        <w:r>
          <w:rPr>
            <w:sz w:val="22"/>
            <w:color w:val="1F3864"/>
            <w:u w:val="single"/>
          </w:rPr>
          <w:t xml:space="preserve">Michigan Economic Development Corporation</w:t>
        </w:r>
      </w:hyperlink>
      <w:r>
        <w:rPr>
          <w:sz w:val="22"/>
        </w:rPr>
        <w:t xml:space="preserve"> — expansions, incentives and new-site announcements</w:t>
      </w:r>
    </w:p>
    <w:p>
      <w:pPr>
        <w:spacing w:after="70"/>
        <w:ind w:left="340" w:hanging="200"/>
      </w:pPr>
      <w:r>
        <w:rPr>
          <w:sz w:val="22"/>
        </w:rPr>
        <w:t xml:space="preserve">• </w:t>
      </w:r>
      <w:hyperlink r:id="rLx378">
        <w:r>
          <w:rPr>
            <w:sz w:val="22"/>
            <w:color w:val="1F3864"/>
            <w:u w:val="single"/>
          </w:rPr>
          <w:t xml:space="preserve">Michigan Manufacturers Association</w:t>
        </w:r>
      </w:hyperlink>
      <w:r>
        <w:rPr>
          <w:sz w:val="22"/>
        </w:rPr>
        <w:t xml:space="preserve"> — manufacturers, the deepest Tier A ground</w:t>
      </w:r>
    </w:p>
    <w:p>
      <w:pPr>
        <w:spacing w:after="70"/>
        <w:ind w:left="340" w:hanging="200"/>
      </w:pPr>
      <w:r>
        <w:rPr>
          <w:sz w:val="22"/>
        </w:rPr>
        <w:t xml:space="preserve">• </w:t>
      </w:r>
      <w:hyperlink r:id="rLx379">
        <w:r>
          <w:rPr>
            <w:sz w:val="22"/>
            <w:color w:val="1F3864"/>
            <w:u w:val="single"/>
          </w:rPr>
          <w:t xml:space="preserve">Michigan Trucking Association</w:t>
        </w:r>
      </w:hyperlink>
      <w:r>
        <w:rPr>
          <w:sz w:val="22"/>
        </w:rPr>
        <w:t xml:space="preserve"> — carriers and logistics operators</w:t>
      </w:r>
    </w:p>
    <w:p>
      <w:pPr>
        <w:spacing w:after="70"/>
        <w:ind w:left="340" w:hanging="200"/>
      </w:pPr>
      <w:r>
        <w:rPr>
          <w:sz w:val="22"/>
        </w:rPr>
        <w:t xml:space="preserve">• </w:t>
      </w:r>
      <w:hyperlink r:id="rLx380">
        <w:r>
          <w:rPr>
            <w:sz w:val="22"/>
            <w:color w:val="1F3864"/>
            <w:u w:val="single"/>
          </w:rPr>
          <w:t xml:space="preserve">Michigan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81">
        <w:r>
          <w:rPr>
            <w:sz w:val="22"/>
            <w:color w:val="1F3864"/>
            <w:u w:val="single"/>
          </w:rPr>
          <w:t xml:space="preserve">Indeed, fractional CFO in Michigan</w:t>
        </w:r>
      </w:hyperlink>
      <w:r>
        <w:rPr>
          <w:sz w:val="22"/>
        </w:rPr>
        <w:t xml:space="preserve"> — vacancy signal for Dash Fractionals</w:t>
      </w:r>
    </w:p>
    <w:p>
      <w:pPr>
        <w:spacing w:after="70"/>
        <w:ind w:left="340" w:hanging="200"/>
      </w:pPr>
      <w:r>
        <w:rPr>
          <w:sz w:val="22"/>
        </w:rPr>
        <w:t xml:space="preserve">• </w:t>
      </w:r>
      <w:hyperlink r:id="rLx382">
        <w:r>
          <w:rPr>
            <w:sz w:val="22"/>
            <w:color w:val="1F3864"/>
            <w:u w:val="single"/>
          </w:rPr>
          <w:t xml:space="preserve">LinkedIn Jobs, controller and operations director in Michigan</w:t>
        </w:r>
      </w:hyperlink>
      <w:r>
        <w:rPr>
          <w:sz w:val="22"/>
        </w:rPr>
        <w:t xml:space="preserve"> — vacancy signal</w:t>
      </w:r>
    </w:p>
    <w:p>
      <w:pPr>
        <w:spacing w:after="70"/>
        <w:ind w:left="340" w:hanging="200"/>
      </w:pPr>
      <w:r>
        <w:rPr>
          <w:sz w:val="22"/>
        </w:rPr>
        <w:t xml:space="preserve">• </w:t>
      </w:r>
      <w:hyperlink r:id="rLx383">
        <w:r>
          <w:rPr>
            <w:sz w:val="22"/>
            <w:color w:val="1F3864"/>
            <w:u w:val="single"/>
          </w:rPr>
          <w:t xml:space="preserve">ACG chapters serving Michigan</w:t>
        </w:r>
      </w:hyperlink>
      <w:r>
        <w:rPr>
          <w:sz w:val="22"/>
        </w:rPr>
        <w:t xml:space="preserve"> — sponsor and lender events, a private-equity ground</w:t>
      </w:r>
    </w:p>
    <w:p>
      <w:pPr>
        <w:spacing w:after="70"/>
        <w:ind w:left="340" w:hanging="200"/>
      </w:pPr>
      <w:r>
        <w:rPr>
          <w:sz w:val="22"/>
        </w:rPr>
        <w:t xml:space="preserve">• </w:t>
      </w:r>
      <w:hyperlink r:id="rLx384">
        <w:r>
          <w:rPr>
            <w:sz w:val="22"/>
            <w:color w:val="1F3864"/>
            <w:u w:val="single"/>
          </w:rPr>
          <w:t xml:space="preserve">AGC and ABC chapters in Michigan</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13 · Illinois</w:t>
      </w:r>
    </w:p>
    <w:p>
      <w:pPr>
        <w:spacing w:after="120"/>
      </w:pPr>
      <w:r>
        <w:rPr>
          <w:sz w:val="22"/>
        </w:rPr>
        <w:t xml:space="preserve">Two markets: Chicago and Downstate. One registry, one state.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385">
        <w:r>
          <w:rPr>
            <w:sz w:val="22"/>
            <w:color w:val="1F3864"/>
            <w:u w:val="single"/>
          </w:rPr>
          <w:t xml:space="preserve">Illinois Secretary of State business entity search</w:t>
        </w:r>
      </w:hyperlink>
      <w:r>
        <w:rPr>
          <w:sz w:val="22"/>
        </w:rPr>
        <w:t xml:space="preserve"> — entity, officer and registered-agent record; the test-one anchor</w:t>
      </w:r>
    </w:p>
    <w:p>
      <w:pPr>
        <w:spacing w:after="70"/>
        <w:ind w:left="340" w:hanging="200"/>
      </w:pPr>
      <w:r>
        <w:rPr>
          <w:sz w:val="22"/>
        </w:rPr>
        <w:t xml:space="preserve">• </w:t>
      </w:r>
      <w:hyperlink r:id="rLx386">
        <w:r>
          <w:rPr>
            <w:sz w:val="22"/>
            <w:color w:val="1F3864"/>
            <w:u w:val="single"/>
          </w:rPr>
          <w:t xml:space="preserve">BizBuySell Illinois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387">
        <w:r>
          <w:rPr>
            <w:sz w:val="22"/>
            <w:color w:val="1F3864"/>
            <w:u w:val="single"/>
          </w:rPr>
          <w:t xml:space="preserve">Crain's Chicago Business</w:t>
        </w:r>
      </w:hyperlink>
      <w:r>
        <w:rPr>
          <w:sz w:val="22"/>
        </w:rPr>
        <w:t xml:space="preserve"> — ownership changes, leadership moves, expansions</w:t>
      </w:r>
    </w:p>
    <w:p>
      <w:pPr>
        <w:spacing w:after="70"/>
        <w:ind w:left="340" w:hanging="200"/>
      </w:pPr>
      <w:r>
        <w:rPr>
          <w:sz w:val="22"/>
        </w:rPr>
        <w:t xml:space="preserve">• </w:t>
      </w:r>
      <w:hyperlink r:id="rLx388">
        <w:r>
          <w:rPr>
            <w:sz w:val="22"/>
            <w:color w:val="1F3864"/>
            <w:u w:val="single"/>
          </w:rPr>
          <w:t xml:space="preserve">Chicago Business Journal</w:t>
        </w:r>
      </w:hyperlink>
      <w:r>
        <w:rPr>
          <w:sz w:val="22"/>
        </w:rPr>
        <w:t xml:space="preserve"> — ownership changes, leadership moves, expansions</w:t>
      </w:r>
    </w:p>
    <w:p>
      <w:pPr>
        <w:spacing w:after="70"/>
        <w:ind w:left="340" w:hanging="200"/>
      </w:pPr>
      <w:r>
        <w:rPr>
          <w:sz w:val="22"/>
        </w:rPr>
        <w:t xml:space="preserve">• </w:t>
      </w:r>
      <w:hyperlink r:id="rLx389">
        <w:r>
          <w:rPr>
            <w:sz w:val="22"/>
            <w:color w:val="1F3864"/>
            <w:u w:val="single"/>
          </w:rPr>
          <w:t xml:space="preserve">Google News, Illinois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390">
        <w:r>
          <w:rPr>
            <w:sz w:val="22"/>
            <w:color w:val="1F3864"/>
            <w:u w:val="single"/>
          </w:rPr>
          <w:t xml:space="preserve">Illinois Chamber of Commerce</w:t>
        </w:r>
      </w:hyperlink>
      <w:r>
        <w:rPr>
          <w:sz w:val="22"/>
        </w:rPr>
        <w:t xml:space="preserve"> — state chamber member directory</w:t>
      </w:r>
    </w:p>
    <w:p>
      <w:pPr>
        <w:spacing w:after="70"/>
        <w:ind w:left="340" w:hanging="200"/>
      </w:pPr>
      <w:r>
        <w:rPr>
          <w:sz w:val="22"/>
        </w:rPr>
        <w:t xml:space="preserve">• </w:t>
      </w:r>
      <w:hyperlink r:id="rLx391">
        <w:r>
          <w:rPr>
            <w:sz w:val="22"/>
            <w:color w:val="1F3864"/>
            <w:u w:val="single"/>
          </w:rPr>
          <w:t xml:space="preserve">Intersect Illinois</w:t>
        </w:r>
      </w:hyperlink>
      <w:r>
        <w:rPr>
          <w:sz w:val="22"/>
        </w:rPr>
        <w:t xml:space="preserve"> — expansions, incentives and new-site announcements</w:t>
      </w:r>
    </w:p>
    <w:p>
      <w:pPr>
        <w:spacing w:after="70"/>
        <w:ind w:left="340" w:hanging="200"/>
      </w:pPr>
      <w:r>
        <w:rPr>
          <w:sz w:val="22"/>
        </w:rPr>
        <w:t xml:space="preserve">• </w:t>
      </w:r>
      <w:hyperlink r:id="rLx392">
        <w:r>
          <w:rPr>
            <w:sz w:val="22"/>
            <w:color w:val="1F3864"/>
            <w:u w:val="single"/>
          </w:rPr>
          <w:t xml:space="preserve">Illinois Manufacturers' Association</w:t>
        </w:r>
      </w:hyperlink>
      <w:r>
        <w:rPr>
          <w:sz w:val="22"/>
        </w:rPr>
        <w:t xml:space="preserve"> — manufacturers, the deepest Tier A ground</w:t>
      </w:r>
    </w:p>
    <w:p>
      <w:pPr>
        <w:spacing w:after="70"/>
        <w:ind w:left="340" w:hanging="200"/>
      </w:pPr>
      <w:r>
        <w:rPr>
          <w:sz w:val="22"/>
        </w:rPr>
        <w:t xml:space="preserve">• </w:t>
      </w:r>
      <w:hyperlink r:id="rLx393">
        <w:r>
          <w:rPr>
            <w:sz w:val="22"/>
            <w:color w:val="1F3864"/>
            <w:u w:val="single"/>
          </w:rPr>
          <w:t xml:space="preserve">Illinois Trucking Association</w:t>
        </w:r>
      </w:hyperlink>
      <w:r>
        <w:rPr>
          <w:sz w:val="22"/>
        </w:rPr>
        <w:t xml:space="preserve"> — carriers and logistics operators</w:t>
      </w:r>
    </w:p>
    <w:p>
      <w:pPr>
        <w:spacing w:after="70"/>
        <w:ind w:left="340" w:hanging="200"/>
      </w:pPr>
      <w:r>
        <w:rPr>
          <w:sz w:val="22"/>
        </w:rPr>
        <w:t xml:space="preserve">• </w:t>
      </w:r>
      <w:hyperlink r:id="rLx394">
        <w:r>
          <w:rPr>
            <w:sz w:val="22"/>
            <w:color w:val="1F3864"/>
            <w:u w:val="single"/>
          </w:rPr>
          <w:t xml:space="preserve">Illinois Restaurant Association</w:t>
        </w:r>
      </w:hyperlink>
      <w:r>
        <w:rPr>
          <w:sz w:val="22"/>
        </w:rPr>
        <w:t xml:space="preserve"> — restaurant, hospitality and food operators</w:t>
      </w:r>
    </w:p>
    <w:p>
      <w:pPr>
        <w:spacing w:after="70"/>
        <w:ind w:left="340" w:hanging="200"/>
      </w:pPr>
      <w:r>
        <w:rPr>
          <w:sz w:val="22"/>
        </w:rPr>
        <w:t xml:space="preserve">• </w:t>
      </w:r>
      <w:hyperlink r:id="rLx395">
        <w:r>
          <w:rPr>
            <w:sz w:val="22"/>
            <w:color w:val="1F3864"/>
            <w:u w:val="single"/>
          </w:rPr>
          <w:t xml:space="preserve">Illinois DCEO WARN</w:t>
        </w:r>
      </w:hyperlink>
      <w:r>
        <w:rPr>
          <w:sz w:val="22"/>
        </w:rPr>
        <w:t xml:space="preserve"> — layoff notices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396">
        <w:r>
          <w:rPr>
            <w:sz w:val="22"/>
            <w:color w:val="1F3864"/>
            <w:u w:val="single"/>
          </w:rPr>
          <w:t xml:space="preserve">Indeed, fractional CFO in Illinois</w:t>
        </w:r>
      </w:hyperlink>
      <w:r>
        <w:rPr>
          <w:sz w:val="22"/>
        </w:rPr>
        <w:t xml:space="preserve"> — vacancy signal for Dash Fractionals</w:t>
      </w:r>
    </w:p>
    <w:p>
      <w:pPr>
        <w:spacing w:after="70"/>
        <w:ind w:left="340" w:hanging="200"/>
      </w:pPr>
      <w:r>
        <w:rPr>
          <w:sz w:val="22"/>
        </w:rPr>
        <w:t xml:space="preserve">• </w:t>
      </w:r>
      <w:hyperlink r:id="rLx397">
        <w:r>
          <w:rPr>
            <w:sz w:val="22"/>
            <w:color w:val="1F3864"/>
            <w:u w:val="single"/>
          </w:rPr>
          <w:t xml:space="preserve">LinkedIn Jobs, controller and operations director in Illinois</w:t>
        </w:r>
      </w:hyperlink>
      <w:r>
        <w:rPr>
          <w:sz w:val="22"/>
        </w:rPr>
        <w:t xml:space="preserve"> — vacancy signal</w:t>
      </w:r>
    </w:p>
    <w:p>
      <w:pPr>
        <w:spacing w:after="70"/>
        <w:ind w:left="340" w:hanging="200"/>
      </w:pPr>
      <w:r>
        <w:rPr>
          <w:sz w:val="22"/>
        </w:rPr>
        <w:t xml:space="preserve">• </w:t>
      </w:r>
      <w:hyperlink r:id="rLx398">
        <w:r>
          <w:rPr>
            <w:sz w:val="22"/>
            <w:color w:val="1F3864"/>
            <w:u w:val="single"/>
          </w:rPr>
          <w:t xml:space="preserve">ACG chapters serving Illinois</w:t>
        </w:r>
      </w:hyperlink>
      <w:r>
        <w:rPr>
          <w:sz w:val="22"/>
        </w:rPr>
        <w:t xml:space="preserve"> — sponsor and lender events, a private-equity ground</w:t>
      </w:r>
    </w:p>
    <w:p>
      <w:pPr>
        <w:spacing w:after="70"/>
        <w:ind w:left="340" w:hanging="200"/>
      </w:pPr>
      <w:r>
        <w:rPr>
          <w:sz w:val="22"/>
        </w:rPr>
        <w:t xml:space="preserve">• </w:t>
      </w:r>
      <w:hyperlink r:id="rLx399">
        <w:r>
          <w:rPr>
            <w:sz w:val="22"/>
            <w:color w:val="1F3864"/>
            <w:u w:val="single"/>
          </w:rPr>
          <w:t xml:space="preserve">AGC and ABC chapters in Illinois</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14 · Indiana</w:t>
      </w:r>
    </w:p>
    <w:p>
      <w:pPr>
        <w:spacing w:after="120"/>
      </w:pPr>
      <w:r>
        <w:rPr>
          <w:sz w:val="22"/>
        </w:rPr>
        <w:t xml:space="preserve">Market fourteen.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00">
        <w:r>
          <w:rPr>
            <w:sz w:val="22"/>
            <w:color w:val="1F3864"/>
            <w:u w:val="single"/>
          </w:rPr>
          <w:t xml:space="preserve">Indiana INBiz business search</w:t>
        </w:r>
      </w:hyperlink>
      <w:r>
        <w:rPr>
          <w:sz w:val="22"/>
        </w:rPr>
        <w:t xml:space="preserve"> — entity, officer and registered-agent record; the test-one anchor</w:t>
      </w:r>
    </w:p>
    <w:p>
      <w:pPr>
        <w:spacing w:after="70"/>
        <w:ind w:left="340" w:hanging="200"/>
      </w:pPr>
      <w:r>
        <w:rPr>
          <w:sz w:val="22"/>
        </w:rPr>
        <w:t xml:space="preserve">• </w:t>
      </w:r>
      <w:hyperlink r:id="rLx401">
        <w:r>
          <w:rPr>
            <w:sz w:val="22"/>
            <w:color w:val="1F3864"/>
            <w:u w:val="single"/>
          </w:rPr>
          <w:t xml:space="preserve">BizBuySell Indiana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02">
        <w:r>
          <w:rPr>
            <w:sz w:val="22"/>
            <w:color w:val="1F3864"/>
            <w:u w:val="single"/>
          </w:rPr>
          <w:t xml:space="preserve">Indianapolis Business Journal</w:t>
        </w:r>
      </w:hyperlink>
      <w:r>
        <w:rPr>
          <w:sz w:val="22"/>
        </w:rPr>
        <w:t xml:space="preserve"> — ownership changes, leadership moves, expansions</w:t>
      </w:r>
    </w:p>
    <w:p>
      <w:pPr>
        <w:spacing w:after="70"/>
        <w:ind w:left="340" w:hanging="200"/>
      </w:pPr>
      <w:r>
        <w:rPr>
          <w:sz w:val="22"/>
        </w:rPr>
        <w:t xml:space="preserve">• </w:t>
      </w:r>
      <w:hyperlink r:id="rLx403">
        <w:r>
          <w:rPr>
            <w:sz w:val="22"/>
            <w:color w:val="1F3864"/>
            <w:u w:val="single"/>
          </w:rPr>
          <w:t xml:space="preserve">Inside INdiana Business</w:t>
        </w:r>
      </w:hyperlink>
      <w:r>
        <w:rPr>
          <w:sz w:val="22"/>
        </w:rPr>
        <w:t xml:space="preserve"> — ownership changes, leadership moves, expansions</w:t>
      </w:r>
    </w:p>
    <w:p>
      <w:pPr>
        <w:spacing w:after="70"/>
        <w:ind w:left="340" w:hanging="200"/>
      </w:pPr>
      <w:r>
        <w:rPr>
          <w:sz w:val="22"/>
        </w:rPr>
        <w:t xml:space="preserve">• </w:t>
      </w:r>
      <w:hyperlink r:id="rLx404">
        <w:r>
          <w:rPr>
            <w:sz w:val="22"/>
            <w:color w:val="1F3864"/>
            <w:u w:val="single"/>
          </w:rPr>
          <w:t xml:space="preserve">Google News, Indiana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05">
        <w:r>
          <w:rPr>
            <w:sz w:val="22"/>
            <w:color w:val="1F3864"/>
            <w:u w:val="single"/>
          </w:rPr>
          <w:t xml:space="preserve">Indiana Chamber of Commerce</w:t>
        </w:r>
      </w:hyperlink>
      <w:r>
        <w:rPr>
          <w:sz w:val="22"/>
        </w:rPr>
        <w:t xml:space="preserve"> — state chamber member directory</w:t>
      </w:r>
    </w:p>
    <w:p>
      <w:pPr>
        <w:spacing w:after="70"/>
        <w:ind w:left="340" w:hanging="200"/>
      </w:pPr>
      <w:r>
        <w:rPr>
          <w:sz w:val="22"/>
        </w:rPr>
        <w:t xml:space="preserve">• </w:t>
      </w:r>
      <w:hyperlink r:id="rLx406">
        <w:r>
          <w:rPr>
            <w:sz w:val="22"/>
            <w:color w:val="1F3864"/>
            <w:u w:val="single"/>
          </w:rPr>
          <w:t xml:space="preserve">Indiana Economic Development Corporation</w:t>
        </w:r>
      </w:hyperlink>
      <w:r>
        <w:rPr>
          <w:sz w:val="22"/>
        </w:rPr>
        <w:t xml:space="preserve"> — expansions, incentives and new-site announcements</w:t>
      </w:r>
    </w:p>
    <w:p>
      <w:pPr>
        <w:spacing w:after="70"/>
        <w:ind w:left="340" w:hanging="200"/>
      </w:pPr>
      <w:r>
        <w:rPr>
          <w:sz w:val="22"/>
        </w:rPr>
        <w:t xml:space="preserve">• </w:t>
      </w:r>
      <w:hyperlink r:id="rLx407">
        <w:r>
          <w:rPr>
            <w:sz w:val="22"/>
            <w:color w:val="1F3864"/>
            <w:u w:val="single"/>
          </w:rPr>
          <w:t xml:space="preserve">Indiana Manufacturers Association</w:t>
        </w:r>
      </w:hyperlink>
      <w:r>
        <w:rPr>
          <w:sz w:val="22"/>
        </w:rPr>
        <w:t xml:space="preserve"> — manufacturers, the deepest Tier A ground</w:t>
      </w:r>
    </w:p>
    <w:p>
      <w:pPr>
        <w:spacing w:after="70"/>
        <w:ind w:left="340" w:hanging="200"/>
      </w:pPr>
      <w:r>
        <w:rPr>
          <w:sz w:val="22"/>
        </w:rPr>
        <w:t xml:space="preserve">• </w:t>
      </w:r>
      <w:hyperlink r:id="rLx408">
        <w:r>
          <w:rPr>
            <w:sz w:val="22"/>
            <w:color w:val="1F3864"/>
            <w:u w:val="single"/>
          </w:rPr>
          <w:t xml:space="preserve">Indiana Motor Truck Association</w:t>
        </w:r>
      </w:hyperlink>
      <w:r>
        <w:rPr>
          <w:sz w:val="22"/>
        </w:rPr>
        <w:t xml:space="preserve"> — carriers and logistics operators</w:t>
      </w:r>
    </w:p>
    <w:p>
      <w:pPr>
        <w:spacing w:after="70"/>
        <w:ind w:left="340" w:hanging="200"/>
      </w:pPr>
      <w:r>
        <w:rPr>
          <w:sz w:val="22"/>
        </w:rPr>
        <w:t xml:space="preserve">• </w:t>
      </w:r>
      <w:hyperlink r:id="rLx409">
        <w:r>
          <w:rPr>
            <w:sz w:val="22"/>
            <w:color w:val="1F3864"/>
            <w:u w:val="single"/>
          </w:rPr>
          <w:t xml:space="preserve">Indiana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10">
        <w:r>
          <w:rPr>
            <w:sz w:val="22"/>
            <w:color w:val="1F3864"/>
            <w:u w:val="single"/>
          </w:rPr>
          <w:t xml:space="preserve">Indeed, fractional CFO in Indiana</w:t>
        </w:r>
      </w:hyperlink>
      <w:r>
        <w:rPr>
          <w:sz w:val="22"/>
        </w:rPr>
        <w:t xml:space="preserve"> — vacancy signal for Dash Fractionals</w:t>
      </w:r>
    </w:p>
    <w:p>
      <w:pPr>
        <w:spacing w:after="70"/>
        <w:ind w:left="340" w:hanging="200"/>
      </w:pPr>
      <w:r>
        <w:rPr>
          <w:sz w:val="22"/>
        </w:rPr>
        <w:t xml:space="preserve">• </w:t>
      </w:r>
      <w:hyperlink r:id="rLx411">
        <w:r>
          <w:rPr>
            <w:sz w:val="22"/>
            <w:color w:val="1F3864"/>
            <w:u w:val="single"/>
          </w:rPr>
          <w:t xml:space="preserve">LinkedIn Jobs, controller and operations director in Indiana</w:t>
        </w:r>
      </w:hyperlink>
      <w:r>
        <w:rPr>
          <w:sz w:val="22"/>
        </w:rPr>
        <w:t xml:space="preserve"> — vacancy signal</w:t>
      </w:r>
    </w:p>
    <w:p>
      <w:pPr>
        <w:spacing w:after="70"/>
        <w:ind w:left="340" w:hanging="200"/>
      </w:pPr>
      <w:r>
        <w:rPr>
          <w:sz w:val="22"/>
        </w:rPr>
        <w:t xml:space="preserve">• </w:t>
      </w:r>
      <w:hyperlink r:id="rLx412">
        <w:r>
          <w:rPr>
            <w:sz w:val="22"/>
            <w:color w:val="1F3864"/>
            <w:u w:val="single"/>
          </w:rPr>
          <w:t xml:space="preserve">ACG chapters serving Indiana</w:t>
        </w:r>
      </w:hyperlink>
      <w:r>
        <w:rPr>
          <w:sz w:val="22"/>
        </w:rPr>
        <w:t xml:space="preserve"> — sponsor and lender events, a private-equity ground</w:t>
      </w:r>
    </w:p>
    <w:p>
      <w:pPr>
        <w:spacing w:after="70"/>
        <w:ind w:left="340" w:hanging="200"/>
      </w:pPr>
      <w:r>
        <w:rPr>
          <w:sz w:val="22"/>
        </w:rPr>
        <w:t xml:space="preserve">• </w:t>
      </w:r>
      <w:hyperlink r:id="rLx413">
        <w:r>
          <w:rPr>
            <w:sz w:val="22"/>
            <w:color w:val="1F3864"/>
            <w:u w:val="single"/>
          </w:rPr>
          <w:t xml:space="preserve">AGC and ABC chapters in Indiana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15 · Wisconsin</w:t>
      </w:r>
    </w:p>
    <w:p>
      <w:pPr>
        <w:spacing w:after="120"/>
      </w:pPr>
      <w:r>
        <w:rPr>
          <w:sz w:val="22"/>
        </w:rPr>
        <w:t xml:space="preserve">Market fifteen.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14">
        <w:r>
          <w:rPr>
            <w:sz w:val="22"/>
            <w:color w:val="1F3864"/>
            <w:u w:val="single"/>
          </w:rPr>
          <w:t xml:space="preserve">Wisconsin DFI corporate records search</w:t>
        </w:r>
      </w:hyperlink>
      <w:r>
        <w:rPr>
          <w:sz w:val="22"/>
        </w:rPr>
        <w:t xml:space="preserve"> — entity, officer and registered-agent record; the test-one anchor</w:t>
      </w:r>
    </w:p>
    <w:p>
      <w:pPr>
        <w:spacing w:after="70"/>
        <w:ind w:left="340" w:hanging="200"/>
      </w:pPr>
      <w:r>
        <w:rPr>
          <w:sz w:val="22"/>
        </w:rPr>
        <w:t xml:space="preserve">• </w:t>
      </w:r>
      <w:hyperlink r:id="rLx415">
        <w:r>
          <w:rPr>
            <w:sz w:val="22"/>
            <w:color w:val="1F3864"/>
            <w:u w:val="single"/>
          </w:rPr>
          <w:t xml:space="preserve">BizBuySell Wisconsin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16">
        <w:r>
          <w:rPr>
            <w:sz w:val="22"/>
            <w:color w:val="1F3864"/>
            <w:u w:val="single"/>
          </w:rPr>
          <w:t xml:space="preserve">Milwaukee Business Journal</w:t>
        </w:r>
      </w:hyperlink>
      <w:r>
        <w:rPr>
          <w:sz w:val="22"/>
        </w:rPr>
        <w:t xml:space="preserve"> — ownership changes, leadership moves, expansions</w:t>
      </w:r>
    </w:p>
    <w:p>
      <w:pPr>
        <w:spacing w:after="70"/>
        <w:ind w:left="340" w:hanging="200"/>
      </w:pPr>
      <w:r>
        <w:rPr>
          <w:sz w:val="22"/>
        </w:rPr>
        <w:t xml:space="preserve">• </w:t>
      </w:r>
      <w:hyperlink r:id="rLx417">
        <w:r>
          <w:rPr>
            <w:sz w:val="22"/>
            <w:color w:val="1F3864"/>
            <w:u w:val="single"/>
          </w:rPr>
          <w:t xml:space="preserve">BizTimes Milwaukee</w:t>
        </w:r>
      </w:hyperlink>
      <w:r>
        <w:rPr>
          <w:sz w:val="22"/>
        </w:rPr>
        <w:t xml:space="preserve"> — ownership changes, leadership moves, expansions</w:t>
      </w:r>
    </w:p>
    <w:p>
      <w:pPr>
        <w:spacing w:after="70"/>
        <w:ind w:left="340" w:hanging="200"/>
      </w:pPr>
      <w:r>
        <w:rPr>
          <w:sz w:val="22"/>
        </w:rPr>
        <w:t xml:space="preserve">• </w:t>
      </w:r>
      <w:hyperlink r:id="rLx418">
        <w:r>
          <w:rPr>
            <w:sz w:val="22"/>
            <w:color w:val="1F3864"/>
            <w:u w:val="single"/>
          </w:rPr>
          <w:t xml:space="preserve">Google News, Wisconsin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19">
        <w:r>
          <w:rPr>
            <w:sz w:val="22"/>
            <w:color w:val="1F3864"/>
            <w:u w:val="single"/>
          </w:rPr>
          <w:t xml:space="preserve">Wisconsin Manufacturers and Commerce</w:t>
        </w:r>
      </w:hyperlink>
      <w:r>
        <w:rPr>
          <w:sz w:val="22"/>
        </w:rPr>
        <w:t xml:space="preserve"> — state chamber member directory</w:t>
      </w:r>
    </w:p>
    <w:p>
      <w:pPr>
        <w:spacing w:after="70"/>
        <w:ind w:left="340" w:hanging="200"/>
      </w:pPr>
      <w:r>
        <w:rPr>
          <w:sz w:val="22"/>
        </w:rPr>
        <w:t xml:space="preserve">• </w:t>
      </w:r>
      <w:hyperlink r:id="rLx420">
        <w:r>
          <w:rPr>
            <w:sz w:val="22"/>
            <w:color w:val="1F3864"/>
            <w:u w:val="single"/>
          </w:rPr>
          <w:t xml:space="preserve">Wisconsin Economic Development Corporation</w:t>
        </w:r>
      </w:hyperlink>
      <w:r>
        <w:rPr>
          <w:sz w:val="22"/>
        </w:rPr>
        <w:t xml:space="preserve"> — expansions, incentives and new-site announcements</w:t>
      </w:r>
    </w:p>
    <w:p>
      <w:pPr>
        <w:spacing w:after="70"/>
        <w:ind w:left="340" w:hanging="200"/>
      </w:pPr>
      <w:r>
        <w:rPr>
          <w:sz w:val="22"/>
        </w:rPr>
        <w:t xml:space="preserve">• </w:t>
      </w:r>
      <w:hyperlink r:id="rLx421">
        <w:r>
          <w:rPr>
            <w:sz w:val="22"/>
            <w:color w:val="1F3864"/>
            <w:u w:val="single"/>
          </w:rPr>
          <w:t xml:space="preserve">Wisconsin Manufacturers and Commerce</w:t>
        </w:r>
      </w:hyperlink>
      <w:r>
        <w:rPr>
          <w:sz w:val="22"/>
        </w:rPr>
        <w:t xml:space="preserve"> — manufacturers, the deepest Tier A ground</w:t>
      </w:r>
    </w:p>
    <w:p>
      <w:pPr>
        <w:spacing w:after="70"/>
        <w:ind w:left="340" w:hanging="200"/>
      </w:pPr>
      <w:r>
        <w:rPr>
          <w:sz w:val="22"/>
        </w:rPr>
        <w:t xml:space="preserve">• </w:t>
      </w:r>
      <w:hyperlink r:id="rLx422">
        <w:r>
          <w:rPr>
            <w:sz w:val="22"/>
            <w:color w:val="1F3864"/>
            <w:u w:val="single"/>
          </w:rPr>
          <w:t xml:space="preserve">Wisconsin Motor Carriers Association</w:t>
        </w:r>
      </w:hyperlink>
      <w:r>
        <w:rPr>
          <w:sz w:val="22"/>
        </w:rPr>
        <w:t xml:space="preserve"> — carriers and logistics operators</w:t>
      </w:r>
    </w:p>
    <w:p>
      <w:pPr>
        <w:spacing w:after="70"/>
        <w:ind w:left="340" w:hanging="200"/>
      </w:pPr>
      <w:r>
        <w:rPr>
          <w:sz w:val="22"/>
        </w:rPr>
        <w:t xml:space="preserve">• </w:t>
      </w:r>
      <w:hyperlink r:id="rLx423">
        <w:r>
          <w:rPr>
            <w:sz w:val="22"/>
            <w:color w:val="1F3864"/>
            <w:u w:val="single"/>
          </w:rPr>
          <w:t xml:space="preserve">Wisconsin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24">
        <w:r>
          <w:rPr>
            <w:sz w:val="22"/>
            <w:color w:val="1F3864"/>
            <w:u w:val="single"/>
          </w:rPr>
          <w:t xml:space="preserve">Indeed, fractional CFO in Wisconsin</w:t>
        </w:r>
      </w:hyperlink>
      <w:r>
        <w:rPr>
          <w:sz w:val="22"/>
        </w:rPr>
        <w:t xml:space="preserve"> — vacancy signal for Dash Fractionals</w:t>
      </w:r>
    </w:p>
    <w:p>
      <w:pPr>
        <w:spacing w:after="70"/>
        <w:ind w:left="340" w:hanging="200"/>
      </w:pPr>
      <w:r>
        <w:rPr>
          <w:sz w:val="22"/>
        </w:rPr>
        <w:t xml:space="preserve">• </w:t>
      </w:r>
      <w:hyperlink r:id="rLx425">
        <w:r>
          <w:rPr>
            <w:sz w:val="22"/>
            <w:color w:val="1F3864"/>
            <w:u w:val="single"/>
          </w:rPr>
          <w:t xml:space="preserve">LinkedIn Jobs, controller and operations director in Wisconsin</w:t>
        </w:r>
      </w:hyperlink>
      <w:r>
        <w:rPr>
          <w:sz w:val="22"/>
        </w:rPr>
        <w:t xml:space="preserve"> — vacancy signal</w:t>
      </w:r>
    </w:p>
    <w:p>
      <w:pPr>
        <w:spacing w:after="70"/>
        <w:ind w:left="340" w:hanging="200"/>
      </w:pPr>
      <w:r>
        <w:rPr>
          <w:sz w:val="22"/>
        </w:rPr>
        <w:t xml:space="preserve">• </w:t>
      </w:r>
      <w:hyperlink r:id="rLx426">
        <w:r>
          <w:rPr>
            <w:sz w:val="22"/>
            <w:color w:val="1F3864"/>
            <w:u w:val="single"/>
          </w:rPr>
          <w:t xml:space="preserve">ACG chapters serving Wisconsin</w:t>
        </w:r>
      </w:hyperlink>
      <w:r>
        <w:rPr>
          <w:sz w:val="22"/>
        </w:rPr>
        <w:t xml:space="preserve"> — sponsor and lender events, a private-equity ground</w:t>
      </w:r>
    </w:p>
    <w:p>
      <w:pPr>
        <w:spacing w:after="70"/>
        <w:ind w:left="340" w:hanging="200"/>
      </w:pPr>
      <w:r>
        <w:rPr>
          <w:sz w:val="22"/>
        </w:rPr>
        <w:t xml:space="preserve">• </w:t>
      </w:r>
      <w:hyperlink r:id="rLx427">
        <w:r>
          <w:rPr>
            <w:sz w:val="22"/>
            <w:color w:val="1F3864"/>
            <w:u w:val="single"/>
          </w:rPr>
          <w:t xml:space="preserve">AGC and ABC chapters in Wisconsin</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16 · Minnesota</w:t>
      </w:r>
    </w:p>
    <w:p>
      <w:pPr>
        <w:spacing w:after="120"/>
      </w:pPr>
      <w:r>
        <w:rPr>
          <w:sz w:val="22"/>
        </w:rPr>
        <w:t xml:space="preserve">Market sixteen.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28">
        <w:r>
          <w:rPr>
            <w:sz w:val="22"/>
            <w:color w:val="1F3864"/>
            <w:u w:val="single"/>
          </w:rPr>
          <w:t xml:space="preserve">Minnesota business filings search</w:t>
        </w:r>
      </w:hyperlink>
      <w:r>
        <w:rPr>
          <w:sz w:val="22"/>
        </w:rPr>
        <w:t xml:space="preserve"> — entity, officer and registered-agent record; the test-one anchor</w:t>
      </w:r>
    </w:p>
    <w:p>
      <w:pPr>
        <w:spacing w:after="70"/>
        <w:ind w:left="340" w:hanging="200"/>
      </w:pPr>
      <w:r>
        <w:rPr>
          <w:sz w:val="22"/>
        </w:rPr>
        <w:t xml:space="preserve">• </w:t>
      </w:r>
      <w:hyperlink r:id="rLx429">
        <w:r>
          <w:rPr>
            <w:sz w:val="22"/>
            <w:color w:val="1F3864"/>
            <w:u w:val="single"/>
          </w:rPr>
          <w:t xml:space="preserve">BizBuySell Minnesota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30">
        <w:r>
          <w:rPr>
            <w:sz w:val="22"/>
            <w:color w:val="1F3864"/>
            <w:u w:val="single"/>
          </w:rPr>
          <w:t xml:space="preserve">Minneapolis / St. Paul Business Journal</w:t>
        </w:r>
      </w:hyperlink>
      <w:r>
        <w:rPr>
          <w:sz w:val="22"/>
        </w:rPr>
        <w:t xml:space="preserve"> — ownership changes, leadership moves, expansions</w:t>
      </w:r>
    </w:p>
    <w:p>
      <w:pPr>
        <w:spacing w:after="70"/>
        <w:ind w:left="340" w:hanging="200"/>
      </w:pPr>
      <w:r>
        <w:rPr>
          <w:sz w:val="22"/>
        </w:rPr>
        <w:t xml:space="preserve">• </w:t>
      </w:r>
      <w:hyperlink r:id="rLx431">
        <w:r>
          <w:rPr>
            <w:sz w:val="22"/>
            <w:color w:val="1F3864"/>
            <w:u w:val="single"/>
          </w:rPr>
          <w:t xml:space="preserve">Finance and Commerce</w:t>
        </w:r>
      </w:hyperlink>
      <w:r>
        <w:rPr>
          <w:sz w:val="22"/>
        </w:rPr>
        <w:t xml:space="preserve"> — ownership changes, leadership moves, expansions</w:t>
      </w:r>
    </w:p>
    <w:p>
      <w:pPr>
        <w:spacing w:after="70"/>
        <w:ind w:left="340" w:hanging="200"/>
      </w:pPr>
      <w:r>
        <w:rPr>
          <w:sz w:val="22"/>
        </w:rPr>
        <w:t xml:space="preserve">• </w:t>
      </w:r>
      <w:hyperlink r:id="rLx432">
        <w:r>
          <w:rPr>
            <w:sz w:val="22"/>
            <w:color w:val="1F3864"/>
            <w:u w:val="single"/>
          </w:rPr>
          <w:t xml:space="preserve">Google News, Minnesota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33">
        <w:r>
          <w:rPr>
            <w:sz w:val="22"/>
            <w:color w:val="1F3864"/>
            <w:u w:val="single"/>
          </w:rPr>
          <w:t xml:space="preserve">Minnesota Chamber of Commerce</w:t>
        </w:r>
      </w:hyperlink>
      <w:r>
        <w:rPr>
          <w:sz w:val="22"/>
        </w:rPr>
        <w:t xml:space="preserve"> — state chamber member directory</w:t>
      </w:r>
    </w:p>
    <w:p>
      <w:pPr>
        <w:spacing w:after="70"/>
        <w:ind w:left="340" w:hanging="200"/>
      </w:pPr>
      <w:r>
        <w:rPr>
          <w:sz w:val="22"/>
        </w:rPr>
        <w:t xml:space="preserve">• </w:t>
      </w:r>
      <w:hyperlink r:id="rLx434">
        <w:r>
          <w:rPr>
            <w:sz w:val="22"/>
            <w:color w:val="1F3864"/>
            <w:u w:val="single"/>
          </w:rPr>
          <w:t xml:space="preserve">Minnesota DEED</w:t>
        </w:r>
      </w:hyperlink>
      <w:r>
        <w:rPr>
          <w:sz w:val="22"/>
        </w:rPr>
        <w:t xml:space="preserve"> — expansions, incentives and new-site announcements</w:t>
      </w:r>
    </w:p>
    <w:p>
      <w:pPr>
        <w:spacing w:after="70"/>
        <w:ind w:left="340" w:hanging="200"/>
      </w:pPr>
      <w:r>
        <w:rPr>
          <w:sz w:val="22"/>
        </w:rPr>
        <w:t xml:space="preserve">• </w:t>
      </w:r>
      <w:hyperlink r:id="rLx435">
        <w:r>
          <w:rPr>
            <w:sz w:val="22"/>
            <w:color w:val="1F3864"/>
            <w:u w:val="single"/>
          </w:rPr>
          <w:t xml:space="preserve">Enterprise Minnesota</w:t>
        </w:r>
      </w:hyperlink>
      <w:r>
        <w:rPr>
          <w:sz w:val="22"/>
        </w:rPr>
        <w:t xml:space="preserve"> — manufacturers, the deepest Tier A ground</w:t>
      </w:r>
    </w:p>
    <w:p>
      <w:pPr>
        <w:spacing w:after="70"/>
        <w:ind w:left="340" w:hanging="200"/>
      </w:pPr>
      <w:r>
        <w:rPr>
          <w:sz w:val="22"/>
        </w:rPr>
        <w:t xml:space="preserve">• </w:t>
      </w:r>
      <w:hyperlink r:id="rLx436">
        <w:r>
          <w:rPr>
            <w:sz w:val="22"/>
            <w:color w:val="1F3864"/>
            <w:u w:val="single"/>
          </w:rPr>
          <w:t xml:space="preserve">Minnesota Trucking Association</w:t>
        </w:r>
      </w:hyperlink>
      <w:r>
        <w:rPr>
          <w:sz w:val="22"/>
        </w:rPr>
        <w:t xml:space="preserve"> — carriers and logistics operators</w:t>
      </w:r>
    </w:p>
    <w:p>
      <w:pPr>
        <w:spacing w:after="70"/>
        <w:ind w:left="340" w:hanging="200"/>
      </w:pPr>
      <w:r>
        <w:rPr>
          <w:sz w:val="22"/>
        </w:rPr>
        <w:t xml:space="preserve">• </w:t>
      </w:r>
      <w:hyperlink r:id="rLx437">
        <w:r>
          <w:rPr>
            <w:sz w:val="22"/>
            <w:color w:val="1F3864"/>
            <w:u w:val="single"/>
          </w:rPr>
          <w:t xml:space="preserve">Hospitality Minnesota</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38">
        <w:r>
          <w:rPr>
            <w:sz w:val="22"/>
            <w:color w:val="1F3864"/>
            <w:u w:val="single"/>
          </w:rPr>
          <w:t xml:space="preserve">Indeed, fractional CFO in Minnesota</w:t>
        </w:r>
      </w:hyperlink>
      <w:r>
        <w:rPr>
          <w:sz w:val="22"/>
        </w:rPr>
        <w:t xml:space="preserve"> — vacancy signal for Dash Fractionals</w:t>
      </w:r>
    </w:p>
    <w:p>
      <w:pPr>
        <w:spacing w:after="70"/>
        <w:ind w:left="340" w:hanging="200"/>
      </w:pPr>
      <w:r>
        <w:rPr>
          <w:sz w:val="22"/>
        </w:rPr>
        <w:t xml:space="preserve">• </w:t>
      </w:r>
      <w:hyperlink r:id="rLx439">
        <w:r>
          <w:rPr>
            <w:sz w:val="22"/>
            <w:color w:val="1F3864"/>
            <w:u w:val="single"/>
          </w:rPr>
          <w:t xml:space="preserve">LinkedIn Jobs, controller and operations director in Minnesota</w:t>
        </w:r>
      </w:hyperlink>
      <w:r>
        <w:rPr>
          <w:sz w:val="22"/>
        </w:rPr>
        <w:t xml:space="preserve"> — vacancy signal</w:t>
      </w:r>
    </w:p>
    <w:p>
      <w:pPr>
        <w:spacing w:after="70"/>
        <w:ind w:left="340" w:hanging="200"/>
      </w:pPr>
      <w:r>
        <w:rPr>
          <w:sz w:val="22"/>
        </w:rPr>
        <w:t xml:space="preserve">• </w:t>
      </w:r>
      <w:hyperlink r:id="rLx440">
        <w:r>
          <w:rPr>
            <w:sz w:val="22"/>
            <w:color w:val="1F3864"/>
            <w:u w:val="single"/>
          </w:rPr>
          <w:t xml:space="preserve">ACG chapters serving Minnesota</w:t>
        </w:r>
      </w:hyperlink>
      <w:r>
        <w:rPr>
          <w:sz w:val="22"/>
        </w:rPr>
        <w:t xml:space="preserve"> — sponsor and lender events, a private-equity ground</w:t>
      </w:r>
    </w:p>
    <w:p>
      <w:pPr>
        <w:spacing w:after="70"/>
        <w:ind w:left="340" w:hanging="200"/>
      </w:pPr>
      <w:r>
        <w:rPr>
          <w:sz w:val="22"/>
        </w:rPr>
        <w:t xml:space="preserve">• </w:t>
      </w:r>
      <w:hyperlink r:id="rLx441">
        <w:r>
          <w:rPr>
            <w:sz w:val="22"/>
            <w:color w:val="1F3864"/>
            <w:u w:val="single"/>
          </w:rPr>
          <w:t xml:space="preserve">AGC and ABC chapters in Minnesota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17 · Iowa</w:t>
      </w:r>
    </w:p>
    <w:p>
      <w:pPr>
        <w:spacing w:after="120"/>
      </w:pPr>
      <w:r>
        <w:rPr>
          <w:sz w:val="22"/>
        </w:rPr>
        <w:t xml:space="preserve">Market seventeen.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42">
        <w:r>
          <w:rPr>
            <w:sz w:val="22"/>
            <w:color w:val="1F3864"/>
            <w:u w:val="single"/>
          </w:rPr>
          <w:t xml:space="preserve">Iowa Secretary of State business search</w:t>
        </w:r>
      </w:hyperlink>
      <w:r>
        <w:rPr>
          <w:sz w:val="22"/>
        </w:rPr>
        <w:t xml:space="preserve"> — entity, officer and registered-agent record; the test-one anchor</w:t>
      </w:r>
    </w:p>
    <w:p>
      <w:pPr>
        <w:spacing w:after="70"/>
        <w:ind w:left="340" w:hanging="200"/>
      </w:pPr>
      <w:r>
        <w:rPr>
          <w:sz w:val="22"/>
        </w:rPr>
        <w:t xml:space="preserve">• </w:t>
      </w:r>
      <w:hyperlink r:id="rLx443">
        <w:r>
          <w:rPr>
            <w:sz w:val="22"/>
            <w:color w:val="1F3864"/>
            <w:u w:val="single"/>
          </w:rPr>
          <w:t xml:space="preserve">BizBuySell Iowa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44">
        <w:r>
          <w:rPr>
            <w:sz w:val="22"/>
            <w:color w:val="1F3864"/>
            <w:u w:val="single"/>
          </w:rPr>
          <w:t xml:space="preserve">Business Record, Des Moines</w:t>
        </w:r>
      </w:hyperlink>
      <w:r>
        <w:rPr>
          <w:sz w:val="22"/>
        </w:rPr>
        <w:t xml:space="preserve"> — ownership changes, leadership moves, expansions</w:t>
      </w:r>
    </w:p>
    <w:p>
      <w:pPr>
        <w:spacing w:after="70"/>
        <w:ind w:left="340" w:hanging="200"/>
      </w:pPr>
      <w:r>
        <w:rPr>
          <w:sz w:val="22"/>
        </w:rPr>
        <w:t xml:space="preserve">• </w:t>
      </w:r>
      <w:hyperlink r:id="rLx445">
        <w:r>
          <w:rPr>
            <w:sz w:val="22"/>
            <w:color w:val="1F3864"/>
            <w:u w:val="single"/>
          </w:rPr>
          <w:t xml:space="preserve">Corridor Business Journal</w:t>
        </w:r>
      </w:hyperlink>
      <w:r>
        <w:rPr>
          <w:sz w:val="22"/>
        </w:rPr>
        <w:t xml:space="preserve"> — ownership changes, leadership moves, expansions</w:t>
      </w:r>
    </w:p>
    <w:p>
      <w:pPr>
        <w:spacing w:after="70"/>
        <w:ind w:left="340" w:hanging="200"/>
      </w:pPr>
      <w:r>
        <w:rPr>
          <w:sz w:val="22"/>
        </w:rPr>
        <w:t xml:space="preserve">• </w:t>
      </w:r>
      <w:hyperlink r:id="rLx446">
        <w:r>
          <w:rPr>
            <w:sz w:val="22"/>
            <w:color w:val="1F3864"/>
            <w:u w:val="single"/>
          </w:rPr>
          <w:t xml:space="preserve">Google News, Iowa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47">
        <w:r>
          <w:rPr>
            <w:sz w:val="22"/>
            <w:color w:val="1F3864"/>
            <w:u w:val="single"/>
          </w:rPr>
          <w:t xml:space="preserve">Iowa Association of Business and Industry</w:t>
        </w:r>
      </w:hyperlink>
      <w:r>
        <w:rPr>
          <w:sz w:val="22"/>
        </w:rPr>
        <w:t xml:space="preserve"> — state chamber member directory</w:t>
      </w:r>
    </w:p>
    <w:p>
      <w:pPr>
        <w:spacing w:after="70"/>
        <w:ind w:left="340" w:hanging="200"/>
      </w:pPr>
      <w:r>
        <w:rPr>
          <w:sz w:val="22"/>
        </w:rPr>
        <w:t xml:space="preserve">• </w:t>
      </w:r>
      <w:hyperlink r:id="rLx448">
        <w:r>
          <w:rPr>
            <w:sz w:val="22"/>
            <w:color w:val="1F3864"/>
            <w:u w:val="single"/>
          </w:rPr>
          <w:t xml:space="preserve">Iowa Economic Development Authority</w:t>
        </w:r>
      </w:hyperlink>
      <w:r>
        <w:rPr>
          <w:sz w:val="22"/>
        </w:rPr>
        <w:t xml:space="preserve"> — expansions, incentives and new-site announcements</w:t>
      </w:r>
    </w:p>
    <w:p>
      <w:pPr>
        <w:spacing w:after="70"/>
        <w:ind w:left="340" w:hanging="200"/>
      </w:pPr>
      <w:r>
        <w:rPr>
          <w:sz w:val="22"/>
        </w:rPr>
        <w:t xml:space="preserve">• </w:t>
      </w:r>
      <w:hyperlink r:id="rLx449">
        <w:r>
          <w:rPr>
            <w:sz w:val="22"/>
            <w:color w:val="1F3864"/>
            <w:u w:val="single"/>
          </w:rPr>
          <w:t xml:space="preserve">Iowa Association of Business and Industry</w:t>
        </w:r>
      </w:hyperlink>
      <w:r>
        <w:rPr>
          <w:sz w:val="22"/>
        </w:rPr>
        <w:t xml:space="preserve"> — manufacturers, the deepest Tier A ground</w:t>
      </w:r>
    </w:p>
    <w:p>
      <w:pPr>
        <w:spacing w:after="70"/>
        <w:ind w:left="340" w:hanging="200"/>
      </w:pPr>
      <w:r>
        <w:rPr>
          <w:sz w:val="22"/>
        </w:rPr>
        <w:t xml:space="preserve">• </w:t>
      </w:r>
      <w:hyperlink r:id="rLx450">
        <w:r>
          <w:rPr>
            <w:sz w:val="22"/>
            <w:color w:val="1F3864"/>
            <w:u w:val="single"/>
          </w:rPr>
          <w:t xml:space="preserve">CIRAS, Iowa State</w:t>
        </w:r>
      </w:hyperlink>
      <w:r>
        <w:rPr>
          <w:sz w:val="22"/>
        </w:rPr>
        <w:t xml:space="preserve"> — manufacturers, the deepest Tier A ground</w:t>
      </w:r>
    </w:p>
    <w:p>
      <w:pPr>
        <w:spacing w:after="70"/>
        <w:ind w:left="340" w:hanging="200"/>
      </w:pPr>
      <w:r>
        <w:rPr>
          <w:sz w:val="22"/>
        </w:rPr>
        <w:t xml:space="preserve">• </w:t>
      </w:r>
      <w:hyperlink r:id="rLx451">
        <w:r>
          <w:rPr>
            <w:sz w:val="22"/>
            <w:color w:val="1F3864"/>
            <w:u w:val="single"/>
          </w:rPr>
          <w:t xml:space="preserve">Iowa Motor Truck Association</w:t>
        </w:r>
      </w:hyperlink>
      <w:r>
        <w:rPr>
          <w:sz w:val="22"/>
        </w:rPr>
        <w:t xml:space="preserve"> — carriers and logistics operators</w:t>
      </w:r>
    </w:p>
    <w:p>
      <w:pPr>
        <w:spacing w:after="70"/>
        <w:ind w:left="340" w:hanging="200"/>
      </w:pPr>
      <w:r>
        <w:rPr>
          <w:sz w:val="22"/>
        </w:rPr>
        <w:t xml:space="preserve">• </w:t>
      </w:r>
      <w:hyperlink r:id="rLx452">
        <w:r>
          <w:rPr>
            <w:sz w:val="22"/>
            <w:color w:val="1F3864"/>
            <w:u w:val="single"/>
          </w:rPr>
          <w:t xml:space="preserve">Iowa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53">
        <w:r>
          <w:rPr>
            <w:sz w:val="22"/>
            <w:color w:val="1F3864"/>
            <w:u w:val="single"/>
          </w:rPr>
          <w:t xml:space="preserve">Indeed, fractional CFO in Iowa</w:t>
        </w:r>
      </w:hyperlink>
      <w:r>
        <w:rPr>
          <w:sz w:val="22"/>
        </w:rPr>
        <w:t xml:space="preserve"> — vacancy signal for Dash Fractionals</w:t>
      </w:r>
    </w:p>
    <w:p>
      <w:pPr>
        <w:spacing w:after="70"/>
        <w:ind w:left="340" w:hanging="200"/>
      </w:pPr>
      <w:r>
        <w:rPr>
          <w:sz w:val="22"/>
        </w:rPr>
        <w:t xml:space="preserve">• </w:t>
      </w:r>
      <w:hyperlink r:id="rLx454">
        <w:r>
          <w:rPr>
            <w:sz w:val="22"/>
            <w:color w:val="1F3864"/>
            <w:u w:val="single"/>
          </w:rPr>
          <w:t xml:space="preserve">LinkedIn Jobs, controller and operations director in Iowa</w:t>
        </w:r>
      </w:hyperlink>
      <w:r>
        <w:rPr>
          <w:sz w:val="22"/>
        </w:rPr>
        <w:t xml:space="preserve"> — vacancy signal</w:t>
      </w:r>
    </w:p>
    <w:p>
      <w:pPr>
        <w:spacing w:after="70"/>
        <w:ind w:left="340" w:hanging="200"/>
      </w:pPr>
      <w:r>
        <w:rPr>
          <w:sz w:val="22"/>
        </w:rPr>
        <w:t xml:space="preserve">• </w:t>
      </w:r>
      <w:hyperlink r:id="rLx455">
        <w:r>
          <w:rPr>
            <w:sz w:val="22"/>
            <w:color w:val="1F3864"/>
            <w:u w:val="single"/>
          </w:rPr>
          <w:t xml:space="preserve">ACG chapters serving Iowa</w:t>
        </w:r>
      </w:hyperlink>
      <w:r>
        <w:rPr>
          <w:sz w:val="22"/>
        </w:rPr>
        <w:t xml:space="preserve"> — sponsor and lender events, a private-equity ground</w:t>
      </w:r>
    </w:p>
    <w:p>
      <w:pPr>
        <w:spacing w:after="70"/>
        <w:ind w:left="340" w:hanging="200"/>
      </w:pPr>
      <w:r>
        <w:rPr>
          <w:sz w:val="22"/>
        </w:rPr>
        <w:t xml:space="preserve">• </w:t>
      </w:r>
      <w:hyperlink r:id="rLx456">
        <w:r>
          <w:rPr>
            <w:sz w:val="22"/>
            <w:color w:val="1F3864"/>
            <w:u w:val="single"/>
          </w:rPr>
          <w:t xml:space="preserve">AGC and ABC chapters in Iowa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18 · Missouri</w:t>
      </w:r>
    </w:p>
    <w:p>
      <w:pPr>
        <w:spacing w:after="120"/>
      </w:pPr>
      <w:r>
        <w:rPr>
          <w:sz w:val="22"/>
        </w:rPr>
        <w:t xml:space="preserve">Market eighteen.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57">
        <w:r>
          <w:rPr>
            <w:sz w:val="22"/>
            <w:color w:val="1F3864"/>
            <w:u w:val="single"/>
          </w:rPr>
          <w:t xml:space="preserve">Missouri business entity search</w:t>
        </w:r>
      </w:hyperlink>
      <w:r>
        <w:rPr>
          <w:sz w:val="22"/>
        </w:rPr>
        <w:t xml:space="preserve"> — entity, officer and registered-agent record; the test-one anchor</w:t>
      </w:r>
    </w:p>
    <w:p>
      <w:pPr>
        <w:spacing w:after="70"/>
        <w:ind w:left="340" w:hanging="200"/>
      </w:pPr>
      <w:r>
        <w:rPr>
          <w:sz w:val="22"/>
        </w:rPr>
        <w:t xml:space="preserve">• </w:t>
      </w:r>
      <w:hyperlink r:id="rLx458">
        <w:r>
          <w:rPr>
            <w:sz w:val="22"/>
            <w:color w:val="1F3864"/>
            <w:u w:val="single"/>
          </w:rPr>
          <w:t xml:space="preserve">BizBuySell Missouri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59">
        <w:r>
          <w:rPr>
            <w:sz w:val="22"/>
            <w:color w:val="1F3864"/>
            <w:u w:val="single"/>
          </w:rPr>
          <w:t xml:space="preserve">St. Louis Business Journal</w:t>
        </w:r>
      </w:hyperlink>
      <w:r>
        <w:rPr>
          <w:sz w:val="22"/>
        </w:rPr>
        <w:t xml:space="preserve"> — ownership changes, leadership moves, expansions</w:t>
      </w:r>
    </w:p>
    <w:p>
      <w:pPr>
        <w:spacing w:after="70"/>
        <w:ind w:left="340" w:hanging="200"/>
      </w:pPr>
      <w:r>
        <w:rPr>
          <w:sz w:val="22"/>
        </w:rPr>
        <w:t xml:space="preserve">• </w:t>
      </w:r>
      <w:hyperlink r:id="rLx460">
        <w:r>
          <w:rPr>
            <w:sz w:val="22"/>
            <w:color w:val="1F3864"/>
            <w:u w:val="single"/>
          </w:rPr>
          <w:t xml:space="preserve">Kansas City Business Journal</w:t>
        </w:r>
      </w:hyperlink>
      <w:r>
        <w:rPr>
          <w:sz w:val="22"/>
        </w:rPr>
        <w:t xml:space="preserve"> — ownership changes, leadership moves, expansions</w:t>
      </w:r>
    </w:p>
    <w:p>
      <w:pPr>
        <w:spacing w:after="70"/>
        <w:ind w:left="340" w:hanging="200"/>
      </w:pPr>
      <w:r>
        <w:rPr>
          <w:sz w:val="22"/>
        </w:rPr>
        <w:t xml:space="preserve">• </w:t>
      </w:r>
      <w:hyperlink r:id="rLx461">
        <w:r>
          <w:rPr>
            <w:sz w:val="22"/>
            <w:color w:val="1F3864"/>
            <w:u w:val="single"/>
          </w:rPr>
          <w:t xml:space="preserve">Google News, Missouri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62">
        <w:r>
          <w:rPr>
            <w:sz w:val="22"/>
            <w:color w:val="1F3864"/>
            <w:u w:val="single"/>
          </w:rPr>
          <w:t xml:space="preserve">Missouri Chamber of Commerce and Industry</w:t>
        </w:r>
      </w:hyperlink>
      <w:r>
        <w:rPr>
          <w:sz w:val="22"/>
        </w:rPr>
        <w:t xml:space="preserve"> — state chamber member directory</w:t>
      </w:r>
    </w:p>
    <w:p>
      <w:pPr>
        <w:spacing w:after="70"/>
        <w:ind w:left="340" w:hanging="200"/>
      </w:pPr>
      <w:r>
        <w:rPr>
          <w:sz w:val="22"/>
        </w:rPr>
        <w:t xml:space="preserve">• </w:t>
      </w:r>
      <w:hyperlink r:id="rLx463">
        <w:r>
          <w:rPr>
            <w:sz w:val="22"/>
            <w:color w:val="1F3864"/>
            <w:u w:val="single"/>
          </w:rPr>
          <w:t xml:space="preserve">Missouri Department of Economic Development</w:t>
        </w:r>
      </w:hyperlink>
      <w:r>
        <w:rPr>
          <w:sz w:val="22"/>
        </w:rPr>
        <w:t xml:space="preserve"> — expansions, incentives and new-site announcements</w:t>
      </w:r>
    </w:p>
    <w:p>
      <w:pPr>
        <w:spacing w:after="70"/>
        <w:ind w:left="340" w:hanging="200"/>
      </w:pPr>
      <w:r>
        <w:rPr>
          <w:sz w:val="22"/>
        </w:rPr>
        <w:t xml:space="preserve">• </w:t>
      </w:r>
      <w:hyperlink r:id="rLx464">
        <w:r>
          <w:rPr>
            <w:sz w:val="22"/>
            <w:color w:val="1F3864"/>
            <w:u w:val="single"/>
          </w:rPr>
          <w:t xml:space="preserve">Missouri Enterprise</w:t>
        </w:r>
      </w:hyperlink>
      <w:r>
        <w:rPr>
          <w:sz w:val="22"/>
        </w:rPr>
        <w:t xml:space="preserve"> — manufacturers, the deepest Tier A ground</w:t>
      </w:r>
    </w:p>
    <w:p>
      <w:pPr>
        <w:spacing w:after="70"/>
        <w:ind w:left="340" w:hanging="200"/>
      </w:pPr>
      <w:r>
        <w:rPr>
          <w:sz w:val="22"/>
        </w:rPr>
        <w:t xml:space="preserve">• </w:t>
      </w:r>
      <w:hyperlink r:id="rLx465">
        <w:r>
          <w:rPr>
            <w:sz w:val="22"/>
            <w:color w:val="1F3864"/>
            <w:u w:val="single"/>
          </w:rPr>
          <w:t xml:space="preserve">Missouri Trucking Association</w:t>
        </w:r>
      </w:hyperlink>
      <w:r>
        <w:rPr>
          <w:sz w:val="22"/>
        </w:rPr>
        <w:t xml:space="preserve"> — carriers and logistics operators</w:t>
      </w:r>
    </w:p>
    <w:p>
      <w:pPr>
        <w:spacing w:after="70"/>
        <w:ind w:left="340" w:hanging="200"/>
      </w:pPr>
      <w:r>
        <w:rPr>
          <w:sz w:val="22"/>
        </w:rPr>
        <w:t xml:space="preserve">• </w:t>
      </w:r>
      <w:hyperlink r:id="rLx466">
        <w:r>
          <w:rPr>
            <w:sz w:val="22"/>
            <w:color w:val="1F3864"/>
            <w:u w:val="single"/>
          </w:rPr>
          <w:t xml:space="preserve">Missouri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67">
        <w:r>
          <w:rPr>
            <w:sz w:val="22"/>
            <w:color w:val="1F3864"/>
            <w:u w:val="single"/>
          </w:rPr>
          <w:t xml:space="preserve">Indeed, fractional CFO in Missouri</w:t>
        </w:r>
      </w:hyperlink>
      <w:r>
        <w:rPr>
          <w:sz w:val="22"/>
        </w:rPr>
        <w:t xml:space="preserve"> — vacancy signal for Dash Fractionals</w:t>
      </w:r>
    </w:p>
    <w:p>
      <w:pPr>
        <w:spacing w:after="70"/>
        <w:ind w:left="340" w:hanging="200"/>
      </w:pPr>
      <w:r>
        <w:rPr>
          <w:sz w:val="22"/>
        </w:rPr>
        <w:t xml:space="preserve">• </w:t>
      </w:r>
      <w:hyperlink r:id="rLx468">
        <w:r>
          <w:rPr>
            <w:sz w:val="22"/>
            <w:color w:val="1F3864"/>
            <w:u w:val="single"/>
          </w:rPr>
          <w:t xml:space="preserve">LinkedIn Jobs, controller and operations director in Missouri</w:t>
        </w:r>
      </w:hyperlink>
      <w:r>
        <w:rPr>
          <w:sz w:val="22"/>
        </w:rPr>
        <w:t xml:space="preserve"> — vacancy signal</w:t>
      </w:r>
    </w:p>
    <w:p>
      <w:pPr>
        <w:spacing w:after="70"/>
        <w:ind w:left="340" w:hanging="200"/>
      </w:pPr>
      <w:r>
        <w:rPr>
          <w:sz w:val="22"/>
        </w:rPr>
        <w:t xml:space="preserve">• </w:t>
      </w:r>
      <w:hyperlink r:id="rLx469">
        <w:r>
          <w:rPr>
            <w:sz w:val="22"/>
            <w:color w:val="1F3864"/>
            <w:u w:val="single"/>
          </w:rPr>
          <w:t xml:space="preserve">ACG chapters serving Missouri</w:t>
        </w:r>
      </w:hyperlink>
      <w:r>
        <w:rPr>
          <w:sz w:val="22"/>
        </w:rPr>
        <w:t xml:space="preserve"> — sponsor and lender events, a private-equity ground</w:t>
      </w:r>
    </w:p>
    <w:p>
      <w:pPr>
        <w:spacing w:after="70"/>
        <w:ind w:left="340" w:hanging="200"/>
      </w:pPr>
      <w:r>
        <w:rPr>
          <w:sz w:val="22"/>
        </w:rPr>
        <w:t xml:space="preserve">• </w:t>
      </w:r>
      <w:hyperlink r:id="rLx470">
        <w:r>
          <w:rPr>
            <w:sz w:val="22"/>
            <w:color w:val="1F3864"/>
            <w:u w:val="single"/>
          </w:rPr>
          <w:t xml:space="preserve">AGC and ABC chapters in Missouri</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19 · Kentucky</w:t>
      </w:r>
    </w:p>
    <w:p>
      <w:pPr>
        <w:spacing w:after="120"/>
      </w:pPr>
      <w:r>
        <w:rPr>
          <w:sz w:val="22"/>
        </w:rPr>
        <w:t xml:space="preserve">Market nineteen.</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71">
        <w:r>
          <w:rPr>
            <w:sz w:val="22"/>
            <w:color w:val="1F3864"/>
            <w:u w:val="single"/>
          </w:rPr>
          <w:t xml:space="preserve">Kentucky Secretary of State business search</w:t>
        </w:r>
      </w:hyperlink>
      <w:r>
        <w:rPr>
          <w:sz w:val="22"/>
        </w:rPr>
        <w:t xml:space="preserve"> — entity, officer and registered-agent record; the test-one anchor</w:t>
      </w:r>
    </w:p>
    <w:p>
      <w:pPr>
        <w:spacing w:after="70"/>
        <w:ind w:left="340" w:hanging="200"/>
      </w:pPr>
      <w:r>
        <w:rPr>
          <w:sz w:val="22"/>
        </w:rPr>
        <w:t xml:space="preserve">• </w:t>
      </w:r>
      <w:hyperlink r:id="rLx472">
        <w:r>
          <w:rPr>
            <w:sz w:val="22"/>
            <w:color w:val="1F3864"/>
            <w:u w:val="single"/>
          </w:rPr>
          <w:t xml:space="preserve">BizBuySell Kentucky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73">
        <w:r>
          <w:rPr>
            <w:sz w:val="22"/>
            <w:color w:val="1F3864"/>
            <w:u w:val="single"/>
          </w:rPr>
          <w:t xml:space="preserve">Louisville Business First</w:t>
        </w:r>
      </w:hyperlink>
      <w:r>
        <w:rPr>
          <w:sz w:val="22"/>
        </w:rPr>
        <w:t xml:space="preserve"> — ownership changes, leadership moves, expansions</w:t>
      </w:r>
    </w:p>
    <w:p>
      <w:pPr>
        <w:spacing w:after="70"/>
        <w:ind w:left="340" w:hanging="200"/>
      </w:pPr>
      <w:r>
        <w:rPr>
          <w:sz w:val="22"/>
        </w:rPr>
        <w:t xml:space="preserve">• </w:t>
      </w:r>
      <w:hyperlink r:id="rLx474">
        <w:r>
          <w:rPr>
            <w:sz w:val="22"/>
            <w:color w:val="1F3864"/>
            <w:u w:val="single"/>
          </w:rPr>
          <w:t xml:space="preserve">The Lane Report</w:t>
        </w:r>
      </w:hyperlink>
      <w:r>
        <w:rPr>
          <w:sz w:val="22"/>
        </w:rPr>
        <w:t xml:space="preserve"> — ownership changes, leadership moves, expansions</w:t>
      </w:r>
    </w:p>
    <w:p>
      <w:pPr>
        <w:spacing w:after="70"/>
        <w:ind w:left="340" w:hanging="200"/>
      </w:pPr>
      <w:r>
        <w:rPr>
          <w:sz w:val="22"/>
        </w:rPr>
        <w:t xml:space="preserve">• </w:t>
      </w:r>
      <w:hyperlink r:id="rLx475">
        <w:r>
          <w:rPr>
            <w:sz w:val="22"/>
            <w:color w:val="1F3864"/>
            <w:u w:val="single"/>
          </w:rPr>
          <w:t xml:space="preserve">Google News, Kentucky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76">
        <w:r>
          <w:rPr>
            <w:sz w:val="22"/>
            <w:color w:val="1F3864"/>
            <w:u w:val="single"/>
          </w:rPr>
          <w:t xml:space="preserve">Kentucky Chamber of Commerce</w:t>
        </w:r>
      </w:hyperlink>
      <w:r>
        <w:rPr>
          <w:sz w:val="22"/>
        </w:rPr>
        <w:t xml:space="preserve"> — state chamber member directory</w:t>
      </w:r>
    </w:p>
    <w:p>
      <w:pPr>
        <w:spacing w:after="70"/>
        <w:ind w:left="340" w:hanging="200"/>
      </w:pPr>
      <w:r>
        <w:rPr>
          <w:sz w:val="22"/>
        </w:rPr>
        <w:t xml:space="preserve">• </w:t>
      </w:r>
      <w:hyperlink r:id="rLx477">
        <w:r>
          <w:rPr>
            <w:sz w:val="22"/>
            <w:color w:val="1F3864"/>
            <w:u w:val="single"/>
          </w:rPr>
          <w:t xml:space="preserve">Kentucky Cabinet for Economic Development</w:t>
        </w:r>
      </w:hyperlink>
      <w:r>
        <w:rPr>
          <w:sz w:val="22"/>
        </w:rPr>
        <w:t xml:space="preserve"> — expansions, incentives and new-site announcements</w:t>
      </w:r>
    </w:p>
    <w:p>
      <w:pPr>
        <w:spacing w:after="70"/>
        <w:ind w:left="340" w:hanging="200"/>
      </w:pPr>
      <w:r>
        <w:rPr>
          <w:sz w:val="22"/>
        </w:rPr>
        <w:t xml:space="preserve">• </w:t>
      </w:r>
      <w:hyperlink r:id="rLx478">
        <w:r>
          <w:rPr>
            <w:sz w:val="22"/>
            <w:color w:val="1F3864"/>
            <w:u w:val="single"/>
          </w:rPr>
          <w:t xml:space="preserve">Kentucky Association of Manufacturers</w:t>
        </w:r>
      </w:hyperlink>
      <w:r>
        <w:rPr>
          <w:sz w:val="22"/>
        </w:rPr>
        <w:t xml:space="preserve"> — manufacturers, the deepest Tier A ground</w:t>
      </w:r>
    </w:p>
    <w:p>
      <w:pPr>
        <w:spacing w:after="70"/>
        <w:ind w:left="340" w:hanging="200"/>
      </w:pPr>
      <w:r>
        <w:rPr>
          <w:sz w:val="22"/>
        </w:rPr>
        <w:t xml:space="preserve">• </w:t>
      </w:r>
      <w:hyperlink r:id="rLx479">
        <w:r>
          <w:rPr>
            <w:sz w:val="22"/>
            <w:color w:val="1F3864"/>
            <w:u w:val="single"/>
          </w:rPr>
          <w:t xml:space="preserve">Kentucky Trucking Association</w:t>
        </w:r>
      </w:hyperlink>
      <w:r>
        <w:rPr>
          <w:sz w:val="22"/>
        </w:rPr>
        <w:t xml:space="preserve"> — carriers and logistics operators</w:t>
      </w:r>
    </w:p>
    <w:p>
      <w:pPr>
        <w:spacing w:after="70"/>
        <w:ind w:left="340" w:hanging="200"/>
      </w:pPr>
      <w:r>
        <w:rPr>
          <w:sz w:val="22"/>
        </w:rPr>
        <w:t xml:space="preserve">• </w:t>
      </w:r>
      <w:hyperlink r:id="rLx480">
        <w:r>
          <w:rPr>
            <w:sz w:val="22"/>
            <w:color w:val="1F3864"/>
            <w:u w:val="single"/>
          </w:rPr>
          <w:t xml:space="preserve">Kentucky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81">
        <w:r>
          <w:rPr>
            <w:sz w:val="22"/>
            <w:color w:val="1F3864"/>
            <w:u w:val="single"/>
          </w:rPr>
          <w:t xml:space="preserve">Indeed, fractional CFO in Kentucky</w:t>
        </w:r>
      </w:hyperlink>
      <w:r>
        <w:rPr>
          <w:sz w:val="22"/>
        </w:rPr>
        <w:t xml:space="preserve"> — vacancy signal for Dash Fractionals</w:t>
      </w:r>
    </w:p>
    <w:p>
      <w:pPr>
        <w:spacing w:after="70"/>
        <w:ind w:left="340" w:hanging="200"/>
      </w:pPr>
      <w:r>
        <w:rPr>
          <w:sz w:val="22"/>
        </w:rPr>
        <w:t xml:space="preserve">• </w:t>
      </w:r>
      <w:hyperlink r:id="rLx482">
        <w:r>
          <w:rPr>
            <w:sz w:val="22"/>
            <w:color w:val="1F3864"/>
            <w:u w:val="single"/>
          </w:rPr>
          <w:t xml:space="preserve">LinkedIn Jobs, controller and operations director in Kentucky</w:t>
        </w:r>
      </w:hyperlink>
      <w:r>
        <w:rPr>
          <w:sz w:val="22"/>
        </w:rPr>
        <w:t xml:space="preserve"> — vacancy signal</w:t>
      </w:r>
    </w:p>
    <w:p>
      <w:pPr>
        <w:spacing w:after="70"/>
        <w:ind w:left="340" w:hanging="200"/>
      </w:pPr>
      <w:r>
        <w:rPr>
          <w:sz w:val="22"/>
        </w:rPr>
        <w:t xml:space="preserve">• </w:t>
      </w:r>
      <w:hyperlink r:id="rLx483">
        <w:r>
          <w:rPr>
            <w:sz w:val="22"/>
            <w:color w:val="1F3864"/>
            <w:u w:val="single"/>
          </w:rPr>
          <w:t xml:space="preserve">ACG chapters serving Kentucky</w:t>
        </w:r>
      </w:hyperlink>
      <w:r>
        <w:rPr>
          <w:sz w:val="22"/>
        </w:rPr>
        <w:t xml:space="preserve"> — sponsor and lender events, a private-equity ground</w:t>
      </w:r>
    </w:p>
    <w:p>
      <w:pPr>
        <w:spacing w:after="70"/>
        <w:ind w:left="340" w:hanging="200"/>
      </w:pPr>
      <w:r>
        <w:rPr>
          <w:sz w:val="22"/>
        </w:rPr>
        <w:t xml:space="preserve">• </w:t>
      </w:r>
      <w:hyperlink r:id="rLx484">
        <w:r>
          <w:rPr>
            <w:sz w:val="22"/>
            <w:color w:val="1F3864"/>
            <w:u w:val="single"/>
          </w:rPr>
          <w:t xml:space="preserve">AGC and ABC chapters in Kentucky</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20 · Colorado</w:t>
      </w:r>
    </w:p>
    <w:p>
      <w:pPr>
        <w:spacing w:after="120"/>
      </w:pPr>
      <w:r>
        <w:rPr>
          <w:sz w:val="22"/>
        </w:rPr>
        <w:t xml:space="preserve">Market twenty.</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85">
        <w:r>
          <w:rPr>
            <w:sz w:val="22"/>
            <w:color w:val="1F3864"/>
            <w:u w:val="single"/>
          </w:rPr>
          <w:t xml:space="preserve">Colorado Secretary of State business search</w:t>
        </w:r>
      </w:hyperlink>
      <w:r>
        <w:rPr>
          <w:sz w:val="22"/>
        </w:rPr>
        <w:t xml:space="preserve"> — entity, officer and registered-agent record; the test-one anchor</w:t>
      </w:r>
    </w:p>
    <w:p>
      <w:pPr>
        <w:spacing w:after="70"/>
        <w:ind w:left="340" w:hanging="200"/>
      </w:pPr>
      <w:r>
        <w:rPr>
          <w:sz w:val="22"/>
        </w:rPr>
        <w:t xml:space="preserve">• </w:t>
      </w:r>
      <w:hyperlink r:id="rLx486">
        <w:r>
          <w:rPr>
            <w:sz w:val="22"/>
            <w:color w:val="1F3864"/>
            <w:u w:val="single"/>
          </w:rPr>
          <w:t xml:space="preserve">BizBuySell Colorado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487">
        <w:r>
          <w:rPr>
            <w:sz w:val="22"/>
            <w:color w:val="1F3864"/>
            <w:u w:val="single"/>
          </w:rPr>
          <w:t xml:space="preserve">Denver Business Journal</w:t>
        </w:r>
      </w:hyperlink>
      <w:r>
        <w:rPr>
          <w:sz w:val="22"/>
        </w:rPr>
        <w:t xml:space="preserve"> — ownership changes, leadership moves, expansions</w:t>
      </w:r>
    </w:p>
    <w:p>
      <w:pPr>
        <w:spacing w:after="70"/>
        <w:ind w:left="340" w:hanging="200"/>
      </w:pPr>
      <w:r>
        <w:rPr>
          <w:sz w:val="22"/>
        </w:rPr>
        <w:t xml:space="preserve">• </w:t>
      </w:r>
      <w:hyperlink r:id="rLx488">
        <w:r>
          <w:rPr>
            <w:sz w:val="22"/>
            <w:color w:val="1F3864"/>
            <w:u w:val="single"/>
          </w:rPr>
          <w:t xml:space="preserve">ColoradoBiz</w:t>
        </w:r>
      </w:hyperlink>
      <w:r>
        <w:rPr>
          <w:sz w:val="22"/>
        </w:rPr>
        <w:t xml:space="preserve"> — ownership changes, leadership moves, expansions</w:t>
      </w:r>
    </w:p>
    <w:p>
      <w:pPr>
        <w:spacing w:after="70"/>
        <w:ind w:left="340" w:hanging="200"/>
      </w:pPr>
      <w:r>
        <w:rPr>
          <w:sz w:val="22"/>
        </w:rPr>
        <w:t xml:space="preserve">• </w:t>
      </w:r>
      <w:hyperlink r:id="rLx489">
        <w:r>
          <w:rPr>
            <w:sz w:val="22"/>
            <w:color w:val="1F3864"/>
            <w:u w:val="single"/>
          </w:rPr>
          <w:t xml:space="preserve">Google News, Colorado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490">
        <w:r>
          <w:rPr>
            <w:sz w:val="22"/>
            <w:color w:val="1F3864"/>
            <w:u w:val="single"/>
          </w:rPr>
          <w:t xml:space="preserve">Colorado Chamber of Commerce</w:t>
        </w:r>
      </w:hyperlink>
      <w:r>
        <w:rPr>
          <w:sz w:val="22"/>
        </w:rPr>
        <w:t xml:space="preserve"> — state chamber member directory</w:t>
      </w:r>
    </w:p>
    <w:p>
      <w:pPr>
        <w:spacing w:after="70"/>
        <w:ind w:left="340" w:hanging="200"/>
      </w:pPr>
      <w:r>
        <w:rPr>
          <w:sz w:val="22"/>
        </w:rPr>
        <w:t xml:space="preserve">• </w:t>
      </w:r>
      <w:hyperlink r:id="rLx491">
        <w:r>
          <w:rPr>
            <w:sz w:val="22"/>
            <w:color w:val="1F3864"/>
            <w:u w:val="single"/>
          </w:rPr>
          <w:t xml:space="preserve">Colorado Office of Economic Development</w:t>
        </w:r>
      </w:hyperlink>
      <w:r>
        <w:rPr>
          <w:sz w:val="22"/>
        </w:rPr>
        <w:t xml:space="preserve"> — expansions, incentives and new-site announcements</w:t>
      </w:r>
    </w:p>
    <w:p>
      <w:pPr>
        <w:spacing w:after="70"/>
        <w:ind w:left="340" w:hanging="200"/>
      </w:pPr>
      <w:r>
        <w:rPr>
          <w:sz w:val="22"/>
        </w:rPr>
        <w:t xml:space="preserve">• </w:t>
      </w:r>
      <w:hyperlink r:id="rLx492">
        <w:r>
          <w:rPr>
            <w:sz w:val="22"/>
            <w:color w:val="1F3864"/>
            <w:u w:val="single"/>
          </w:rPr>
          <w:t xml:space="preserve">Manufacturer's Edge</w:t>
        </w:r>
      </w:hyperlink>
      <w:r>
        <w:rPr>
          <w:sz w:val="22"/>
        </w:rPr>
        <w:t xml:space="preserve"> — manufacturers, the deepest Tier A ground</w:t>
      </w:r>
    </w:p>
    <w:p>
      <w:pPr>
        <w:spacing w:after="70"/>
        <w:ind w:left="340" w:hanging="200"/>
      </w:pPr>
      <w:r>
        <w:rPr>
          <w:sz w:val="22"/>
        </w:rPr>
        <w:t xml:space="preserve">• </w:t>
      </w:r>
      <w:hyperlink r:id="rLx493">
        <w:r>
          <w:rPr>
            <w:sz w:val="22"/>
            <w:color w:val="1F3864"/>
            <w:u w:val="single"/>
          </w:rPr>
          <w:t xml:space="preserve">Colorado Motor Carriers Association</w:t>
        </w:r>
      </w:hyperlink>
      <w:r>
        <w:rPr>
          <w:sz w:val="22"/>
        </w:rPr>
        <w:t xml:space="preserve"> — carriers and logistics operators</w:t>
      </w:r>
    </w:p>
    <w:p>
      <w:pPr>
        <w:spacing w:after="70"/>
        <w:ind w:left="340" w:hanging="200"/>
      </w:pPr>
      <w:r>
        <w:rPr>
          <w:sz w:val="22"/>
        </w:rPr>
        <w:t xml:space="preserve">• </w:t>
      </w:r>
      <w:hyperlink r:id="rLx494">
        <w:r>
          <w:rPr>
            <w:sz w:val="22"/>
            <w:color w:val="1F3864"/>
            <w:u w:val="single"/>
          </w:rPr>
          <w:t xml:space="preserve">Colorado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495">
        <w:r>
          <w:rPr>
            <w:sz w:val="22"/>
            <w:color w:val="1F3864"/>
            <w:u w:val="single"/>
          </w:rPr>
          <w:t xml:space="preserve">Indeed, fractional CFO in Colorado</w:t>
        </w:r>
      </w:hyperlink>
      <w:r>
        <w:rPr>
          <w:sz w:val="22"/>
        </w:rPr>
        <w:t xml:space="preserve"> — vacancy signal for Dash Fractionals</w:t>
      </w:r>
    </w:p>
    <w:p>
      <w:pPr>
        <w:spacing w:after="70"/>
        <w:ind w:left="340" w:hanging="200"/>
      </w:pPr>
      <w:r>
        <w:rPr>
          <w:sz w:val="22"/>
        </w:rPr>
        <w:t xml:space="preserve">• </w:t>
      </w:r>
      <w:hyperlink r:id="rLx496">
        <w:r>
          <w:rPr>
            <w:sz w:val="22"/>
            <w:color w:val="1F3864"/>
            <w:u w:val="single"/>
          </w:rPr>
          <w:t xml:space="preserve">LinkedIn Jobs, controller and operations director in Colorado</w:t>
        </w:r>
      </w:hyperlink>
      <w:r>
        <w:rPr>
          <w:sz w:val="22"/>
        </w:rPr>
        <w:t xml:space="preserve"> — vacancy signal</w:t>
      </w:r>
    </w:p>
    <w:p>
      <w:pPr>
        <w:spacing w:after="70"/>
        <w:ind w:left="340" w:hanging="200"/>
      </w:pPr>
      <w:r>
        <w:rPr>
          <w:sz w:val="22"/>
        </w:rPr>
        <w:t xml:space="preserve">• </w:t>
      </w:r>
      <w:hyperlink r:id="rLx497">
        <w:r>
          <w:rPr>
            <w:sz w:val="22"/>
            <w:color w:val="1F3864"/>
            <w:u w:val="single"/>
          </w:rPr>
          <w:t xml:space="preserve">ACG chapters serving Colorado</w:t>
        </w:r>
      </w:hyperlink>
      <w:r>
        <w:rPr>
          <w:sz w:val="22"/>
        </w:rPr>
        <w:t xml:space="preserve"> — sponsor and lender events, a private-equity ground</w:t>
      </w:r>
    </w:p>
    <w:p>
      <w:pPr>
        <w:spacing w:after="70"/>
        <w:ind w:left="340" w:hanging="200"/>
      </w:pPr>
      <w:r>
        <w:rPr>
          <w:sz w:val="22"/>
        </w:rPr>
        <w:t xml:space="preserve">• </w:t>
      </w:r>
      <w:hyperlink r:id="rLx498">
        <w:r>
          <w:rPr>
            <w:sz w:val="22"/>
            <w:color w:val="1F3864"/>
            <w:u w:val="single"/>
          </w:rPr>
          <w:t xml:space="preserve">AGC and ABC chapters in Colorado</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21 · Arizona</w:t>
      </w:r>
    </w:p>
    <w:p>
      <w:pPr>
        <w:spacing w:after="120"/>
      </w:pPr>
      <w:r>
        <w:rPr>
          <w:sz w:val="22"/>
        </w:rPr>
        <w:t xml:space="preserve">Market twenty-one.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499">
        <w:r>
          <w:rPr>
            <w:sz w:val="22"/>
            <w:color w:val="1F3864"/>
            <w:u w:val="single"/>
          </w:rPr>
          <w:t xml:space="preserve">Arizona Corporation Commission eCorp</w:t>
        </w:r>
      </w:hyperlink>
      <w:r>
        <w:rPr>
          <w:sz w:val="22"/>
        </w:rPr>
        <w:t xml:space="preserve"> — entity, officer and registered-agent record; the test-one anchor</w:t>
      </w:r>
    </w:p>
    <w:p>
      <w:pPr>
        <w:spacing w:after="70"/>
        <w:ind w:left="340" w:hanging="200"/>
      </w:pPr>
      <w:r>
        <w:rPr>
          <w:sz w:val="22"/>
        </w:rPr>
        <w:t xml:space="preserve">• </w:t>
      </w:r>
      <w:hyperlink r:id="rLx500">
        <w:r>
          <w:rPr>
            <w:sz w:val="22"/>
            <w:color w:val="1F3864"/>
            <w:u w:val="single"/>
          </w:rPr>
          <w:t xml:space="preserve">BizBuySell Arizona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01">
        <w:r>
          <w:rPr>
            <w:sz w:val="22"/>
            <w:color w:val="1F3864"/>
            <w:u w:val="single"/>
          </w:rPr>
          <w:t xml:space="preserve">Phoenix Business Journal</w:t>
        </w:r>
      </w:hyperlink>
      <w:r>
        <w:rPr>
          <w:sz w:val="22"/>
        </w:rPr>
        <w:t xml:space="preserve"> — ownership changes, leadership moves, expansions</w:t>
      </w:r>
    </w:p>
    <w:p>
      <w:pPr>
        <w:spacing w:after="70"/>
        <w:ind w:left="340" w:hanging="200"/>
      </w:pPr>
      <w:r>
        <w:rPr>
          <w:sz w:val="22"/>
        </w:rPr>
        <w:t xml:space="preserve">• </w:t>
      </w:r>
      <w:hyperlink r:id="rLx502">
        <w:r>
          <w:rPr>
            <w:sz w:val="22"/>
            <w:color w:val="1F3864"/>
            <w:u w:val="single"/>
          </w:rPr>
          <w:t xml:space="preserve">AZ Big Media</w:t>
        </w:r>
      </w:hyperlink>
      <w:r>
        <w:rPr>
          <w:sz w:val="22"/>
        </w:rPr>
        <w:t xml:space="preserve"> — ownership changes, leadership moves, expansions</w:t>
      </w:r>
    </w:p>
    <w:p>
      <w:pPr>
        <w:spacing w:after="70"/>
        <w:ind w:left="340" w:hanging="200"/>
      </w:pPr>
      <w:r>
        <w:rPr>
          <w:sz w:val="22"/>
        </w:rPr>
        <w:t xml:space="preserve">• </w:t>
      </w:r>
      <w:hyperlink r:id="rLx503">
        <w:r>
          <w:rPr>
            <w:sz w:val="22"/>
            <w:color w:val="1F3864"/>
            <w:u w:val="single"/>
          </w:rPr>
          <w:t xml:space="preserve">Google News, Arizona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04">
        <w:r>
          <w:rPr>
            <w:sz w:val="22"/>
            <w:color w:val="1F3864"/>
            <w:u w:val="single"/>
          </w:rPr>
          <w:t xml:space="preserve">Arizona Chamber of Commerce and Industry</w:t>
        </w:r>
      </w:hyperlink>
      <w:r>
        <w:rPr>
          <w:sz w:val="22"/>
        </w:rPr>
        <w:t xml:space="preserve"> — state chamber member directory</w:t>
      </w:r>
    </w:p>
    <w:p>
      <w:pPr>
        <w:spacing w:after="70"/>
        <w:ind w:left="340" w:hanging="200"/>
      </w:pPr>
      <w:r>
        <w:rPr>
          <w:sz w:val="22"/>
        </w:rPr>
        <w:t xml:space="preserve">• </w:t>
      </w:r>
      <w:hyperlink r:id="rLx505">
        <w:r>
          <w:rPr>
            <w:sz w:val="22"/>
            <w:color w:val="1F3864"/>
            <w:u w:val="single"/>
          </w:rPr>
          <w:t xml:space="preserve">Arizona Commerce Authority</w:t>
        </w:r>
      </w:hyperlink>
      <w:r>
        <w:rPr>
          <w:sz w:val="22"/>
        </w:rPr>
        <w:t xml:space="preserve"> — expansions, incentives and new-site announcements</w:t>
      </w:r>
    </w:p>
    <w:p>
      <w:pPr>
        <w:spacing w:after="70"/>
        <w:ind w:left="340" w:hanging="200"/>
      </w:pPr>
      <w:r>
        <w:rPr>
          <w:sz w:val="22"/>
        </w:rPr>
        <w:t xml:space="preserve">• </w:t>
      </w:r>
      <w:hyperlink r:id="rLx506">
        <w:r>
          <w:rPr>
            <w:sz w:val="22"/>
            <w:color w:val="1F3864"/>
            <w:u w:val="single"/>
          </w:rPr>
          <w:t xml:space="preserve">Arizona Manufacturers Council</w:t>
        </w:r>
      </w:hyperlink>
      <w:r>
        <w:rPr>
          <w:sz w:val="22"/>
        </w:rPr>
        <w:t xml:space="preserve"> † manufacturers, the deepest Tier A ground</w:t>
      </w:r>
    </w:p>
    <w:p>
      <w:pPr>
        <w:spacing w:after="70"/>
        <w:ind w:left="340" w:hanging="200"/>
      </w:pPr>
      <w:r>
        <w:rPr>
          <w:sz w:val="22"/>
        </w:rPr>
        <w:t xml:space="preserve">• </w:t>
      </w:r>
      <w:hyperlink r:id="rLx507">
        <w:r>
          <w:rPr>
            <w:sz w:val="22"/>
            <w:color w:val="1F3864"/>
            <w:u w:val="single"/>
          </w:rPr>
          <w:t xml:space="preserve">Arizona Trucking Association</w:t>
        </w:r>
      </w:hyperlink>
      <w:r>
        <w:rPr>
          <w:sz w:val="22"/>
        </w:rPr>
        <w:t xml:space="preserve"> — carriers and logistics operators</w:t>
      </w:r>
    </w:p>
    <w:p>
      <w:pPr>
        <w:spacing w:after="70"/>
        <w:ind w:left="340" w:hanging="200"/>
      </w:pPr>
      <w:r>
        <w:rPr>
          <w:sz w:val="22"/>
        </w:rPr>
        <w:t xml:space="preserve">• </w:t>
      </w:r>
      <w:hyperlink r:id="rLx508">
        <w:r>
          <w:rPr>
            <w:sz w:val="22"/>
            <w:color w:val="1F3864"/>
            <w:u w:val="single"/>
          </w:rPr>
          <w:t xml:space="preserve">Arizona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09">
        <w:r>
          <w:rPr>
            <w:sz w:val="22"/>
            <w:color w:val="1F3864"/>
            <w:u w:val="single"/>
          </w:rPr>
          <w:t xml:space="preserve">Indeed, fractional CFO in Arizona</w:t>
        </w:r>
      </w:hyperlink>
      <w:r>
        <w:rPr>
          <w:sz w:val="22"/>
        </w:rPr>
        <w:t xml:space="preserve"> — vacancy signal for Dash Fractionals</w:t>
      </w:r>
    </w:p>
    <w:p>
      <w:pPr>
        <w:spacing w:after="70"/>
        <w:ind w:left="340" w:hanging="200"/>
      </w:pPr>
      <w:r>
        <w:rPr>
          <w:sz w:val="22"/>
        </w:rPr>
        <w:t xml:space="preserve">• </w:t>
      </w:r>
      <w:hyperlink r:id="rLx510">
        <w:r>
          <w:rPr>
            <w:sz w:val="22"/>
            <w:color w:val="1F3864"/>
            <w:u w:val="single"/>
          </w:rPr>
          <w:t xml:space="preserve">LinkedIn Jobs, controller and operations director in Arizona</w:t>
        </w:r>
      </w:hyperlink>
      <w:r>
        <w:rPr>
          <w:sz w:val="22"/>
        </w:rPr>
        <w:t xml:space="preserve"> — vacancy signal</w:t>
      </w:r>
    </w:p>
    <w:p>
      <w:pPr>
        <w:spacing w:after="70"/>
        <w:ind w:left="340" w:hanging="200"/>
      </w:pPr>
      <w:r>
        <w:rPr>
          <w:sz w:val="22"/>
        </w:rPr>
        <w:t xml:space="preserve">• </w:t>
      </w:r>
      <w:hyperlink r:id="rLx511">
        <w:r>
          <w:rPr>
            <w:sz w:val="22"/>
            <w:color w:val="1F3864"/>
            <w:u w:val="single"/>
          </w:rPr>
          <w:t xml:space="preserve">ACG chapters serving Arizona</w:t>
        </w:r>
      </w:hyperlink>
      <w:r>
        <w:rPr>
          <w:sz w:val="22"/>
        </w:rPr>
        <w:t xml:space="preserve"> — sponsor and lender events, a private-equity ground</w:t>
      </w:r>
    </w:p>
    <w:p>
      <w:pPr>
        <w:spacing w:after="70"/>
        <w:ind w:left="340" w:hanging="200"/>
      </w:pPr>
      <w:r>
        <w:rPr>
          <w:sz w:val="22"/>
        </w:rPr>
        <w:t xml:space="preserve">• </w:t>
      </w:r>
      <w:hyperlink r:id="rLx512">
        <w:r>
          <w:rPr>
            <w:sz w:val="22"/>
            <w:color w:val="1F3864"/>
            <w:u w:val="single"/>
          </w:rPr>
          <w:t xml:space="preserve">AGC and ABC chapters in Arizona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22 · Nevada</w:t>
      </w:r>
    </w:p>
    <w:p>
      <w:pPr>
        <w:spacing w:after="120"/>
      </w:pPr>
      <w:r>
        <w:rPr>
          <w:sz w:val="22"/>
        </w:rPr>
        <w:t xml:space="preserve">Market: Las Vegas.</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513">
        <w:r>
          <w:rPr>
            <w:sz w:val="22"/>
            <w:color w:val="1F3864"/>
            <w:u w:val="single"/>
          </w:rPr>
          <w:t xml:space="preserve">Nevada SilverFlume entity search</w:t>
        </w:r>
      </w:hyperlink>
      <w:r>
        <w:rPr>
          <w:sz w:val="22"/>
        </w:rPr>
        <w:t xml:space="preserve"> — entity, officer and registered-agent record; the test-one anchor</w:t>
      </w:r>
    </w:p>
    <w:p>
      <w:pPr>
        <w:spacing w:after="70"/>
        <w:ind w:left="340" w:hanging="200"/>
      </w:pPr>
      <w:r>
        <w:rPr>
          <w:sz w:val="22"/>
        </w:rPr>
        <w:t xml:space="preserve">• </w:t>
      </w:r>
      <w:hyperlink r:id="rLx514">
        <w:r>
          <w:rPr>
            <w:sz w:val="22"/>
            <w:color w:val="1F3864"/>
            <w:u w:val="single"/>
          </w:rPr>
          <w:t xml:space="preserve">BizBuySell Nevada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15">
        <w:r>
          <w:rPr>
            <w:sz w:val="22"/>
            <w:color w:val="1F3864"/>
            <w:u w:val="single"/>
          </w:rPr>
          <w:t xml:space="preserve">Nevada Business Magazine</w:t>
        </w:r>
      </w:hyperlink>
      <w:r>
        <w:rPr>
          <w:sz w:val="22"/>
        </w:rPr>
        <w:t xml:space="preserve"> — ownership changes, leadership moves, expansions</w:t>
      </w:r>
    </w:p>
    <w:p>
      <w:pPr>
        <w:spacing w:after="70"/>
        <w:ind w:left="340" w:hanging="200"/>
      </w:pPr>
      <w:r>
        <w:rPr>
          <w:sz w:val="22"/>
        </w:rPr>
        <w:t xml:space="preserve">• </w:t>
      </w:r>
      <w:hyperlink r:id="rLx516">
        <w:r>
          <w:rPr>
            <w:sz w:val="22"/>
            <w:color w:val="1F3864"/>
            <w:u w:val="single"/>
          </w:rPr>
          <w:t xml:space="preserve">Vegas Inc</w:t>
        </w:r>
      </w:hyperlink>
      <w:r>
        <w:rPr>
          <w:sz w:val="22"/>
        </w:rPr>
        <w:t xml:space="preserve"> — ownership changes, leadership moves, expansions</w:t>
      </w:r>
    </w:p>
    <w:p>
      <w:pPr>
        <w:spacing w:after="70"/>
        <w:ind w:left="340" w:hanging="200"/>
      </w:pPr>
      <w:r>
        <w:rPr>
          <w:sz w:val="22"/>
        </w:rPr>
        <w:t xml:space="preserve">• </w:t>
      </w:r>
      <w:hyperlink r:id="rLx517">
        <w:r>
          <w:rPr>
            <w:sz w:val="22"/>
            <w:color w:val="1F3864"/>
            <w:u w:val="single"/>
          </w:rPr>
          <w:t xml:space="preserve">Google News, Nevada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18">
        <w:r>
          <w:rPr>
            <w:sz w:val="22"/>
            <w:color w:val="1F3864"/>
            <w:u w:val="single"/>
          </w:rPr>
          <w:t xml:space="preserve">Vegas Chamber</w:t>
        </w:r>
      </w:hyperlink>
      <w:r>
        <w:rPr>
          <w:sz w:val="22"/>
        </w:rPr>
        <w:t xml:space="preserve"> — state chamber member directory</w:t>
      </w:r>
    </w:p>
    <w:p>
      <w:pPr>
        <w:spacing w:after="70"/>
        <w:ind w:left="340" w:hanging="200"/>
      </w:pPr>
      <w:r>
        <w:rPr>
          <w:sz w:val="22"/>
        </w:rPr>
        <w:t xml:space="preserve">• </w:t>
      </w:r>
      <w:hyperlink r:id="rLx519">
        <w:r>
          <w:rPr>
            <w:sz w:val="22"/>
            <w:color w:val="1F3864"/>
            <w:u w:val="single"/>
          </w:rPr>
          <w:t xml:space="preserve">Nevada Governor's Office of Economic Development</w:t>
        </w:r>
      </w:hyperlink>
      <w:r>
        <w:rPr>
          <w:sz w:val="22"/>
        </w:rPr>
        <w:t xml:space="preserve"> — expansions, incentives and new-site announcements</w:t>
      </w:r>
    </w:p>
    <w:p>
      <w:pPr>
        <w:spacing w:after="70"/>
        <w:ind w:left="340" w:hanging="200"/>
      </w:pPr>
      <w:r>
        <w:rPr>
          <w:sz w:val="22"/>
        </w:rPr>
        <w:t xml:space="preserve">• </w:t>
      </w:r>
      <w:hyperlink r:id="rLx520">
        <w:r>
          <w:rPr>
            <w:sz w:val="22"/>
            <w:color w:val="1F3864"/>
            <w:u w:val="single"/>
          </w:rPr>
          <w:t xml:space="preserve">Nevada Industry Excellence</w:t>
        </w:r>
      </w:hyperlink>
      <w:r>
        <w:rPr>
          <w:sz w:val="22"/>
        </w:rPr>
        <w:t xml:space="preserve"> † manufacturers, the deepest Tier A ground</w:t>
      </w:r>
    </w:p>
    <w:p>
      <w:pPr>
        <w:spacing w:after="70"/>
        <w:ind w:left="340" w:hanging="200"/>
      </w:pPr>
      <w:r>
        <w:rPr>
          <w:sz w:val="22"/>
        </w:rPr>
        <w:t xml:space="preserve">• </w:t>
      </w:r>
      <w:hyperlink r:id="rLx521">
        <w:r>
          <w:rPr>
            <w:sz w:val="22"/>
            <w:color w:val="1F3864"/>
            <w:u w:val="single"/>
          </w:rPr>
          <w:t xml:space="preserve">Nevada Trucking Association</w:t>
        </w:r>
      </w:hyperlink>
      <w:r>
        <w:rPr>
          <w:sz w:val="22"/>
        </w:rPr>
        <w:t xml:space="preserve"> — carriers and logistics operators</w:t>
      </w:r>
    </w:p>
    <w:p>
      <w:pPr>
        <w:spacing w:after="70"/>
        <w:ind w:left="340" w:hanging="200"/>
      </w:pPr>
      <w:r>
        <w:rPr>
          <w:sz w:val="22"/>
        </w:rPr>
        <w:t xml:space="preserve">• </w:t>
      </w:r>
      <w:hyperlink r:id="rLx522">
        <w:r>
          <w:rPr>
            <w:sz w:val="22"/>
            <w:color w:val="1F3864"/>
            <w:u w:val="single"/>
          </w:rPr>
          <w:t xml:space="preserve">Nevada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23">
        <w:r>
          <w:rPr>
            <w:sz w:val="22"/>
            <w:color w:val="1F3864"/>
            <w:u w:val="single"/>
          </w:rPr>
          <w:t xml:space="preserve">Indeed, fractional CFO in Nevada</w:t>
        </w:r>
      </w:hyperlink>
      <w:r>
        <w:rPr>
          <w:sz w:val="22"/>
        </w:rPr>
        <w:t xml:space="preserve"> — vacancy signal for Dash Fractionals</w:t>
      </w:r>
    </w:p>
    <w:p>
      <w:pPr>
        <w:spacing w:after="70"/>
        <w:ind w:left="340" w:hanging="200"/>
      </w:pPr>
      <w:r>
        <w:rPr>
          <w:sz w:val="22"/>
        </w:rPr>
        <w:t xml:space="preserve">• </w:t>
      </w:r>
      <w:hyperlink r:id="rLx524">
        <w:r>
          <w:rPr>
            <w:sz w:val="22"/>
            <w:color w:val="1F3864"/>
            <w:u w:val="single"/>
          </w:rPr>
          <w:t xml:space="preserve">LinkedIn Jobs, controller and operations director in Nevada</w:t>
        </w:r>
      </w:hyperlink>
      <w:r>
        <w:rPr>
          <w:sz w:val="22"/>
        </w:rPr>
        <w:t xml:space="preserve"> — vacancy signal</w:t>
      </w:r>
    </w:p>
    <w:p>
      <w:pPr>
        <w:spacing w:after="70"/>
        <w:ind w:left="340" w:hanging="200"/>
      </w:pPr>
      <w:r>
        <w:rPr>
          <w:sz w:val="22"/>
        </w:rPr>
        <w:t xml:space="preserve">• </w:t>
      </w:r>
      <w:hyperlink r:id="rLx525">
        <w:r>
          <w:rPr>
            <w:sz w:val="22"/>
            <w:color w:val="1F3864"/>
            <w:u w:val="single"/>
          </w:rPr>
          <w:t xml:space="preserve">ACG chapters serving Nevada</w:t>
        </w:r>
      </w:hyperlink>
      <w:r>
        <w:rPr>
          <w:sz w:val="22"/>
        </w:rPr>
        <w:t xml:space="preserve"> — sponsor and lender events, a private-equity ground</w:t>
      </w:r>
    </w:p>
    <w:p>
      <w:pPr>
        <w:spacing w:after="70"/>
        <w:ind w:left="340" w:hanging="200"/>
      </w:pPr>
      <w:r>
        <w:rPr>
          <w:sz w:val="22"/>
        </w:rPr>
        <w:t xml:space="preserve">• </w:t>
      </w:r>
      <w:hyperlink r:id="rLx526">
        <w:r>
          <w:rPr>
            <w:sz w:val="22"/>
            <w:color w:val="1F3864"/>
            <w:u w:val="single"/>
          </w:rPr>
          <w:t xml:space="preserve">AGC and ABC chapters in Nevada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23 · California</w:t>
      </w:r>
    </w:p>
    <w:p>
      <w:pPr>
        <w:spacing w:after="120"/>
      </w:pPr>
      <w:r>
        <w:rPr>
          <w:sz w:val="22"/>
        </w:rPr>
        <w:t xml:space="preserve">Market twenty-three.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527">
        <w:r>
          <w:rPr>
            <w:sz w:val="22"/>
            <w:color w:val="1F3864"/>
            <w:u w:val="single"/>
          </w:rPr>
          <w:t xml:space="preserve">California bizfile Online search</w:t>
        </w:r>
      </w:hyperlink>
      <w:r>
        <w:rPr>
          <w:sz w:val="22"/>
        </w:rPr>
        <w:t xml:space="preserve"> — entity, officer and registered-agent record; the test-one anchor</w:t>
      </w:r>
    </w:p>
    <w:p>
      <w:pPr>
        <w:spacing w:after="70"/>
        <w:ind w:left="340" w:hanging="200"/>
      </w:pPr>
      <w:r>
        <w:rPr>
          <w:sz w:val="22"/>
        </w:rPr>
        <w:t xml:space="preserve">• </w:t>
      </w:r>
      <w:hyperlink r:id="rLx528">
        <w:r>
          <w:rPr>
            <w:sz w:val="22"/>
            <w:color w:val="1F3864"/>
            <w:u w:val="single"/>
          </w:rPr>
          <w:t xml:space="preserve">BizBuySell California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29">
        <w:r>
          <w:rPr>
            <w:sz w:val="22"/>
            <w:color w:val="1F3864"/>
            <w:u w:val="single"/>
          </w:rPr>
          <w:t xml:space="preserve">Los Angeles Business Journal</w:t>
        </w:r>
      </w:hyperlink>
      <w:r>
        <w:rPr>
          <w:sz w:val="22"/>
        </w:rPr>
        <w:t xml:space="preserve"> — ownership changes, leadership moves, expansions</w:t>
      </w:r>
    </w:p>
    <w:p>
      <w:pPr>
        <w:spacing w:after="70"/>
        <w:ind w:left="340" w:hanging="200"/>
      </w:pPr>
      <w:r>
        <w:rPr>
          <w:sz w:val="22"/>
        </w:rPr>
        <w:t xml:space="preserve">• </w:t>
      </w:r>
      <w:hyperlink r:id="rLx530">
        <w:r>
          <w:rPr>
            <w:sz w:val="22"/>
            <w:color w:val="1F3864"/>
            <w:u w:val="single"/>
          </w:rPr>
          <w:t xml:space="preserve">San Francisco Business Times</w:t>
        </w:r>
      </w:hyperlink>
      <w:r>
        <w:rPr>
          <w:sz w:val="22"/>
        </w:rPr>
        <w:t xml:space="preserve"> — ownership changes, leadership moves, expansions</w:t>
      </w:r>
    </w:p>
    <w:p>
      <w:pPr>
        <w:spacing w:after="70"/>
        <w:ind w:left="340" w:hanging="200"/>
      </w:pPr>
      <w:r>
        <w:rPr>
          <w:sz w:val="22"/>
        </w:rPr>
        <w:t xml:space="preserve">• </w:t>
      </w:r>
      <w:hyperlink r:id="rLx531">
        <w:r>
          <w:rPr>
            <w:sz w:val="22"/>
            <w:color w:val="1F3864"/>
            <w:u w:val="single"/>
          </w:rPr>
          <w:t xml:space="preserve">San Diego Business Journal</w:t>
        </w:r>
      </w:hyperlink>
      <w:r>
        <w:rPr>
          <w:sz w:val="22"/>
        </w:rPr>
        <w:t xml:space="preserve"> — ownership changes, leadership moves, expansions</w:t>
      </w:r>
    </w:p>
    <w:p>
      <w:pPr>
        <w:spacing w:after="70"/>
        <w:ind w:left="340" w:hanging="200"/>
      </w:pPr>
      <w:r>
        <w:rPr>
          <w:sz w:val="22"/>
        </w:rPr>
        <w:t xml:space="preserve">• </w:t>
      </w:r>
      <w:hyperlink r:id="rLx532">
        <w:r>
          <w:rPr>
            <w:sz w:val="22"/>
            <w:color w:val="1F3864"/>
            <w:u w:val="single"/>
          </w:rPr>
          <w:t xml:space="preserve">Sacramento Business Journal</w:t>
        </w:r>
      </w:hyperlink>
      <w:r>
        <w:rPr>
          <w:sz w:val="22"/>
        </w:rPr>
        <w:t xml:space="preserve"> — ownership changes, leadership moves, expansions</w:t>
      </w:r>
    </w:p>
    <w:p>
      <w:pPr>
        <w:spacing w:after="70"/>
        <w:ind w:left="340" w:hanging="200"/>
      </w:pPr>
      <w:r>
        <w:rPr>
          <w:sz w:val="22"/>
        </w:rPr>
        <w:t xml:space="preserve">• </w:t>
      </w:r>
      <w:hyperlink r:id="rLx533">
        <w:r>
          <w:rPr>
            <w:sz w:val="22"/>
            <w:color w:val="1F3864"/>
            <w:u w:val="single"/>
          </w:rPr>
          <w:t xml:space="preserve">Silicon Valley Business Journal</w:t>
        </w:r>
      </w:hyperlink>
      <w:r>
        <w:rPr>
          <w:sz w:val="22"/>
        </w:rPr>
        <w:t xml:space="preserve"> — ownership changes, leadership moves, expansions</w:t>
      </w:r>
    </w:p>
    <w:p>
      <w:pPr>
        <w:spacing w:after="70"/>
        <w:ind w:left="340" w:hanging="200"/>
      </w:pPr>
      <w:r>
        <w:rPr>
          <w:sz w:val="22"/>
        </w:rPr>
        <w:t xml:space="preserve">• </w:t>
      </w:r>
      <w:hyperlink r:id="rLx534">
        <w:r>
          <w:rPr>
            <w:sz w:val="22"/>
            <w:color w:val="1F3864"/>
            <w:u w:val="single"/>
          </w:rPr>
          <w:t xml:space="preserve">Orange County Business Journal</w:t>
        </w:r>
      </w:hyperlink>
      <w:r>
        <w:rPr>
          <w:sz w:val="22"/>
        </w:rPr>
        <w:t xml:space="preserve"> — ownership changes, leadership moves, expansions</w:t>
      </w:r>
    </w:p>
    <w:p>
      <w:pPr>
        <w:spacing w:after="70"/>
        <w:ind w:left="340" w:hanging="200"/>
      </w:pPr>
      <w:r>
        <w:rPr>
          <w:sz w:val="22"/>
        </w:rPr>
        <w:t xml:space="preserve">• </w:t>
      </w:r>
      <w:hyperlink r:id="rLx535">
        <w:r>
          <w:rPr>
            <w:sz w:val="22"/>
            <w:color w:val="1F3864"/>
            <w:u w:val="single"/>
          </w:rPr>
          <w:t xml:space="preserve">Google News, California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36">
        <w:r>
          <w:rPr>
            <w:sz w:val="22"/>
            <w:color w:val="1F3864"/>
            <w:u w:val="single"/>
          </w:rPr>
          <w:t xml:space="preserve">California Chamber of Commerce</w:t>
        </w:r>
      </w:hyperlink>
      <w:r>
        <w:rPr>
          <w:sz w:val="22"/>
        </w:rPr>
        <w:t xml:space="preserve"> — state chamber member directory</w:t>
      </w:r>
    </w:p>
    <w:p>
      <w:pPr>
        <w:spacing w:after="70"/>
        <w:ind w:left="340" w:hanging="200"/>
      </w:pPr>
      <w:r>
        <w:rPr>
          <w:sz w:val="22"/>
        </w:rPr>
        <w:t xml:space="preserve">• </w:t>
      </w:r>
      <w:hyperlink r:id="rLx537">
        <w:r>
          <w:rPr>
            <w:sz w:val="22"/>
            <w:color w:val="1F3864"/>
            <w:u w:val="single"/>
          </w:rPr>
          <w:t xml:space="preserve">California GO-Biz</w:t>
        </w:r>
      </w:hyperlink>
      <w:r>
        <w:rPr>
          <w:sz w:val="22"/>
        </w:rPr>
        <w:t xml:space="preserve"> — expansions, incentives and new-site announcements</w:t>
      </w:r>
    </w:p>
    <w:p>
      <w:pPr>
        <w:spacing w:after="70"/>
        <w:ind w:left="340" w:hanging="200"/>
      </w:pPr>
      <w:r>
        <w:rPr>
          <w:sz w:val="22"/>
        </w:rPr>
        <w:t xml:space="preserve">• </w:t>
      </w:r>
      <w:hyperlink r:id="rLx538">
        <w:r>
          <w:rPr>
            <w:sz w:val="22"/>
            <w:color w:val="1F3864"/>
            <w:u w:val="single"/>
          </w:rPr>
          <w:t xml:space="preserve">California Manufacturers and Technology Association</w:t>
        </w:r>
      </w:hyperlink>
      <w:r>
        <w:rPr>
          <w:sz w:val="22"/>
        </w:rPr>
        <w:t xml:space="preserve"> — manufacturers, the deepest Tier A ground</w:t>
      </w:r>
    </w:p>
    <w:p>
      <w:pPr>
        <w:spacing w:after="70"/>
        <w:ind w:left="340" w:hanging="200"/>
      </w:pPr>
      <w:r>
        <w:rPr>
          <w:sz w:val="22"/>
        </w:rPr>
        <w:t xml:space="preserve">• </w:t>
      </w:r>
      <w:hyperlink r:id="rLx539">
        <w:r>
          <w:rPr>
            <w:sz w:val="22"/>
            <w:color w:val="1F3864"/>
            <w:u w:val="single"/>
          </w:rPr>
          <w:t xml:space="preserve">California Trucking Association</w:t>
        </w:r>
      </w:hyperlink>
      <w:r>
        <w:rPr>
          <w:sz w:val="22"/>
        </w:rPr>
        <w:t xml:space="preserve"> — carriers and logistics operators</w:t>
      </w:r>
    </w:p>
    <w:p>
      <w:pPr>
        <w:spacing w:after="70"/>
        <w:ind w:left="340" w:hanging="200"/>
      </w:pPr>
      <w:r>
        <w:rPr>
          <w:sz w:val="22"/>
        </w:rPr>
        <w:t xml:space="preserve">• </w:t>
      </w:r>
      <w:hyperlink r:id="rLx540">
        <w:r>
          <w:rPr>
            <w:sz w:val="22"/>
            <w:color w:val="1F3864"/>
            <w:u w:val="single"/>
          </w:rPr>
          <w:t xml:space="preserve">California Restaurant Association</w:t>
        </w:r>
      </w:hyperlink>
      <w:r>
        <w:rPr>
          <w:sz w:val="22"/>
        </w:rPr>
        <w:t xml:space="preserve"> — restaurant, hospitality and food operators</w:t>
      </w:r>
    </w:p>
    <w:p>
      <w:pPr>
        <w:spacing w:after="70"/>
        <w:ind w:left="340" w:hanging="200"/>
      </w:pPr>
      <w:r>
        <w:rPr>
          <w:sz w:val="22"/>
        </w:rPr>
        <w:t xml:space="preserve">• </w:t>
      </w:r>
      <w:hyperlink r:id="rLx541">
        <w:r>
          <w:rPr>
            <w:sz w:val="22"/>
            <w:color w:val="1F3864"/>
            <w:u w:val="single"/>
          </w:rPr>
          <w:t xml:space="preserve">CSLB contractor license search</w:t>
        </w:r>
      </w:hyperlink>
      <w:r>
        <w:rPr>
          <w:sz w:val="22"/>
        </w:rPr>
        <w:t xml:space="preserve"> — licensed contractors</w:t>
      </w:r>
    </w:p>
    <w:p>
      <w:pPr>
        <w:spacing w:after="70"/>
        <w:ind w:left="340" w:hanging="200"/>
      </w:pPr>
      <w:r>
        <w:rPr>
          <w:sz w:val="22"/>
        </w:rPr>
        <w:t xml:space="preserve">• </w:t>
      </w:r>
      <w:hyperlink r:id="rLx542">
        <w:r>
          <w:rPr>
            <w:sz w:val="22"/>
            <w:color w:val="1F3864"/>
            <w:u w:val="single"/>
          </w:rPr>
          <w:t xml:space="preserve">EDD WARN notices</w:t>
        </w:r>
      </w:hyperlink>
      <w:r>
        <w:rPr>
          <w:sz w:val="22"/>
        </w:rPr>
        <w:t xml:space="preserve"> — layoff notices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43">
        <w:r>
          <w:rPr>
            <w:sz w:val="22"/>
            <w:color w:val="1F3864"/>
            <w:u w:val="single"/>
          </w:rPr>
          <w:t xml:space="preserve">Indeed, fractional CFO in California</w:t>
        </w:r>
      </w:hyperlink>
      <w:r>
        <w:rPr>
          <w:sz w:val="22"/>
        </w:rPr>
        <w:t xml:space="preserve"> — vacancy signal for Dash Fractionals</w:t>
      </w:r>
    </w:p>
    <w:p>
      <w:pPr>
        <w:spacing w:after="70"/>
        <w:ind w:left="340" w:hanging="200"/>
      </w:pPr>
      <w:r>
        <w:rPr>
          <w:sz w:val="22"/>
        </w:rPr>
        <w:t xml:space="preserve">• </w:t>
      </w:r>
      <w:hyperlink r:id="rLx544">
        <w:r>
          <w:rPr>
            <w:sz w:val="22"/>
            <w:color w:val="1F3864"/>
            <w:u w:val="single"/>
          </w:rPr>
          <w:t xml:space="preserve">LinkedIn Jobs, controller and operations director in California</w:t>
        </w:r>
      </w:hyperlink>
      <w:r>
        <w:rPr>
          <w:sz w:val="22"/>
        </w:rPr>
        <w:t xml:space="preserve"> — vacancy signal</w:t>
      </w:r>
    </w:p>
    <w:p>
      <w:pPr>
        <w:spacing w:after="70"/>
        <w:ind w:left="340" w:hanging="200"/>
      </w:pPr>
      <w:r>
        <w:rPr>
          <w:sz w:val="22"/>
        </w:rPr>
        <w:t xml:space="preserve">• </w:t>
      </w:r>
      <w:hyperlink r:id="rLx545">
        <w:r>
          <w:rPr>
            <w:sz w:val="22"/>
            <w:color w:val="1F3864"/>
            <w:u w:val="single"/>
          </w:rPr>
          <w:t xml:space="preserve">ACG chapters serving California</w:t>
        </w:r>
      </w:hyperlink>
      <w:r>
        <w:rPr>
          <w:sz w:val="22"/>
        </w:rPr>
        <w:t xml:space="preserve"> — sponsor and lender events, a private-equity ground</w:t>
      </w:r>
    </w:p>
    <w:p>
      <w:pPr>
        <w:spacing w:after="70"/>
        <w:ind w:left="340" w:hanging="200"/>
      </w:pPr>
      <w:r>
        <w:rPr>
          <w:sz w:val="22"/>
        </w:rPr>
        <w:t xml:space="preserve">• </w:t>
      </w:r>
      <w:hyperlink r:id="rLx546">
        <w:r>
          <w:rPr>
            <w:sz w:val="22"/>
            <w:color w:val="1F3864"/>
            <w:u w:val="single"/>
          </w:rPr>
          <w:t xml:space="preserve">AGC and ABC chapters in California</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24 · Washington</w:t>
      </w:r>
    </w:p>
    <w:p>
      <w:pPr>
        <w:spacing w:after="120"/>
      </w:pPr>
      <w:r>
        <w:rPr>
          <w:sz w:val="22"/>
        </w:rPr>
        <w:t xml:space="preserve">Market twenty-four.</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547">
        <w:r>
          <w:rPr>
            <w:sz w:val="22"/>
            <w:color w:val="1F3864"/>
            <w:u w:val="single"/>
          </w:rPr>
          <w:t xml:space="preserve">Washington Corporations and Charities Filing System</w:t>
        </w:r>
      </w:hyperlink>
      <w:r>
        <w:rPr>
          <w:sz w:val="22"/>
        </w:rPr>
        <w:t xml:space="preserve"> — entity, officer and registered-agent record; the test-one anchor</w:t>
      </w:r>
    </w:p>
    <w:p>
      <w:pPr>
        <w:spacing w:after="70"/>
        <w:ind w:left="340" w:hanging="200"/>
      </w:pPr>
      <w:r>
        <w:rPr>
          <w:sz w:val="22"/>
        </w:rPr>
        <w:t xml:space="preserve">• </w:t>
      </w:r>
      <w:hyperlink r:id="rLx548">
        <w:r>
          <w:rPr>
            <w:sz w:val="22"/>
            <w:color w:val="1F3864"/>
            <w:u w:val="single"/>
          </w:rPr>
          <w:t xml:space="preserve">BizBuySell Washington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49">
        <w:r>
          <w:rPr>
            <w:sz w:val="22"/>
            <w:color w:val="1F3864"/>
            <w:u w:val="single"/>
          </w:rPr>
          <w:t xml:space="preserve">Puget Sound Business Journal</w:t>
        </w:r>
      </w:hyperlink>
      <w:r>
        <w:rPr>
          <w:sz w:val="22"/>
        </w:rPr>
        <w:t xml:space="preserve"> — ownership changes, leadership moves, expansions</w:t>
      </w:r>
    </w:p>
    <w:p>
      <w:pPr>
        <w:spacing w:after="70"/>
        <w:ind w:left="340" w:hanging="200"/>
      </w:pPr>
      <w:r>
        <w:rPr>
          <w:sz w:val="22"/>
        </w:rPr>
        <w:t xml:space="preserve">• </w:t>
      </w:r>
      <w:hyperlink r:id="rLx550">
        <w:r>
          <w:rPr>
            <w:sz w:val="22"/>
            <w:color w:val="1F3864"/>
            <w:u w:val="single"/>
          </w:rPr>
          <w:t xml:space="preserve">Spokane Journal of Business</w:t>
        </w:r>
      </w:hyperlink>
      <w:r>
        <w:rPr>
          <w:sz w:val="22"/>
        </w:rPr>
        <w:t xml:space="preserve"> — ownership changes, leadership moves, expansions</w:t>
      </w:r>
    </w:p>
    <w:p>
      <w:pPr>
        <w:spacing w:after="70"/>
        <w:ind w:left="340" w:hanging="200"/>
      </w:pPr>
      <w:r>
        <w:rPr>
          <w:sz w:val="22"/>
        </w:rPr>
        <w:t xml:space="preserve">• </w:t>
      </w:r>
      <w:hyperlink r:id="rLx551">
        <w:r>
          <w:rPr>
            <w:sz w:val="22"/>
            <w:color w:val="1F3864"/>
            <w:u w:val="single"/>
          </w:rPr>
          <w:t xml:space="preserve">Google News, Washington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52">
        <w:r>
          <w:rPr>
            <w:sz w:val="22"/>
            <w:color w:val="1F3864"/>
            <w:u w:val="single"/>
          </w:rPr>
          <w:t xml:space="preserve">Association of Washington Business</w:t>
        </w:r>
      </w:hyperlink>
      <w:r>
        <w:rPr>
          <w:sz w:val="22"/>
        </w:rPr>
        <w:t xml:space="preserve"> — state chamber member directory</w:t>
      </w:r>
    </w:p>
    <w:p>
      <w:pPr>
        <w:spacing w:after="70"/>
        <w:ind w:left="340" w:hanging="200"/>
      </w:pPr>
      <w:r>
        <w:rPr>
          <w:sz w:val="22"/>
        </w:rPr>
        <w:t xml:space="preserve">• </w:t>
      </w:r>
      <w:hyperlink r:id="rLx553">
        <w:r>
          <w:rPr>
            <w:sz w:val="22"/>
            <w:color w:val="1F3864"/>
            <w:u w:val="single"/>
          </w:rPr>
          <w:t xml:space="preserve">Choose Washington</w:t>
        </w:r>
      </w:hyperlink>
      <w:r>
        <w:rPr>
          <w:sz w:val="22"/>
        </w:rPr>
        <w:t xml:space="preserve"> — expansions, incentives and new-site announcements</w:t>
      </w:r>
    </w:p>
    <w:p>
      <w:pPr>
        <w:spacing w:after="70"/>
        <w:ind w:left="340" w:hanging="200"/>
      </w:pPr>
      <w:r>
        <w:rPr>
          <w:sz w:val="22"/>
        </w:rPr>
        <w:t xml:space="preserve">• </w:t>
      </w:r>
      <w:hyperlink r:id="rLx554">
        <w:r>
          <w:rPr>
            <w:sz w:val="22"/>
            <w:color w:val="1F3864"/>
            <w:u w:val="single"/>
          </w:rPr>
          <w:t xml:space="preserve">Impact Washington</w:t>
        </w:r>
      </w:hyperlink>
      <w:r>
        <w:rPr>
          <w:sz w:val="22"/>
        </w:rPr>
        <w:t xml:space="preserve"> — manufacturers, the deepest Tier A ground</w:t>
      </w:r>
    </w:p>
    <w:p>
      <w:pPr>
        <w:spacing w:after="70"/>
        <w:ind w:left="340" w:hanging="200"/>
      </w:pPr>
      <w:r>
        <w:rPr>
          <w:sz w:val="22"/>
        </w:rPr>
        <w:t xml:space="preserve">• </w:t>
      </w:r>
      <w:hyperlink r:id="rLx555">
        <w:r>
          <w:rPr>
            <w:sz w:val="22"/>
            <w:color w:val="1F3864"/>
            <w:u w:val="single"/>
          </w:rPr>
          <w:t xml:space="preserve">Washington Trucking Associations</w:t>
        </w:r>
      </w:hyperlink>
      <w:r>
        <w:rPr>
          <w:sz w:val="22"/>
        </w:rPr>
        <w:t xml:space="preserve"> — carriers and logistics operators</w:t>
      </w:r>
    </w:p>
    <w:p>
      <w:pPr>
        <w:spacing w:after="70"/>
        <w:ind w:left="340" w:hanging="200"/>
      </w:pPr>
      <w:r>
        <w:rPr>
          <w:sz w:val="22"/>
        </w:rPr>
        <w:t xml:space="preserve">• </w:t>
      </w:r>
      <w:hyperlink r:id="rLx556">
        <w:r>
          <w:rPr>
            <w:sz w:val="22"/>
            <w:color w:val="1F3864"/>
            <w:u w:val="single"/>
          </w:rPr>
          <w:t xml:space="preserve">Washington Hospitality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57">
        <w:r>
          <w:rPr>
            <w:sz w:val="22"/>
            <w:color w:val="1F3864"/>
            <w:u w:val="single"/>
          </w:rPr>
          <w:t xml:space="preserve">Indeed, fractional CFO in Washington</w:t>
        </w:r>
      </w:hyperlink>
      <w:r>
        <w:rPr>
          <w:sz w:val="22"/>
        </w:rPr>
        <w:t xml:space="preserve"> — vacancy signal for Dash Fractionals</w:t>
      </w:r>
    </w:p>
    <w:p>
      <w:pPr>
        <w:spacing w:after="70"/>
        <w:ind w:left="340" w:hanging="200"/>
      </w:pPr>
      <w:r>
        <w:rPr>
          <w:sz w:val="22"/>
        </w:rPr>
        <w:t xml:space="preserve">• </w:t>
      </w:r>
      <w:hyperlink r:id="rLx558">
        <w:r>
          <w:rPr>
            <w:sz w:val="22"/>
            <w:color w:val="1F3864"/>
            <w:u w:val="single"/>
          </w:rPr>
          <w:t xml:space="preserve">LinkedIn Jobs, controller and operations director in Washington</w:t>
        </w:r>
      </w:hyperlink>
      <w:r>
        <w:rPr>
          <w:sz w:val="22"/>
        </w:rPr>
        <w:t xml:space="preserve"> — vacancy signal</w:t>
      </w:r>
    </w:p>
    <w:p>
      <w:pPr>
        <w:spacing w:after="70"/>
        <w:ind w:left="340" w:hanging="200"/>
      </w:pPr>
      <w:r>
        <w:rPr>
          <w:sz w:val="22"/>
        </w:rPr>
        <w:t xml:space="preserve">• </w:t>
      </w:r>
      <w:hyperlink r:id="rLx559">
        <w:r>
          <w:rPr>
            <w:sz w:val="22"/>
            <w:color w:val="1F3864"/>
            <w:u w:val="single"/>
          </w:rPr>
          <w:t xml:space="preserve">ACG chapters serving Washington</w:t>
        </w:r>
      </w:hyperlink>
      <w:r>
        <w:rPr>
          <w:sz w:val="22"/>
        </w:rPr>
        <w:t xml:space="preserve"> — sponsor and lender events, a private-equity ground</w:t>
      </w:r>
    </w:p>
    <w:p>
      <w:pPr>
        <w:spacing w:after="70"/>
        <w:ind w:left="340" w:hanging="200"/>
      </w:pPr>
      <w:r>
        <w:rPr>
          <w:sz w:val="22"/>
        </w:rPr>
        <w:t xml:space="preserve">• </w:t>
      </w:r>
      <w:hyperlink r:id="rLx560">
        <w:r>
          <w:rPr>
            <w:sz w:val="22"/>
            <w:color w:val="1F3864"/>
            <w:u w:val="single"/>
          </w:rPr>
          <w:t xml:space="preserve">AGC and ABC chapters in Washington</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25 · Oregon</w:t>
      </w:r>
    </w:p>
    <w:p>
      <w:pPr>
        <w:spacing w:after="120"/>
      </w:pPr>
      <w:r>
        <w:rPr>
          <w:sz w:val="22"/>
        </w:rPr>
        <w:t xml:space="preserve">Market twenty-five.</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561">
        <w:r>
          <w:rPr>
            <w:sz w:val="22"/>
            <w:color w:val="1F3864"/>
            <w:u w:val="single"/>
          </w:rPr>
          <w:t xml:space="preserve">Oregon business registry search</w:t>
        </w:r>
      </w:hyperlink>
      <w:r>
        <w:rPr>
          <w:sz w:val="22"/>
        </w:rPr>
        <w:t xml:space="preserve"> — entity, officer and registered-agent record; the test-one anchor</w:t>
      </w:r>
    </w:p>
    <w:p>
      <w:pPr>
        <w:spacing w:after="70"/>
        <w:ind w:left="340" w:hanging="200"/>
      </w:pPr>
      <w:r>
        <w:rPr>
          <w:sz w:val="22"/>
        </w:rPr>
        <w:t xml:space="preserve">• </w:t>
      </w:r>
      <w:hyperlink r:id="rLx562">
        <w:r>
          <w:rPr>
            <w:sz w:val="22"/>
            <w:color w:val="1F3864"/>
            <w:u w:val="single"/>
          </w:rPr>
          <w:t xml:space="preserve">BizBuySell Oregon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63">
        <w:r>
          <w:rPr>
            <w:sz w:val="22"/>
            <w:color w:val="1F3864"/>
            <w:u w:val="single"/>
          </w:rPr>
          <w:t xml:space="preserve">Portland Business Journal</w:t>
        </w:r>
      </w:hyperlink>
      <w:r>
        <w:rPr>
          <w:sz w:val="22"/>
        </w:rPr>
        <w:t xml:space="preserve"> — ownership changes, leadership moves, expansions</w:t>
      </w:r>
    </w:p>
    <w:p>
      <w:pPr>
        <w:spacing w:after="70"/>
        <w:ind w:left="340" w:hanging="200"/>
      </w:pPr>
      <w:r>
        <w:rPr>
          <w:sz w:val="22"/>
        </w:rPr>
        <w:t xml:space="preserve">• </w:t>
      </w:r>
      <w:hyperlink r:id="rLx564">
        <w:r>
          <w:rPr>
            <w:sz w:val="22"/>
            <w:color w:val="1F3864"/>
            <w:u w:val="single"/>
          </w:rPr>
          <w:t xml:space="preserve">Oregon Business</w:t>
        </w:r>
      </w:hyperlink>
      <w:r>
        <w:rPr>
          <w:sz w:val="22"/>
        </w:rPr>
        <w:t xml:space="preserve"> — ownership changes, leadership moves, expansions</w:t>
      </w:r>
    </w:p>
    <w:p>
      <w:pPr>
        <w:spacing w:after="70"/>
        <w:ind w:left="340" w:hanging="200"/>
      </w:pPr>
      <w:r>
        <w:rPr>
          <w:sz w:val="22"/>
        </w:rPr>
        <w:t xml:space="preserve">• </w:t>
      </w:r>
      <w:hyperlink r:id="rLx565">
        <w:r>
          <w:rPr>
            <w:sz w:val="22"/>
            <w:color w:val="1F3864"/>
            <w:u w:val="single"/>
          </w:rPr>
          <w:t xml:space="preserve">Google News, Oregon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66">
        <w:r>
          <w:rPr>
            <w:sz w:val="22"/>
            <w:color w:val="1F3864"/>
            <w:u w:val="single"/>
          </w:rPr>
          <w:t xml:space="preserve">Oregon Business and Industry</w:t>
        </w:r>
      </w:hyperlink>
      <w:r>
        <w:rPr>
          <w:sz w:val="22"/>
        </w:rPr>
        <w:t xml:space="preserve"> — state chamber member directory</w:t>
      </w:r>
    </w:p>
    <w:p>
      <w:pPr>
        <w:spacing w:after="70"/>
        <w:ind w:left="340" w:hanging="200"/>
      </w:pPr>
      <w:r>
        <w:rPr>
          <w:sz w:val="22"/>
        </w:rPr>
        <w:t xml:space="preserve">• </w:t>
      </w:r>
      <w:hyperlink r:id="rLx567">
        <w:r>
          <w:rPr>
            <w:sz w:val="22"/>
            <w:color w:val="1F3864"/>
            <w:u w:val="single"/>
          </w:rPr>
          <w:t xml:space="preserve">Business Oregon</w:t>
        </w:r>
      </w:hyperlink>
      <w:r>
        <w:rPr>
          <w:sz w:val="22"/>
        </w:rPr>
        <w:t xml:space="preserve"> — expansions, incentives and new-site announcements</w:t>
      </w:r>
    </w:p>
    <w:p>
      <w:pPr>
        <w:spacing w:after="70"/>
        <w:ind w:left="340" w:hanging="200"/>
      </w:pPr>
      <w:r>
        <w:rPr>
          <w:sz w:val="22"/>
        </w:rPr>
        <w:t xml:space="preserve">• </w:t>
      </w:r>
      <w:hyperlink r:id="rLx568">
        <w:r>
          <w:rPr>
            <w:sz w:val="22"/>
            <w:color w:val="1F3864"/>
            <w:u w:val="single"/>
          </w:rPr>
          <w:t xml:space="preserve">Oregon Manufacturing Extension Partnership</w:t>
        </w:r>
      </w:hyperlink>
      <w:r>
        <w:rPr>
          <w:sz w:val="22"/>
        </w:rPr>
        <w:t xml:space="preserve"> — manufacturers, the deepest Tier A ground</w:t>
      </w:r>
    </w:p>
    <w:p>
      <w:pPr>
        <w:spacing w:after="70"/>
        <w:ind w:left="340" w:hanging="200"/>
      </w:pPr>
      <w:r>
        <w:rPr>
          <w:sz w:val="22"/>
        </w:rPr>
        <w:t xml:space="preserve">• </w:t>
      </w:r>
      <w:hyperlink r:id="rLx569">
        <w:r>
          <w:rPr>
            <w:sz w:val="22"/>
            <w:color w:val="1F3864"/>
            <w:u w:val="single"/>
          </w:rPr>
          <w:t xml:space="preserve">Oregon Trucking Associations</w:t>
        </w:r>
      </w:hyperlink>
      <w:r>
        <w:rPr>
          <w:sz w:val="22"/>
        </w:rPr>
        <w:t xml:space="preserve"> — carriers and logistics operators</w:t>
      </w:r>
    </w:p>
    <w:p>
      <w:pPr>
        <w:spacing w:after="70"/>
        <w:ind w:left="340" w:hanging="200"/>
      </w:pPr>
      <w:r>
        <w:rPr>
          <w:sz w:val="22"/>
        </w:rPr>
        <w:t xml:space="preserve">• </w:t>
      </w:r>
      <w:hyperlink r:id="rLx570">
        <w:r>
          <w:rPr>
            <w:sz w:val="22"/>
            <w:color w:val="1F3864"/>
            <w:u w:val="single"/>
          </w:rPr>
          <w:t xml:space="preserve">Oregon Restaurant and Lodging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71">
        <w:r>
          <w:rPr>
            <w:sz w:val="22"/>
            <w:color w:val="1F3864"/>
            <w:u w:val="single"/>
          </w:rPr>
          <w:t xml:space="preserve">Indeed, fractional CFO in Oregon</w:t>
        </w:r>
      </w:hyperlink>
      <w:r>
        <w:rPr>
          <w:sz w:val="22"/>
        </w:rPr>
        <w:t xml:space="preserve"> — vacancy signal for Dash Fractionals</w:t>
      </w:r>
    </w:p>
    <w:p>
      <w:pPr>
        <w:spacing w:after="70"/>
        <w:ind w:left="340" w:hanging="200"/>
      </w:pPr>
      <w:r>
        <w:rPr>
          <w:sz w:val="22"/>
        </w:rPr>
        <w:t xml:space="preserve">• </w:t>
      </w:r>
      <w:hyperlink r:id="rLx572">
        <w:r>
          <w:rPr>
            <w:sz w:val="22"/>
            <w:color w:val="1F3864"/>
            <w:u w:val="single"/>
          </w:rPr>
          <w:t xml:space="preserve">LinkedIn Jobs, controller and operations director in Oregon</w:t>
        </w:r>
      </w:hyperlink>
      <w:r>
        <w:rPr>
          <w:sz w:val="22"/>
        </w:rPr>
        <w:t xml:space="preserve"> — vacancy signal</w:t>
      </w:r>
    </w:p>
    <w:p>
      <w:pPr>
        <w:spacing w:after="70"/>
        <w:ind w:left="340" w:hanging="200"/>
      </w:pPr>
      <w:r>
        <w:rPr>
          <w:sz w:val="22"/>
        </w:rPr>
        <w:t xml:space="preserve">• </w:t>
      </w:r>
      <w:hyperlink r:id="rLx573">
        <w:r>
          <w:rPr>
            <w:sz w:val="22"/>
            <w:color w:val="1F3864"/>
            <w:u w:val="single"/>
          </w:rPr>
          <w:t xml:space="preserve">ACG chapters serving Oregon</w:t>
        </w:r>
      </w:hyperlink>
      <w:r>
        <w:rPr>
          <w:sz w:val="22"/>
        </w:rPr>
        <w:t xml:space="preserve"> — sponsor and lender events, a private-equity ground</w:t>
      </w:r>
    </w:p>
    <w:p>
      <w:pPr>
        <w:spacing w:after="70"/>
        <w:ind w:left="340" w:hanging="200"/>
      </w:pPr>
      <w:r>
        <w:rPr>
          <w:sz w:val="22"/>
        </w:rPr>
        <w:t xml:space="preserve">• </w:t>
      </w:r>
      <w:hyperlink r:id="rLx574">
        <w:r>
          <w:rPr>
            <w:sz w:val="22"/>
            <w:color w:val="1F3864"/>
            <w:u w:val="single"/>
          </w:rPr>
          <w:t xml:space="preserve">AGC and ABC chapters in Oregon</w:t>
        </w:r>
      </w:hyperlink>
      <w:r>
        <w:rPr>
          <w:sz w:val="22"/>
        </w:rPr>
        <w:t xml:space="preserve"> — contractor member directories</w:t>
      </w:r>
    </w:p>
    <w:p>
      <w:pPr>
        <w:keepNext/>
        <w:spacing w:before="220" w:after="90"/>
        <w:pBdr>
          <w:bottom w:val="single" w:sz="6" w:space="4" w:color="C81E3C"/>
        </w:pBdr>
      </w:pPr>
      <w:r>
        <w:rPr>
          <w:b/>
          <w:sz w:val="26"/>
          <w:color w:val="1F3864"/>
        </w:rPr>
        <w:t xml:space="preserve">Market 26 · Utah</w:t>
      </w:r>
    </w:p>
    <w:p>
      <w:pPr>
        <w:spacing w:after="120"/>
      </w:pPr>
      <w:r>
        <w:rPr>
          <w:sz w:val="22"/>
        </w:rPr>
        <w:t xml:space="preserve">Market twenty-six.</w:t>
      </w:r>
    </w:p>
    <w:p>
      <w:pPr>
        <w:keepNext/>
        <w:spacing w:before="150" w:after="80"/>
      </w:pPr>
      <w:r>
        <w:rPr>
          <w:b/>
          <w:sz w:val="23"/>
          <w:color w:val="C81E3C"/>
        </w:rPr>
        <w:t xml:space="preserve">Registry and public record</w:t>
      </w:r>
    </w:p>
    <w:p>
      <w:pPr>
        <w:spacing w:after="70"/>
        <w:ind w:left="340" w:hanging="200"/>
      </w:pPr>
      <w:r>
        <w:rPr>
          <w:sz w:val="22"/>
        </w:rPr>
        <w:t xml:space="preserve">• </w:t>
      </w:r>
      <w:hyperlink r:id="rLx575">
        <w:r>
          <w:rPr>
            <w:sz w:val="22"/>
            <w:color w:val="1F3864"/>
            <w:u w:val="single"/>
          </w:rPr>
          <w:t xml:space="preserve">Utah business entity search</w:t>
        </w:r>
      </w:hyperlink>
      <w:r>
        <w:rPr>
          <w:sz w:val="22"/>
        </w:rPr>
        <w:t xml:space="preserve"> — entity, officer and registered-agent record; the test-one anchor</w:t>
      </w:r>
    </w:p>
    <w:p>
      <w:pPr>
        <w:spacing w:after="70"/>
        <w:ind w:left="340" w:hanging="200"/>
      </w:pPr>
      <w:r>
        <w:rPr>
          <w:sz w:val="22"/>
        </w:rPr>
        <w:t xml:space="preserve">• </w:t>
      </w:r>
      <w:hyperlink r:id="rLx576">
        <w:r>
          <w:rPr>
            <w:sz w:val="22"/>
            <w:color w:val="1F3864"/>
            <w:u w:val="single"/>
          </w:rPr>
          <w:t xml:space="preserve">BizBuySell Utah listings</w:t>
        </w:r>
      </w:hyperlink>
      <w:r>
        <w:rPr>
          <w:sz w:val="22"/>
        </w:rPr>
        <w:t xml:space="preserve"> — businesses for sale, an acquisition signal</w:t>
      </w:r>
    </w:p>
    <w:p>
      <w:pPr>
        <w:keepNext/>
        <w:spacing w:before="150" w:after="80"/>
      </w:pPr>
      <w:r>
        <w:rPr>
          <w:b/>
          <w:sz w:val="23"/>
          <w:color w:val="C81E3C"/>
        </w:rPr>
        <w:t xml:space="preserve">Press and deal news</w:t>
      </w:r>
    </w:p>
    <w:p>
      <w:pPr>
        <w:spacing w:after="70"/>
        <w:ind w:left="340" w:hanging="200"/>
      </w:pPr>
      <w:r>
        <w:rPr>
          <w:sz w:val="22"/>
        </w:rPr>
        <w:t xml:space="preserve">• </w:t>
      </w:r>
      <w:hyperlink r:id="rLx577">
        <w:r>
          <w:rPr>
            <w:sz w:val="22"/>
            <w:color w:val="1F3864"/>
            <w:u w:val="single"/>
          </w:rPr>
          <w:t xml:space="preserve">Utah Business</w:t>
        </w:r>
      </w:hyperlink>
      <w:r>
        <w:rPr>
          <w:sz w:val="22"/>
        </w:rPr>
        <w:t xml:space="preserve"> — ownership changes, leadership moves, expansions</w:t>
      </w:r>
    </w:p>
    <w:p>
      <w:pPr>
        <w:spacing w:after="70"/>
        <w:ind w:left="340" w:hanging="200"/>
      </w:pPr>
      <w:r>
        <w:rPr>
          <w:sz w:val="22"/>
        </w:rPr>
        <w:t xml:space="preserve">• </w:t>
      </w:r>
      <w:hyperlink r:id="rLx578">
        <w:r>
          <w:rPr>
            <w:sz w:val="22"/>
            <w:color w:val="1F3864"/>
            <w:u w:val="single"/>
          </w:rPr>
          <w:t xml:space="preserve">Google News, Utah acquisitions</w:t>
        </w:r>
      </w:hyperlink>
      <w:r>
        <w:rPr>
          <w:sz w:val="22"/>
        </w:rPr>
        <w:t xml:space="preserve"> — dated results across outlets</w:t>
      </w:r>
    </w:p>
    <w:p>
      <w:pPr>
        <w:keepNext/>
        <w:spacing w:before="150" w:after="80"/>
      </w:pPr>
      <w:r>
        <w:rPr>
          <w:b/>
          <w:sz w:val="23"/>
          <w:color w:val="C81E3C"/>
        </w:rPr>
        <w:t xml:space="preserve">Associations and economic development</w:t>
      </w:r>
    </w:p>
    <w:p>
      <w:pPr>
        <w:spacing w:after="70"/>
        <w:ind w:left="340" w:hanging="200"/>
      </w:pPr>
      <w:r>
        <w:rPr>
          <w:sz w:val="22"/>
        </w:rPr>
        <w:t xml:space="preserve">• </w:t>
      </w:r>
      <w:hyperlink r:id="rLx579">
        <w:r>
          <w:rPr>
            <w:sz w:val="22"/>
            <w:color w:val="1F3864"/>
            <w:u w:val="single"/>
          </w:rPr>
          <w:t xml:space="preserve">Salt Lake Chamber</w:t>
        </w:r>
      </w:hyperlink>
      <w:r>
        <w:rPr>
          <w:sz w:val="22"/>
        </w:rPr>
        <w:t xml:space="preserve"> — state chamber member directory</w:t>
      </w:r>
    </w:p>
    <w:p>
      <w:pPr>
        <w:spacing w:after="70"/>
        <w:ind w:left="340" w:hanging="200"/>
      </w:pPr>
      <w:r>
        <w:rPr>
          <w:sz w:val="22"/>
        </w:rPr>
        <w:t xml:space="preserve">• </w:t>
      </w:r>
      <w:hyperlink r:id="rLx580">
        <w:r>
          <w:rPr>
            <w:sz w:val="22"/>
            <w:color w:val="1F3864"/>
            <w:u w:val="single"/>
          </w:rPr>
          <w:t xml:space="preserve">Utah Governor's Office of Economic Opportunity</w:t>
        </w:r>
      </w:hyperlink>
      <w:r>
        <w:rPr>
          <w:sz w:val="22"/>
        </w:rPr>
        <w:t xml:space="preserve"> — expansions, incentives and new-site announcements</w:t>
      </w:r>
    </w:p>
    <w:p>
      <w:pPr>
        <w:spacing w:after="70"/>
        <w:ind w:left="340" w:hanging="200"/>
      </w:pPr>
      <w:r>
        <w:rPr>
          <w:sz w:val="22"/>
        </w:rPr>
        <w:t xml:space="preserve">• </w:t>
      </w:r>
      <w:hyperlink r:id="rLx581">
        <w:r>
          <w:rPr>
            <w:sz w:val="22"/>
            <w:color w:val="1F3864"/>
            <w:u w:val="single"/>
          </w:rPr>
          <w:t xml:space="preserve">Utah Manufacturers Association</w:t>
        </w:r>
      </w:hyperlink>
      <w:r>
        <w:rPr>
          <w:sz w:val="22"/>
        </w:rPr>
        <w:t xml:space="preserve"> — manufacturers, the deepest Tier A ground</w:t>
      </w:r>
    </w:p>
    <w:p>
      <w:pPr>
        <w:spacing w:after="70"/>
        <w:ind w:left="340" w:hanging="200"/>
      </w:pPr>
      <w:r>
        <w:rPr>
          <w:sz w:val="22"/>
        </w:rPr>
        <w:t xml:space="preserve">• </w:t>
      </w:r>
      <w:hyperlink r:id="rLx582">
        <w:r>
          <w:rPr>
            <w:sz w:val="22"/>
            <w:color w:val="1F3864"/>
            <w:u w:val="single"/>
          </w:rPr>
          <w:t xml:space="preserve">Utah Trucking Association</w:t>
        </w:r>
      </w:hyperlink>
      <w:r>
        <w:rPr>
          <w:sz w:val="22"/>
        </w:rPr>
        <w:t xml:space="preserve"> — carriers and logistics operators</w:t>
      </w:r>
    </w:p>
    <w:p>
      <w:pPr>
        <w:spacing w:after="70"/>
        <w:ind w:left="340" w:hanging="200"/>
      </w:pPr>
      <w:r>
        <w:rPr>
          <w:sz w:val="22"/>
        </w:rPr>
        <w:t xml:space="preserve">• </w:t>
      </w:r>
      <w:hyperlink r:id="rLx583">
        <w:r>
          <w:rPr>
            <w:sz w:val="22"/>
            <w:color w:val="1F3864"/>
            <w:u w:val="single"/>
          </w:rPr>
          <w:t xml:space="preserve">Utah Restaurant Association</w:t>
        </w:r>
      </w:hyperlink>
      <w:r>
        <w:rPr>
          <w:sz w:val="22"/>
        </w:rPr>
        <w:t xml:space="preserve"> † restaurant, hospitality and food operators</w:t>
      </w:r>
    </w:p>
    <w:p>
      <w:pPr>
        <w:keepNext/>
        <w:spacing w:before="150" w:after="80"/>
      </w:pPr>
      <w:r>
        <w:rPr>
          <w:b/>
          <w:sz w:val="23"/>
          <w:color w:val="C81E3C"/>
        </w:rPr>
        <w:t xml:space="preserve">Vacancy and transition searches</w:t>
      </w:r>
    </w:p>
    <w:p>
      <w:pPr>
        <w:spacing w:after="70"/>
        <w:ind w:left="340" w:hanging="200"/>
      </w:pPr>
      <w:r>
        <w:rPr>
          <w:sz w:val="22"/>
        </w:rPr>
        <w:t xml:space="preserve">• </w:t>
      </w:r>
      <w:hyperlink r:id="rLx584">
        <w:r>
          <w:rPr>
            <w:sz w:val="22"/>
            <w:color w:val="1F3864"/>
            <w:u w:val="single"/>
          </w:rPr>
          <w:t xml:space="preserve">Indeed, fractional CFO in Utah</w:t>
        </w:r>
      </w:hyperlink>
      <w:r>
        <w:rPr>
          <w:sz w:val="22"/>
        </w:rPr>
        <w:t xml:space="preserve"> — vacancy signal for Dash Fractionals</w:t>
      </w:r>
    </w:p>
    <w:p>
      <w:pPr>
        <w:spacing w:after="70"/>
        <w:ind w:left="340" w:hanging="200"/>
      </w:pPr>
      <w:r>
        <w:rPr>
          <w:sz w:val="22"/>
        </w:rPr>
        <w:t xml:space="preserve">• </w:t>
      </w:r>
      <w:hyperlink r:id="rLx585">
        <w:r>
          <w:rPr>
            <w:sz w:val="22"/>
            <w:color w:val="1F3864"/>
            <w:u w:val="single"/>
          </w:rPr>
          <w:t xml:space="preserve">LinkedIn Jobs, controller and operations director in Utah</w:t>
        </w:r>
      </w:hyperlink>
      <w:r>
        <w:rPr>
          <w:sz w:val="22"/>
        </w:rPr>
        <w:t xml:space="preserve"> — vacancy signal</w:t>
      </w:r>
    </w:p>
    <w:p>
      <w:pPr>
        <w:spacing w:after="70"/>
        <w:ind w:left="340" w:hanging="200"/>
      </w:pPr>
      <w:r>
        <w:rPr>
          <w:sz w:val="22"/>
        </w:rPr>
        <w:t xml:space="preserve">• </w:t>
      </w:r>
      <w:hyperlink r:id="rLx586">
        <w:r>
          <w:rPr>
            <w:sz w:val="22"/>
            <w:color w:val="1F3864"/>
            <w:u w:val="single"/>
          </w:rPr>
          <w:t xml:space="preserve">ACG chapters serving Utah</w:t>
        </w:r>
      </w:hyperlink>
      <w:r>
        <w:rPr>
          <w:sz w:val="22"/>
        </w:rPr>
        <w:t xml:space="preserve"> — sponsor and lender events, a private-equity ground</w:t>
      </w:r>
    </w:p>
    <w:p>
      <w:pPr>
        <w:spacing w:after="70"/>
        <w:ind w:left="340" w:hanging="200"/>
      </w:pPr>
      <w:r>
        <w:rPr>
          <w:sz w:val="22"/>
        </w:rPr>
        <w:t xml:space="preserve">• </w:t>
      </w:r>
      <w:hyperlink r:id="rLx587">
        <w:r>
          <w:rPr>
            <w:sz w:val="22"/>
            <w:color w:val="1F3864"/>
            <w:u w:val="single"/>
          </w:rPr>
          <w:t xml:space="preserve">AGC and ABC chapters in Utah</w:t>
        </w:r>
      </w:hyperlink>
      <w:r>
        <w:rPr>
          <w:sz w:val="22"/>
        </w:rPr>
        <w:t xml:space="preserve"> — contractor member directories</w:t>
      </w:r>
    </w:p>
    <w:p>
      <w:pPr>
        <w:pageBreakBefore/>
        <w:keepNext/>
        <w:spacing w:after="160"/>
      </w:pPr>
      <w:r>
        <w:rPr>
          <w:b/>
          <w:sz w:val="30"/>
          <w:color w:val="1F3864"/>
        </w:rPr>
        <w:t xml:space="preserve">37 · What the directory measured</w:t>
      </w:r>
    </w:p>
    <w:p>
      <w:pPr>
        <w:spacing w:after="120"/>
      </w:pPr>
      <w:r>
        <w:rPr>
          <w:sz w:val="22"/>
        </w:rPr>
        <w:t xml:space="preserve">This directory is a finder, not a verdict. A company becomes a row only after the standard's tests: a dated third-party signal, a named decision maker, published revenue at or below the ceiling, and contact details only where published. The Founders' read, principles only: out-prepare the market by knowing every door before knocking; cash is the scoreboard, so paid sources earn their fee only when a free one has been exhausted; measure what matters, and report what was read, never what was assumed.</w:t>
      </w:r>
    </w:p>
    <w:p>
      <w:pPr>
        <w:keepNext/>
        <w:spacing w:before="150" w:after="80"/>
      </w:pPr>
      <w:r>
        <w:rPr>
          <w:b/>
          <w:sz w:val="23"/>
          <w:color w:val="C81E3C"/>
        </w:rPr>
        <w:t xml:space="preserve">End states — measured in Florida, 31 October 2026</w:t>
      </w:r>
    </w:p>
    <w:p>
      <w:pPr>
        <w:spacing w:after="120"/>
      </w:pPr>
      <w:r>
        <w:rPr>
          <w:sz w:val="22"/>
        </w:rPr>
        <w:t xml:space="preserve">Every source in this directory was read at least once during Item 320 second edition. What follows is what each class returned, so a new market inherits the reading instead of repeating it.</w:t>
      </w:r>
    </w:p>
    <w:p>
      <w:pPr>
        <w:keepNext/>
        <w:spacing w:before="150" w:after="80"/>
      </w:pPr>
      <w:r>
        <w:rPr>
          <w:b/>
          <w:sz w:val="23"/>
          <w:color w:val="C81E3C"/>
        </w:rPr>
        <w:t xml:space="preserve">Classes that paid</w:t>
      </w:r>
    </w:p>
    <w:p>
      <w:pPr>
        <w:spacing w:after="120"/>
      </w:pPr>
      <w:r>
        <w:rPr>
          <w:sz w:val="22"/>
        </w:rPr>
        <w:t xml:space="preserve">Press feed. Google News RSS produced five of the seven admissions at roughly one hundred reads a row. Both Florida queues are now exhausted.</w:t>
      </w:r>
    </w:p>
    <w:p>
      <w:pPr>
        <w:spacing w:after="120"/>
      </w:pPr>
      <w:r>
        <w:rPr>
          <w:sz w:val="22"/>
        </w:rPr>
        <w:t xml:space="preserve">Sponsor rosters. One roster produced two admissions at roughly two hundred and eighty-two reads a row. Read through the roster reader, which takes location from the card rather than from a company page, cards cost about one read each instead of one read per entry.</w:t>
      </w:r>
    </w:p>
    <w:p>
      <w:pPr>
        <w:keepNext/>
        <w:spacing w:before="150" w:after="80"/>
      </w:pPr>
      <w:r>
        <w:rPr>
          <w:b/>
          <w:sz w:val="23"/>
          <w:color w:val="C81E3C"/>
        </w:rPr>
        <w:t xml:space="preserve">Classes that returned nothing</w:t>
      </w:r>
    </w:p>
    <w:p>
      <w:pPr>
        <w:spacing w:after="120"/>
      </w:pPr>
      <w:r>
        <w:rPr>
          <w:sz w:val="22"/>
        </w:rPr>
        <w:t xml:space="preserve">Business-for-sale marketplaces. Seven of eleven refused this reader; the four that answered anonymise their listings by design, so no company can be named from them. Closed permanently, not rested.</w:t>
      </w:r>
    </w:p>
    <w:p>
      <w:pPr>
        <w:spacing w:after="120"/>
      </w:pPr>
      <w:r>
        <w:rPr>
          <w:sz w:val="22"/>
        </w:rPr>
        <w:t xml:space="preserve">Industry rosters. Forty-five sources across the ten industries. None carried ten or more cities on the page read, so the roster shape that paid at a sponsor is not present on this ground. Seventeen refused, mostly with a four-oh-three.</w:t>
      </w:r>
    </w:p>
    <w:p>
      <w:pPr>
        <w:spacing w:after="120"/>
      </w:pPr>
      <w:r>
        <w:rPr>
          <w:sz w:val="22"/>
        </w:rPr>
        <w:t xml:space="preserve">Registry, vacancy, associations and fraud signals. Sunbiz, FloridaCommerce WARN, The Ladders, EDGAR and the FTC refused; LinkedIn returned a nine-nine-nine. The sources that answered carried no company list on their face.</w:t>
      </w:r>
    </w:p>
    <w:p>
      <w:pPr>
        <w:spacing w:after="120"/>
      </w:pPr>
      <w:r>
        <w:rPr>
          <w:sz w:val="22"/>
        </w:rPr>
        <w:t xml:space="preserve">Revenue routes. One hundred and fifty-two reads, no admission.</w:t>
      </w:r>
    </w:p>
    <w:p>
      <w:pPr>
        <w:keepNext/>
        <w:spacing w:before="150" w:after="80"/>
      </w:pPr>
      <w:r>
        <w:rPr>
          <w:b/>
          <w:sz w:val="23"/>
          <w:color w:val="C81E3C"/>
        </w:rPr>
        <w:t xml:space="preserve">Contact platforms</w:t>
      </w:r>
    </w:p>
    <w:p>
      <w:pPr>
        <w:spacing w:after="120"/>
      </w:pPr>
      <w:r>
        <w:rPr>
          <w:sz w:val="22"/>
        </w:rPr>
        <w:t xml:space="preserve">Test-one confirmation only, never a signal. Name-built paths on The Ladders and RocketReach returned four-oh-three and four-oh-four and are closed as guesses. Hunter answers behind an account wall. The trade press is the route that can carry an officer sentence.</w:t>
      </w:r>
    </w:p>
    <w:p>
      <w:pPr>
        <w:keepNext/>
        <w:spacing w:before="150" w:after="80"/>
      </w:pPr>
      <w:r>
        <w:rPr>
          <w:b/>
          <w:sz w:val="23"/>
          <w:color w:val="C81E3C"/>
        </w:rPr>
        <w:t xml:space="preserve">The finishing reads</w:t>
      </w:r>
    </w:p>
    <w:p>
      <w:pPr>
        <w:spacing w:after="120"/>
      </w:pPr>
      <w:r>
        <w:rPr>
          <w:sz w:val="22"/>
        </w:rPr>
        <w:t xml:space="preserve">Thirty-six completion reads sourced no company and finished all seven admissions. Completion is where reads pay: five to seven a row against one hundred and upward for discovery.</w:t>
      </w:r>
    </w:p>
    <w:p>
      <w:pPr>
        <w:pageBreakBefore/>
        <w:keepNext/>
        <w:spacing w:after="160"/>
      </w:pPr>
      <w:r>
        <w:rPr>
          <w:b/>
          <w:sz w:val="30"/>
          <w:color w:val="1F3864"/>
        </w:rPr>
        <w:t xml:space="preserve">38 · Florida additions carried from the Item 320 run</w:t>
      </w:r>
    </w:p>
    <w:p>
      <w:pPr>
        <w:spacing w:after="120"/>
      </w:pPr>
      <w:r>
        <w:rPr>
          <w:sz w:val="22"/>
        </w:rPr>
        <w:t xml:space="preserve">Sources declared in the Florida 100 build-out that do not appear in the national or market sections above. They are listed separately rather than merged, so the run that produced them remains readable on the record.</w:t>
      </w:r>
    </w:p>
    <w:p>
      <w:pPr>
        <w:spacing w:after="70"/>
        <w:ind w:left="340" w:hanging="200"/>
      </w:pPr>
      <w:r>
        <w:rPr>
          <w:sz w:val="22"/>
        </w:rPr>
        <w:t xml:space="preserve">• </w:t>
      </w:r>
      <w:hyperlink r:id="rLx588">
        <w:r>
          <w:rPr>
            <w:sz w:val="22"/>
            <w:color w:val="1F3864"/>
            <w:u w:val="single"/>
          </w:rPr>
          <w:t xml:space="preserve">H.I.G. Capital</w:t>
        </w:r>
      </w:hyperlink>
      <w:r>
        <w:rPr>
          <w:sz w:val="22"/>
        </w:rPr>
        <w:t xml:space="preserve"> — Sponsors and PE:  · Sun Capital Partners · Trivest Partners · Comvest Partners · Boyne Capital · ACG Florida chapters · SBIA · SEC EDGAR full-text · C</w:t>
      </w:r>
    </w:p>
    <w:p>
      <w:pPr>
        <w:spacing w:after="70"/>
        <w:ind w:left="340" w:hanging="200"/>
      </w:pPr>
      <w:r>
        <w:rPr>
          <w:sz w:val="22"/>
        </w:rPr>
        <w:t xml:space="preserve">• </w:t>
      </w:r>
      <w:hyperlink r:id="rLx589">
        <w:r>
          <w:rPr>
            <w:sz w:val="22"/>
            <w:color w:val="1F3864"/>
            <w:u w:val="single"/>
          </w:rPr>
          <w:t xml:space="preserve">Sun Capital Partners</w:t>
        </w:r>
      </w:hyperlink>
      <w:r>
        <w:rPr>
          <w:sz w:val="22"/>
        </w:rPr>
        <w:t xml:space="preserve"> — Sponsors and PE: H.I.G. Capital ·  · Trivest Partners · Comvest Partners · Boyne Capital · ACG Florida chapters · SBIA · SEC EDGAR full-text · Crunchb</w:t>
      </w:r>
    </w:p>
    <w:p>
      <w:pPr>
        <w:spacing w:after="70"/>
        <w:ind w:left="340" w:hanging="200"/>
      </w:pPr>
      <w:r>
        <w:rPr>
          <w:sz w:val="22"/>
        </w:rPr>
        <w:t xml:space="preserve">• </w:t>
      </w:r>
      <w:hyperlink r:id="rLx590">
        <w:r>
          <w:rPr>
            <w:sz w:val="22"/>
            <w:color w:val="1F3864"/>
            <w:u w:val="single"/>
          </w:rPr>
          <w:t xml:space="preserve">Trivest Partners</w:t>
        </w:r>
      </w:hyperlink>
      <w:r>
        <w:rPr>
          <w:sz w:val="22"/>
        </w:rPr>
        <w:t xml:space="preserve"> — Sponsors and PE: H.I.G. Capital · Sun Capital Partners ·  · Comvest Partners · Boyne Capital · ACG Florida chapters · SBIA · SEC EDGAR full-text · Cru</w:t>
      </w:r>
    </w:p>
    <w:p>
      <w:pPr>
        <w:spacing w:after="70"/>
        <w:ind w:left="340" w:hanging="200"/>
      </w:pPr>
      <w:r>
        <w:rPr>
          <w:sz w:val="22"/>
        </w:rPr>
        <w:t xml:space="preserve">• </w:t>
      </w:r>
      <w:hyperlink r:id="rLx591">
        <w:r>
          <w:rPr>
            <w:sz w:val="22"/>
            <w:color w:val="1F3864"/>
            <w:u w:val="single"/>
          </w:rPr>
          <w:t xml:space="preserve">Comvest Partners</w:t>
        </w:r>
      </w:hyperlink>
      <w:r>
        <w:rPr>
          <w:sz w:val="22"/>
        </w:rPr>
        <w:t xml:space="preserve"> — Sponsors and PE: H.I.G. Capital · Sun Capital Partners · Trivest Partners ·  · Boyne Capital · ACG Florida chapters · SBIA · SEC EDGAR full-text · Cru</w:t>
      </w:r>
    </w:p>
    <w:p>
      <w:pPr>
        <w:spacing w:after="70"/>
        <w:ind w:left="340" w:hanging="200"/>
      </w:pPr>
      <w:r>
        <w:rPr>
          <w:sz w:val="22"/>
        </w:rPr>
        <w:t xml:space="preserve">• </w:t>
      </w:r>
      <w:hyperlink r:id="rLx592">
        <w:r>
          <w:rPr>
            <w:sz w:val="22"/>
            <w:color w:val="1F3864"/>
            <w:u w:val="single"/>
          </w:rPr>
          <w:t xml:space="preserve">Boyne Capital</w:t>
        </w:r>
      </w:hyperlink>
      <w:r>
        <w:rPr>
          <w:sz w:val="22"/>
        </w:rPr>
        <w:t xml:space="preserve"> — Sponsors and PE: H.I.G. Capital · Sun Capital Partners · Trivest Partners · Comvest Partners ·  · ACG Florida chapters · SBIA · SEC EDGAR full-text · </w:t>
      </w:r>
    </w:p>
    <w:p>
      <w:pPr>
        <w:spacing w:after="70"/>
        <w:ind w:left="340" w:hanging="200"/>
      </w:pPr>
      <w:r>
        <w:rPr>
          <w:sz w:val="22"/>
        </w:rPr>
        <w:t xml:space="preserve">• </w:t>
      </w:r>
      <w:hyperlink r:id="rLx593">
        <w:r>
          <w:rPr>
            <w:sz w:val="22"/>
            <w:color w:val="1F3864"/>
            <w:u w:val="single"/>
          </w:rPr>
          <w:t xml:space="preserve">CareerBuilder</w:t>
        </w:r>
      </w:hyperlink>
      <w:r>
        <w:rPr>
          <w:sz w:val="22"/>
        </w:rPr>
        <w:t xml:space="preserve"> — refused in window two</w:t>
      </w:r>
    </w:p>
    <w:p>
      <w:pPr>
        <w:spacing w:after="70"/>
        <w:ind w:left="340" w:hanging="200"/>
      </w:pPr>
      <w:r>
        <w:rPr>
          <w:sz w:val="22"/>
        </w:rPr>
        <w:t xml:space="preserve">• </w:t>
      </w:r>
      <w:hyperlink r:id="rLx594">
        <w:r>
          <w:rPr>
            <w:sz w:val="22"/>
            <w:color w:val="1F3864"/>
            <w:u w:val="single"/>
          </w:rPr>
          <w:t xml:space="preserve">SimplyHired</w:t>
        </w:r>
      </w:hyperlink>
      <w:r>
        <w:rPr>
          <w:sz w:val="22"/>
        </w:rPr>
        <w:t xml:space="preserve"> — refused in window two</w:t>
      </w:r>
    </w:p>
    <w:p>
      <w:pPr>
        <w:spacing w:after="70"/>
        <w:ind w:left="340" w:hanging="200"/>
      </w:pPr>
      <w:r>
        <w:rPr>
          <w:sz w:val="22"/>
        </w:rPr>
        <w:t xml:space="preserve">• </w:t>
      </w:r>
      <w:hyperlink r:id="rLx595">
        <w:r>
          <w:rPr>
            <w:sz w:val="22"/>
            <w:color w:val="1F3864"/>
            <w:u w:val="single"/>
          </w:rPr>
          <w:t xml:space="preserve">PR Newswire feeds directory</w:t>
        </w:r>
      </w:hyperlink>
      <w:r>
        <w:rPr>
          <w:sz w:val="22"/>
        </w:rPr>
        <w:t xml:space="preserve"> — feed routes under ruling 7</w:t>
      </w:r>
    </w:p>
    <w:p>
      <w:pPr>
        <w:spacing w:after="70"/>
        <w:ind w:left="340" w:hanging="200"/>
      </w:pPr>
      <w:r>
        <w:rPr>
          <w:sz w:val="22"/>
        </w:rPr>
        <w:t xml:space="preserve">• </w:t>
      </w:r>
      <w:hyperlink r:id="rLx596">
        <w:r>
          <w:rPr>
            <w:sz w:val="22"/>
            <w:color w:val="1F3864"/>
            <w:u w:val="single"/>
          </w:rPr>
          <w:t xml:space="preserve">Google News RSS, Florida acquisitions</w:t>
        </w:r>
      </w:hyperlink>
      <w:r>
        <w:rPr>
          <w:sz w:val="22"/>
        </w:rPr>
        <w:t xml:space="preserve"> — the feed form; pubDate per item</w:t>
      </w:r>
    </w:p>
    <w:p>
      <w:pPr>
        <w:pageBreakBefore/>
        <w:keepNext/>
        <w:spacing w:after="200"/>
        <w:pBdr>
          <w:bottom w:val="single" w:sz="12" w:space="6" w:color="C81E3C"/>
        </w:pBdr>
      </w:pPr>
      <w:r>
        <w:rPr>
          <w:b/>
          <w:sz w:val="36"/>
          <w:color w:val="1F3864"/>
        </w:rPr>
        <w:t xml:space="preserve">Part Six · The naming standard</w:t>
      </w:r>
    </w:p>
    <w:p>
      <w:pPr>
        <w:keepNext/>
        <w:spacing w:before="240" w:after="160"/>
      </w:pPr>
      <w:r>
        <w:rPr>
          <w:b/>
          <w:sz w:val="30"/>
          <w:color w:val="1F3864"/>
        </w:rPr>
        <w:t xml:space="preserve">39 · Naming is the builder’s work, not the Chair’s</w:t>
      </w:r>
    </w:p>
    <w:p>
      <w:pPr>
        <w:spacing w:after="120"/>
      </w:pPr>
      <w:r>
        <w:rPr>
          <w:sz w:val="22"/>
        </w:rPr>
        <w:t xml:space="preserve">The Florida 100 run produced a standard the method did not previously carry. Discovery finds an article; an article is not a row. Between the two sits an act of judgement — deciding which company the article is about — and that act was being performed without rules, without a record, and in places by the Chair rather than by the build. This part is the correction.</w:t>
      </w:r>
    </w:p>
    <w:p>
      <w:pPr>
        <w:keepNext/>
        <w:spacing w:before="160" w:after="100"/>
      </w:pPr>
      <w:r>
        <w:rPr>
          <w:b/>
          <w:sz w:val="24"/>
          <w:color w:val="C81E3C"/>
        </w:rPr>
        <w:t xml:space="preserve">The principle</w:t>
      </w:r>
    </w:p>
    <w:p>
      <w:pPr>
        <w:spacing w:after="120"/>
      </w:pPr>
      <w:r>
        <w:rPr>
          <w:sz w:val="22"/>
        </w:rPr>
        <w:t xml:space="preserve">The build names the company. The Chair rules on the standard the build names by, and rules on what the build flags as disputed. A Chair handed a sentence and asked to supply the company from it is a control with nowhere to write: the judgement has been moved to the person least able to audit it, and the record shows an answer with no derivation.</w:t>
      </w:r>
    </w:p>
    <w:p>
      <w:pPr>
        <w:spacing w:before="120" w:after="160"/>
        <w:ind w:left="200"/>
        <w:pBdr>
          <w:left w:val="single" w:sz="18" w:space="10" w:color="C81E3C"/>
        </w:pBdr>
      </w:pPr>
      <w:r>
        <w:rPr>
          <w:b/>
          <w:i/>
          <w:sz w:val="22"/>
          <w:color w:val="1F3864"/>
        </w:rPr>
        <w:t xml:space="preserve">A name bound by headline pattern is a derived value, and a derived value carries its derivation. Without the derivation on the row it is a figure stated without a source — the fault this programme has recorded more than any other.</w:t>
      </w:r>
    </w:p>
    <w:p>
      <w:pPr>
        <w:keepNext/>
        <w:spacing w:before="160" w:after="100"/>
      </w:pPr>
      <w:r>
        <w:rPr>
          <w:b/>
          <w:sz w:val="24"/>
          <w:color w:val="C81E3C"/>
        </w:rPr>
        <w:t xml:space="preserve">City and acquirer bind the same way</w:t>
      </w:r>
    </w:p>
    <w:p>
      <w:pPr>
        <w:spacing w:after="120"/>
      </w:pPr>
      <w:r>
        <w:rPr>
          <w:sz w:val="22"/>
        </w:rPr>
        <w:t xml:space="preserve">Whatever rule binds the company name binds every other value read from the same sentence. A city taken from a headline and a company taken from a headline are the same kind of claim, and neither is admitted on a different standard from the other.</w:t>
      </w:r>
    </w:p>
    <w:p>
      <w:pPr>
        <w:pageBreakBefore/>
        <w:keepNext/>
        <w:spacing w:after="160"/>
      </w:pPr>
      <w:r>
        <w:rPr>
          <w:b/>
          <w:sz w:val="30"/>
          <w:color w:val="1F3864"/>
        </w:rPr>
        <w:t xml:space="preserve">40 · Disputed binds, unbound candidates, and the stops</w:t>
      </w:r>
    </w:p>
    <w:p>
      <w:pPr>
        <w:keepNext/>
        <w:spacing w:before="160" w:after="100"/>
      </w:pPr>
      <w:r>
        <w:rPr>
          <w:b/>
          <w:sz w:val="24"/>
          <w:color w:val="C81E3C"/>
        </w:rPr>
        <w:t xml:space="preserve">Disputed binds are held, never resolved by the builder</w:t>
      </w:r>
    </w:p>
    <w:p>
      <w:pPr>
        <w:spacing w:after="120"/>
      </w:pPr>
      <w:r>
        <w:rPr>
          <w:sz w:val="22"/>
        </w:rPr>
        <w:t xml:space="preserve">Where two readings of the same headline produce two different companies, the candidate is held and flagged. It is not resolved by preferring the more likely one. The dispute rate is reported against the window’s candidate total, beside the yield, because a high rate is evidence about the pattern set rather than about the candidates.</w:t>
      </w:r>
    </w:p>
    <w:p>
      <w:pPr>
        <w:spacing w:before="120" w:after="160"/>
        <w:ind w:left="200"/>
        <w:pBdr>
          <w:left w:val="single" w:sz="18" w:space="10" w:color="C81E3C"/>
        </w:pBdr>
      </w:pPr>
      <w:r>
        <w:rPr>
          <w:b/>
          <w:i/>
          <w:sz w:val="22"/>
          <w:color w:val="1F3864"/>
        </w:rPr>
        <w:t xml:space="preserve">A high disputed-bind rate stops the window and reopens the pattern set. It does not go to a sitting with its disputes attached.</w:t>
      </w:r>
    </w:p>
    <w:p>
      <w:pPr>
        <w:keepNext/>
        <w:spacing w:before="160" w:after="100"/>
      </w:pPr>
      <w:r>
        <w:rPr>
          <w:b/>
          <w:sz w:val="24"/>
          <w:color w:val="C81E3C"/>
        </w:rPr>
        <w:t xml:space="preserve">Unbound candidates carry the detector’s result</w:t>
      </w:r>
    </w:p>
    <w:p>
      <w:pPr>
        <w:spacing w:after="120"/>
      </w:pPr>
      <w:r>
        <w:rPr>
          <w:sz w:val="22"/>
        </w:rPr>
        <w:t xml:space="preserve">Where no company can be bound, the candidate records what the detector actually found and which spans it examined — not merely that it failed. The split matters and is reported as two distinct findings: a headline unmatched by the patterns, and an article naming no company at all. The first is a gap in our instrument; the second is a fact about the source. Reporting them as one number was itself a fault.</w:t>
      </w:r>
    </w:p>
    <w:p>
      <w:pPr>
        <w:keepNext/>
        <w:spacing w:before="160" w:after="100"/>
      </w:pPr>
      <w:r>
        <w:rPr>
          <w:b/>
          <w:sz w:val="24"/>
          <w:color w:val="C81E3C"/>
        </w:rPr>
        <w:t xml:space="preserve">The three naming stops, plus the ceiling</w:t>
      </w:r>
    </w:p>
    <w:p>
      <w:pPr>
        <w:spacing w:after="80"/>
        <w:ind w:left="340" w:hanging="200"/>
      </w:pPr>
      <w:r>
        <w:rPr>
          <w:sz w:val="22"/>
        </w:rPr>
        <w:t xml:space="preserve">• The unbound rate — candidates where no name could be bound, measured once enough have been processed to be meaningful.</w:t>
      </w:r>
    </w:p>
    <w:p>
      <w:pPr>
        <w:spacing w:after="80"/>
        <w:ind w:left="340" w:hanging="200"/>
      </w:pPr>
      <w:r>
        <w:rPr>
          <w:sz w:val="22"/>
        </w:rPr>
        <w:t xml:space="preserve">• The wrongness rate — a site was found and it does not name the company. Counted only where a site was actually found, because “no site found to prove against” is its own status: unprovable by this route, not wrong.</w:t>
      </w:r>
    </w:p>
    <w:p>
      <w:pPr>
        <w:spacing w:after="80"/>
        <w:ind w:left="340" w:hanging="200"/>
      </w:pPr>
      <w:r>
        <w:rPr>
          <w:sz w:val="22"/>
        </w:rPr>
        <w:t xml:space="preserve">• The disputed rate — two readings, two companies, held rather than chosen.</w:t>
      </w:r>
    </w:p>
    <w:p>
      <w:pPr>
        <w:spacing w:after="80"/>
        <w:ind w:left="340" w:hanging="200"/>
      </w:pPr>
      <w:r>
        <w:rPr>
          <w:sz w:val="22"/>
        </w:rPr>
        <w:t xml:space="preserve">• And the read ceiling, which halts a window regardless of what the other three say.</w:t>
      </w:r>
    </w:p>
    <w:p>
      <w:pPr>
        <w:spacing w:after="120"/>
      </w:pPr>
      <w:r>
        <w:rPr>
          <w:sz w:val="22"/>
        </w:rPr>
        <w:t xml:space="preserve">Each fires mid-window and reports what produced it. A stop that waits for the window to end is a report, not a stop.</w:t>
      </w:r>
    </w:p>
    <w:p>
      <w:pPr>
        <w:keepNext/>
        <w:spacing w:before="160" w:after="100"/>
      </w:pPr>
      <w:r>
        <w:rPr>
          <w:b/>
          <w:sz w:val="24"/>
          <w:color w:val="C81E3C"/>
        </w:rPr>
        <w:t xml:space="preserve">Feed quality is its own line, at the head of the report</w:t>
      </w:r>
    </w:p>
    <w:p>
      <w:pPr>
        <w:spacing w:after="120"/>
      </w:pPr>
      <w:r>
        <w:rPr>
          <w:sz w:val="22"/>
        </w:rPr>
        <w:t xml:space="preserve">How many candidates a feed produced is not the same question as how many were usable, and burying the second inside the first makes a poor feed look like a poor window. Feed quality is reported separately and first.</w:t>
      </w:r>
    </w:p>
    <w:p>
      <w:pPr>
        <w:keepNext/>
        <w:spacing w:before="160" w:after="100"/>
      </w:pPr>
      <w:r>
        <w:rPr>
          <w:b/>
          <w:sz w:val="24"/>
          <w:color w:val="C81E3C"/>
        </w:rPr>
        <w:t xml:space="preserve">The reads a standard costs are paid in full</w:t>
      </w:r>
    </w:p>
    <w:p>
      <w:pPr>
        <w:spacing w:after="120"/>
      </w:pPr>
      <w:r>
        <w:rPr>
          <w:sz w:val="22"/>
        </w:rPr>
        <w:t xml:space="preserve">Binding on a headline alone would save the body reads. The dispute check exists precisely to catch a headline that binds confidently and wrongly, so the body is read wherever the headline is the only evidence. The saving was never available; it was a discount on the check itself.</w:t>
      </w:r>
    </w:p>
    <w:p>
      <w:pPr>
        <w:pageBreakBefore/>
        <w:keepNext/>
        <w:spacing w:after="160"/>
      </w:pPr>
      <w:r>
        <w:rPr>
          <w:b/>
          <w:sz w:val="30"/>
          <w:color w:val="1F3864"/>
        </w:rPr>
        <w:t xml:space="preserve">41 · Two record disciplines the run established</w:t>
      </w:r>
    </w:p>
    <w:p>
      <w:pPr>
        <w:keepNext/>
        <w:spacing w:before="160" w:after="100"/>
      </w:pPr>
      <w:r>
        <w:rPr>
          <w:b/>
          <w:sz w:val="24"/>
          <w:color w:val="C81E3C"/>
        </w:rPr>
        <w:t xml:space="preserve">Own knowledge is refused as a source, permanently</w:t>
      </w:r>
    </w:p>
    <w:p>
      <w:pPr>
        <w:spacing w:after="120"/>
      </w:pPr>
      <w:r>
        <w:rPr>
          <w:sz w:val="22"/>
        </w:rPr>
        <w:t xml:space="preserve">A company recalled rather than read is not admitted, however confidently. This is not a comment on accuracy. It is that a recalled fact carries no date, no address and no route, so it cannot be re-verified by anyone, including the person who recalled it. The standing instruction has no exception.</w:t>
      </w:r>
    </w:p>
    <w:p>
      <w:pPr>
        <w:keepNext/>
        <w:spacing w:before="160" w:after="100"/>
      </w:pPr>
      <w:r>
        <w:rPr>
          <w:b/>
          <w:sz w:val="24"/>
          <w:color w:val="C81E3C"/>
        </w:rPr>
        <w:t xml:space="preserve">A fault number is never reused</w:t>
      </w:r>
    </w:p>
    <w:p>
      <w:pPr>
        <w:spacing w:after="120"/>
      </w:pPr>
      <w:r>
        <w:rPr>
          <w:sz w:val="22"/>
        </w:rPr>
        <w:t xml:space="preserve">Three faults were filed as 34, 35 and 36 when 34 already held a different fault on the record. Two faults sharing a number is exactly what a register exists to prevent, so the collision was corrected in the document rather than left to be discovered later. The same correction was required in this document’s own Build Stack chapters, and is recorded in the front matter.</w:t>
      </w:r>
    </w:p>
    <w:p>
      <w:pPr>
        <w:spacing w:before="120" w:after="160"/>
        <w:ind w:left="200"/>
        <w:pBdr>
          <w:left w:val="single" w:sz="18" w:space="10" w:color="C81E3C"/>
        </w:pBdr>
      </w:pPr>
      <w:r>
        <w:rPr>
          <w:b/>
          <w:i/>
          <w:sz w:val="22"/>
          <w:color w:val="1F3864"/>
        </w:rPr>
        <w:t xml:space="preserve">A correction is written after the line it changes, and both stand on the record. A register that quietly overwrites its own history is a record of opinion, not of events.</w:t>
      </w:r>
    </w:p>
    <w:p>
      <w:pPr>
        <w:pageBreakBefore/>
        <w:jc w:val="center"/>
        <w:spacing w:before="3600" w:after="0"/>
      </w:pPr>
      <w:r>
        <w:drawing>
          <wp:inline distT="0" distB="0" distL="0" distR="0">
            <wp:extent cx="1080000" cy="1080000"/>
            <wp:docPr id="99" name="mono"/>
            <a:graphic>
              <a:graphicData uri="http://schemas.openxmlformats.org/drawingml/2006/picture">
                <pic xmlns:pic="http://schemas.openxmlformats.org/drawingml/2006/picture">
                  <pic:nvPicPr>
                    <pic:cNvPr id="99" name="mono"/>
                    <pic:cNvPicPr/>
                  </pic:nvPicPr>
                  <pic:blipFill>
                    <a:blip r:embed="rId9"/>
                    <a:stretch>
                      <a:fillRect/>
                    </a:stretch>
                  </pic:blipFill>
                  <pic:spPr>
                    <a:xfrm>
                      <a:off x="0" y="0"/>
                      <a:ext cx="1080000" cy="1080000"/>
                    </a:xfrm>
                    <a:prstGeom prst="rect">
                      <a:avLst/>
                    </a:prstGeom>
                  </pic:spPr>
                </pic>
              </a:graphicData>
            </a:graphic>
          </wp:inline>
        </w:drawing>
      </w:r>
    </w:p>
    <w:p>
      <w:pPr>
        <w:jc w:val="center"/>
        <w:spacing w:before="200"/>
      </w:pPr>
      <w:r>
        <w:rPr>
          <w:sz w:val="20"/>
          <w:color w:val="1F3864"/>
        </w:rPr>
        <w:t xml:space="preserve">DashRite Advisory LLC · The Core State Build, Version 5 · 31 October 2026</w:t>
      </w:r>
    </w:p>
    <w:sectPr>
      <w:footerReference w:type="default" r:id="rId8"/>
      <w:pgSz w:w="12240" w:h="15840"/>
      <w:pgMar w:top="1200" w:right="1440" w:bottom="1200" w:left="1440" w:header="720" w:footer="576"/>
      <w:pgBorders w:offsetFrom="page">
        <w:top w:val="single" w:sz="6" w:space="24" w:color="C81E3C"/>
        <w:left w:val="single" w:sz="6" w:space="24" w:color="C81E3C"/>
        <w:bottom w:val="single" w:sz="6" w:space="24" w:color="C81E3C"/>
        <w:right w:val="single" w:sz="6" w:space="24" w:color="C81E3C"/>
      </w:pgBorders>
    </w:sectPr>
  </w:body>
</w:document>
</file>

<file path=word/footer1.xml><?xml version="1.0" encoding="utf-8"?>
<w:ftr xmlns:w="http://schemas.openxmlformats.org/wordprocessingml/2006/main">
  <w:p>
    <w:pPr>
      <w:jc w:val="center"/>
      <w:rPr>
        <w:sz w:val="16"/>
        <w:color w:val="7F7F7F"/>
      </w:rPr>
    </w:pPr>
    <w:r>
      <w:rPr>
        <w:sz w:val="16"/>
        <w:color w:val="7F7F7F"/>
      </w:rPr>
      <w:t xml:space="preserve">DRA 2026–2027 Core Build Standard  ·  Page </w:t>
    </w:r>
    <w:r>
      <w:rPr>
        <w:sz w:val="16"/>
        <w:color w:val="7F7F7F"/>
      </w:rPr>
      <w:fldChar w:fldCharType="begin"/>
    </w:r>
    <w:r>
      <w:rPr>
        <w:sz w:val="16"/>
      </w:rPr>
      <w:instrText xml:space="preserve"> PAGE </w:instrText>
    </w:r>
    <w:r>
      <w:rPr>
        <w:sz w:val="16"/>
      </w:rPr>
      <w:fldChar w:fldCharType="separate"/>
    </w:r>
    <w:r>
      <w:rPr>
        <w:sz w:val="16"/>
        <w:color w:val="7F7F7F"/>
      </w:rPr>
      <w:t>1</w:t>
    </w:r>
    <w:r>
      <w:rPr>
        <w:sz w:val="16"/>
      </w:rPr>
      <w:fldChar w:fldCharType="end"/>
    </w:r>
    <w:r>
      <w:rPr>
        <w:sz w:val="16"/>
        <w:color w:val="7F7F7F"/>
      </w:rPr>
      <w:t xml:space="preserve"> of </w:t>
    </w:r>
    <w:r>
      <w:rPr>
        <w:sz w:val="16"/>
      </w:rPr>
      <w:fldChar w:fldCharType="begin"/>
    </w:r>
    <w:r>
      <w:rPr>
        <w:sz w:val="16"/>
      </w:rPr>
      <w:instrText xml:space="preserve"> NUMPAGES </w:instrText>
    </w:r>
    <w:r>
      <w:rPr>
        <w:sz w:val="16"/>
      </w:rPr>
      <w:fldChar w:fldCharType="separate"/>
    </w:r>
    <w:r>
      <w:rPr>
        <w:sz w:val="16"/>
        <w:color w:val="7F7F7F"/>
      </w:rPr>
      <w:t>1</w:t>
    </w:r>
    <w:r>
      <w:rPr>
        <w:sz w:val="16"/>
      </w:rPr>
      <w:fldChar w:fldCharType="end"/>
    </w:r>
  </w:p>
</w:ftr>
</file>

<file path=word/styles.xml><?xml version="1.0" encoding="utf-8"?>
<w:styles xmlns:w="http://schemas.openxmlformats.org/wordprocessingml/2006/main">
  <w:docDefaults>
    <w:rPrDefault>
      <w:rPr>
        <w:rFonts w:ascii="Calibri" w:hAnsi="Calibri" w:cs="Calibri"/>
        <w:sz w:val="22"/>
        <w:szCs w:val="22"/>
      </w:rPr>
    </w:rPrDefault>
    <w:pPrDefault>
      <w:pPr>
        <w:widowControl/>
      </w:pPr>
    </w:pPrDefault>
  </w:docDefaults>
</w:styles>
</file>

<file path=word/_rels/document.xml.rels><?xml version='1.0' encoding='UTF-8' standalone='yes'?>
<Relationships xmlns="http://schemas.openxmlformats.org/package/2006/relationships"><Relationship Id="rId7" Type="http://schemas.openxmlformats.org/officeDocument/2006/relationships/styles" Target="styles.xml"/><Relationship Id="rId8" Type="http://schemas.openxmlformats.org/officeDocument/2006/relationships/footer" Target="footer1.xml"/><Relationship Id="rId9" Type="http://schemas.openxmlformats.org/officeDocument/2006/relationships/image" Target="media/mono.png"/><Relationship Id="rIdMono" Type="http://schemas.openxmlformats.org/officeDocument/2006/relationships/image" Target="media/mono.png"/><Relationship Id="rLx100" Type="http://schemas.openxmlformats.org/officeDocument/2006/relationships/hyperlink" Target="https://www.bizbuysell.com" TargetMode="External"/><Relationship Id="rLx101" Type="http://schemas.openxmlformats.org/officeDocument/2006/relationships/hyperlink" Target="https://www.bizquest.com" TargetMode="External"/><Relationship Id="rLx102" Type="http://schemas.openxmlformats.org/officeDocument/2006/relationships/hyperlink" Target="https://www.businessbroker.net" TargetMode="External"/><Relationship Id="rLx103" Type="http://schemas.openxmlformats.org/officeDocument/2006/relationships/hyperlink" Target="https://www.dealstream.com" TargetMode="External"/><Relationship Id="rLx104" Type="http://schemas.openxmlformats.org/officeDocument/2006/relationships/hyperlink" Target="https://www.loopnet.com" TargetMode="External"/><Relationship Id="rLx105" Type="http://schemas.openxmlformats.org/officeDocument/2006/relationships/hyperlink" Target="https://www.axial.net" TargetMode="External"/><Relationship Id="rLx106" Type="http://schemas.openxmlformats.org/officeDocument/2006/relationships/hyperlink" Target="https://www.sunbeltnetwork.com" TargetMode="External"/><Relationship Id="rLx107" Type="http://schemas.openxmlformats.org/officeDocument/2006/relationships/hyperlink" Target="https://www.tworld.com" TargetMode="External"/><Relationship Id="rLx108" Type="http://schemas.openxmlformats.org/officeDocument/2006/relationships/hyperlink" Target="https://www.murphybusiness.com" TargetMode="External"/><Relationship Id="rLx109" Type="http://schemas.openxmlformats.org/officeDocument/2006/relationships/hyperlink" Target="https://www.ibba.org" TargetMode="External"/><Relationship Id="rLx110" Type="http://schemas.openxmlformats.org/officeDocument/2006/relationships/hyperlink" Target="https://www.masource.org" TargetMode="External"/><Relationship Id="rLx111" Type="http://schemas.openxmlformats.org/officeDocument/2006/relationships/hyperlink" Target="https://pitchbook.com" TargetMode="External"/><Relationship Id="rLx112" Type="http://schemas.openxmlformats.org/officeDocument/2006/relationships/hyperlink" Target="https://www.crunchbase.com" TargetMode="External"/><Relationship Id="rLx113" Type="http://schemas.openxmlformats.org/officeDocument/2006/relationships/hyperlink" Target="https://www.preqin.com" TargetMode="External"/><Relationship Id="rLx114" Type="http://schemas.openxmlformats.org/officeDocument/2006/relationships/hyperlink" Target="https://www.grata.com" TargetMode="External"/><Relationship Id="rLx115" Type="http://schemas.openxmlformats.org/officeDocument/2006/relationships/hyperlink" Target="https://www.sourcescrub.com" TargetMode="External"/><Relationship Id="rLx116" Type="http://schemas.openxmlformats.org/officeDocument/2006/relationships/hyperlink" Target="https://www.acg.org" TargetMode="External"/><Relationship Id="rLx117" Type="http://schemas.openxmlformats.org/officeDocument/2006/relationships/hyperlink" Target="https://www.sbia.org" TargetMode="External"/><Relationship Id="rLx118" Type="http://schemas.openxmlformats.org/officeDocument/2006/relationships/hyperlink" Target="https://www.pehub.com" TargetMode="External"/><Relationship Id="rLx119" Type="http://schemas.openxmlformats.org/officeDocument/2006/relationships/hyperlink" Target="https://www.privateequityinfo.com" TargetMode="External"/><Relationship Id="rLx120" Type="http://schemas.openxmlformats.org/officeDocument/2006/relationships/hyperlink" Target="https://efts.sec.gov/LATEST/search-index?q=" TargetMode="External"/><Relationship Id="rLx121" Type="http://schemas.openxmlformats.org/officeDocument/2006/relationships/hyperlink" Target="https://www.indeed.com" TargetMode="External"/><Relationship Id="rLx122" Type="http://schemas.openxmlformats.org/officeDocument/2006/relationships/hyperlink" Target="https://www.linkedin.com/jobs/search/" TargetMode="External"/><Relationship Id="rLx123" Type="http://schemas.openxmlformats.org/officeDocument/2006/relationships/hyperlink" Target="https://www.ziprecruiter.com" TargetMode="External"/><Relationship Id="rLx124" Type="http://schemas.openxmlformats.org/officeDocument/2006/relationships/hyperlink" Target="https://www.glassdoor.com" TargetMode="External"/><Relationship Id="rLx125" Type="http://schemas.openxmlformats.org/officeDocument/2006/relationships/hyperlink" Target="https://www.theladders.com" TargetMode="External"/><Relationship Id="rLx126" Type="http://schemas.openxmlformats.org/officeDocument/2006/relationships/hyperlink" Target="https://business.linkedin.com/sales-solutions" TargetMode="External"/><Relationship Id="rLx127" Type="http://schemas.openxmlformats.org/officeDocument/2006/relationships/hyperlink" Target="https://www.dol.gov/agencies/eta/layoffs/warn" TargetMode="External"/><Relationship Id="rLx128" Type="http://schemas.openxmlformats.org/officeDocument/2006/relationships/hyperlink" Target="https://www.zoominfo.com" TargetMode="External"/><Relationship Id="rLx129" Type="http://schemas.openxmlformats.org/officeDocument/2006/relationships/hyperlink" Target="https://www.apollo.io" TargetMode="External"/><Relationship Id="rLx130" Type="http://schemas.openxmlformats.org/officeDocument/2006/relationships/hyperlink" Target="https://www.dnb.com" TargetMode="External"/><Relationship Id="rLx131" Type="http://schemas.openxmlformats.org/officeDocument/2006/relationships/hyperlink" Target="https://www.data-axle.com" TargetMode="External"/><Relationship Id="rLx132" Type="http://schemas.openxmlformats.org/officeDocument/2006/relationships/hyperlink" Target="https://rocketreach.co" TargetMode="External"/><Relationship Id="rLx133" Type="http://schemas.openxmlformats.org/officeDocument/2006/relationships/hyperlink" Target="https://www.lusha.com" TargetMode="External"/><Relationship Id="rLx134" Type="http://schemas.openxmlformats.org/officeDocument/2006/relationships/hyperlink" Target="https://hunter.io" TargetMode="External"/><Relationship Id="rLx135" Type="http://schemas.openxmlformats.org/officeDocument/2006/relationships/hyperlink" Target="https://www.uplead.com" TargetMode="External"/><Relationship Id="rLx136" Type="http://schemas.openxmlformats.org/officeDocument/2006/relationships/hyperlink" Target="https://seamless.ai" TargetMode="External"/><Relationship Id="rLx137" Type="http://schemas.openxmlformats.org/officeDocument/2006/relationships/hyperlink" Target="https://www.thomasnet.com" TargetMode="External"/><Relationship Id="rLx138" Type="http://schemas.openxmlformats.org/officeDocument/2006/relationships/hyperlink" Target="https://www.industrynet.com" TargetMode="External"/><Relationship Id="rLx139" Type="http://schemas.openxmlformats.org/officeDocument/2006/relationships/hyperlink" Target="https://www.mfg.com" TargetMode="External"/><Relationship Id="rLx140" Type="http://schemas.openxmlformats.org/officeDocument/2006/relationships/hyperlink" Target="https://us.kompass.com" TargetMode="External"/><Relationship Id="rLx141" Type="http://schemas.openxmlformats.org/officeDocument/2006/relationships/hyperlink" Target="https://www.macraesbluebook.com" TargetMode="External"/><Relationship Id="rLx142" Type="http://schemas.openxmlformats.org/officeDocument/2006/relationships/hyperlink" Target="https://www.manta.com" TargetMode="External"/><Relationship Id="rLx143" Type="http://schemas.openxmlformats.org/officeDocument/2006/relationships/hyperlink" Target="https://nam.org" TargetMode="External"/><Relationship Id="rLx144" Type="http://schemas.openxmlformats.org/officeDocument/2006/relationships/hyperlink" Target="https://www.naw.org" TargetMode="External"/><Relationship Id="rLx145" Type="http://schemas.openxmlformats.org/officeDocument/2006/relationships/hyperlink" Target="https://www.isapartners.org" TargetMode="External"/><Relationship Id="rLx146" Type="http://schemas.openxmlformats.org/officeDocument/2006/relationships/hyperlink" Target="https://www.mdm.com" TargetMode="External"/><Relationship Id="rLx147" Type="http://schemas.openxmlformats.org/officeDocument/2006/relationships/hyperlink" Target="https://www.industryweek.com" TargetMode="External"/><Relationship Id="rLx148" Type="http://schemas.openxmlformats.org/officeDocument/2006/relationships/hyperlink" Target="https://www.agc.org/chapters" TargetMode="External"/><Relationship Id="rLx149" Type="http://schemas.openxmlformats.org/officeDocument/2006/relationships/hyperlink" Target="https://www.abc.org/chapters" TargetMode="External"/><Relationship Id="rLx150" Type="http://schemas.openxmlformats.org/officeDocument/2006/relationships/hyperlink" Target="https://www.construction.com" TargetMode="External"/><Relationship Id="rLx151" Type="http://schemas.openxmlformats.org/officeDocument/2006/relationships/hyperlink" Target="https://www.constructconnect.com" TargetMode="External"/><Relationship Id="rLx152" Type="http://schemas.openxmlformats.org/officeDocument/2006/relationships/hyperlink" Target="https://www.enr.com" TargetMode="External"/><Relationship Id="rLx153" Type="http://schemas.openxmlformats.org/officeDocument/2006/relationships/hyperlink" Target="https://www.constructiondive.com" TargetMode="External"/><Relationship Id="rLx154" Type="http://schemas.openxmlformats.org/officeDocument/2006/relationships/hyperlink" Target="https://www.myfloridalicense.com" TargetMode="External"/><Relationship Id="rLx155" Type="http://schemas.openxmlformats.org/officeDocument/2006/relationships/hyperlink" Target="https://www.cslb.ca.gov" TargetMode="External"/><Relationship Id="rLx156" Type="http://schemas.openxmlformats.org/officeDocument/2006/relationships/hyperlink" Target="https://www.fsis.usda.gov/inspection/establishments/meat-poultry-and-egg-product-inspection-directory" TargetMode="External"/><Relationship Id="rLx157" Type="http://schemas.openxmlformats.org/officeDocument/2006/relationships/hyperlink" Target="https://www.specialtyfood.com" TargetMode="External"/><Relationship Id="rLx158" Type="http://schemas.openxmlformats.org/officeDocument/2006/relationships/hyperlink" Target="https://www.foodprocessing.com" TargetMode="External"/><Relationship Id="rLx159" Type="http://schemas.openxmlformats.org/officeDocument/2006/relationships/hyperlink" Target="https://www.foodbusinessnews.net" TargetMode="External"/><Relationship Id="rLx160" Type="http://schemas.openxmlformats.org/officeDocument/2006/relationships/hyperlink" Target="https://www.ifdaonline.org" TargetMode="External"/><Relationship Id="rLx161" Type="http://schemas.openxmlformats.org/officeDocument/2006/relationships/hyperlink" Target="https://www.brewersassociation.org" TargetMode="External"/><Relationship Id="rLx162" Type="http://schemas.openxmlformats.org/officeDocument/2006/relationships/hyperlink" Target="https://safer.fmcsa.dot.gov" TargetMode="External"/><Relationship Id="rLx163" Type="http://schemas.openxmlformats.org/officeDocument/2006/relationships/hyperlink" Target="https://li-public.fmcsa.dot.gov" TargetMode="External"/><Relationship Id="rLx164" Type="http://schemas.openxmlformats.org/officeDocument/2006/relationships/hyperlink" Target="https://www.trucking.org" TargetMode="External"/><Relationship Id="rLx165" Type="http://schemas.openxmlformats.org/officeDocument/2006/relationships/hyperlink" Target="https://www.ttnews.com" TargetMode="External"/><Relationship Id="rLx166" Type="http://schemas.openxmlformats.org/officeDocument/2006/relationships/hyperlink" Target="https://www.freightwaves.com" TargetMode="External"/><Relationship Id="rLx167" Type="http://schemas.openxmlformats.org/officeDocument/2006/relationships/hyperlink" Target="https://www.logisticsmgmt.com" TargetMode="External"/><Relationship Id="rLx168" Type="http://schemas.openxmlformats.org/officeDocument/2006/relationships/hyperlink" Target="https://chainstoreage.com" TargetMode="External"/><Relationship Id="rLx169" Type="http://schemas.openxmlformats.org/officeDocument/2006/relationships/hyperlink" Target="https://www.retaildive.com" TargetMode="External"/><Relationship Id="rLx170" Type="http://schemas.openxmlformats.org/officeDocument/2006/relationships/hyperlink" Target="https://www.icsc.com" TargetMode="External"/><Relationship Id="rLx171" Type="http://schemas.openxmlformats.org/officeDocument/2006/relationships/hyperlink" Target="https://www.franchise.org" TargetMode="External"/><Relationship Id="rLx172" Type="http://schemas.openxmlformats.org/officeDocument/2006/relationships/hyperlink" Target="https://iavm.org" TargetMode="External"/><Relationship Id="rLx173" Type="http://schemas.openxmlformats.org/officeDocument/2006/relationships/hyperlink" Target="https://www.tsnn.com" TargetMode="External"/><Relationship Id="rLx174" Type="http://schemas.openxmlformats.org/officeDocument/2006/relationships/hyperlink" Target="https://10times.com" TargetMode="External"/><Relationship Id="rLx175" Type="http://schemas.openxmlformats.org/officeDocument/2006/relationships/hyperlink" Target="https://clutch.co" TargetMode="External"/><Relationship Id="rLx176" Type="http://schemas.openxmlformats.org/officeDocument/2006/relationships/hyperlink" Target="https://adage.com" TargetMode="External"/><Relationship Id="rLx177" Type="http://schemas.openxmlformats.org/officeDocument/2006/relationships/hyperlink" Target="https://www.ama.org" TargetMode="External"/><Relationship Id="rLx178" Type="http://schemas.openxmlformats.org/officeDocument/2006/relationships/hyperlink" Target="https://www.sellingpower.com" TargetMode="External"/><Relationship Id="rLx179" Type="http://schemas.openxmlformats.org/officeDocument/2006/relationships/hyperlink" Target="https://www.prnewswire.com" TargetMode="External"/><Relationship Id="rLx180" Type="http://schemas.openxmlformats.org/officeDocument/2006/relationships/hyperlink" Target="https://www.businesswire.com" TargetMode="External"/><Relationship Id="rLx181" Type="http://schemas.openxmlformats.org/officeDocument/2006/relationships/hyperlink" Target="https://www.globenewswire.com" TargetMode="External"/><Relationship Id="rLx182" Type="http://schemas.openxmlformats.org/officeDocument/2006/relationships/hyperlink" Target="https://news.google.com" TargetMode="External"/><Relationship Id="rLx183" Type="http://schemas.openxmlformats.org/officeDocument/2006/relationships/hyperlink" Target="https://ocrportal.hhs.gov/ocr/breach/breach_report.jsf" TargetMode="External"/><Relationship Id="rLx184" Type="http://schemas.openxmlformats.org/officeDocument/2006/relationships/hyperlink" Target="https://www.sec.gov/edgar/search/" TargetMode="External"/><Relationship Id="rLx185" Type="http://schemas.openxmlformats.org/officeDocument/2006/relationships/hyperlink" Target="https://www.ic3.gov" TargetMode="External"/><Relationship Id="rLx186" Type="http://schemas.openxmlformats.org/officeDocument/2006/relationships/hyperlink" Target="https://www.acfe.com" TargetMode="External"/><Relationship Id="rLx187" Type="http://schemas.openxmlformats.org/officeDocument/2006/relationships/hyperlink" Target="https://www.ftc.gov" TargetMode="External"/><Relationship Id="rLx188" Type="http://schemas.openxmlformats.org/officeDocument/2006/relationships/hyperlink" Target="https://sam.gov" TargetMode="External"/><Relationship Id="rLx189" Type="http://schemas.openxmlformats.org/officeDocument/2006/relationships/hyperlink" Target="https://www.usaspending.gov" TargetMode="External"/><Relationship Id="rLx190" Type="http://schemas.openxmlformats.org/officeDocument/2006/relationships/hyperlink" Target="https://www.census.gov/programs-surveys/cbp.html" TargetMode="External"/><Relationship Id="rLx191" Type="http://schemas.openxmlformats.org/officeDocument/2006/relationships/hyperlink" Target="https://www.osha.gov/ords/imis/establishment.html" TargetMode="External"/><Relationship Id="rLx192" Type="http://schemas.openxmlformats.org/officeDocument/2006/relationships/hyperlink" Target="https://echo.epa.gov" TargetMode="External"/><Relationship Id="rLx193" Type="http://schemas.openxmlformats.org/officeDocument/2006/relationships/hyperlink" Target="https://pacer.uscourts.gov" TargetMode="External"/><Relationship Id="rLx194" Type="http://schemas.openxmlformats.org/officeDocument/2006/relationships/hyperlink" Target="https://www.sba.gov/local-assistance" TargetMode="External"/><Relationship Id="rLx195" Type="http://schemas.openxmlformats.org/officeDocument/2006/relationships/hyperlink" Target="https://americassbdc.org" TargetMode="External"/><Relationship Id="rLx196" Type="http://schemas.openxmlformats.org/officeDocument/2006/relationships/hyperlink" Target="https://www.uschamber.com/co/chambers" TargetMode="External"/><Relationship Id="rLx197" Type="http://schemas.openxmlformats.org/officeDocument/2006/relationships/hyperlink" Target="https://nmsdc.org" TargetMode="External"/><Relationship Id="rLx198" Type="http://schemas.openxmlformats.org/officeDocument/2006/relationships/hyperlink" Target="https://www.wbenc.org" TargetMode="External"/><Relationship Id="rLx199" Type="http://schemas.openxmlformats.org/officeDocument/2006/relationships/hyperlink" Target="https://search.sunbiz.org" TargetMode="External"/><Relationship Id="rLx200" Type="http://schemas.openxmlformats.org/officeDocument/2006/relationships/hyperlink" Target="https://www.bizbuysell.com/florida-businesses-for-sale/" TargetMode="External"/><Relationship Id="rLx201" Type="http://schemas.openxmlformats.org/officeDocument/2006/relationships/hyperlink" Target="https://www.bizjournals.com/southflorida" TargetMode="External"/><Relationship Id="rLx202" Type="http://schemas.openxmlformats.org/officeDocument/2006/relationships/hyperlink" Target="https://www.bizjournals.com/tampabay" TargetMode="External"/><Relationship Id="rLx203" Type="http://schemas.openxmlformats.org/officeDocument/2006/relationships/hyperlink" Target="https://www.bizjournals.com/orlando" TargetMode="External"/><Relationship Id="rLx204" Type="http://schemas.openxmlformats.org/officeDocument/2006/relationships/hyperlink" Target="https://www.bizjournals.com/jacksonville" TargetMode="External"/><Relationship Id="rLx205" Type="http://schemas.openxmlformats.org/officeDocument/2006/relationships/hyperlink" Target="https://www.floridatrend.com" TargetMode="External"/><Relationship Id="rLx206" Type="http://schemas.openxmlformats.org/officeDocument/2006/relationships/hyperlink" Target="https://news.google.com/search?q=%22Florida%22+company+acquired" TargetMode="External"/><Relationship Id="rLx207" Type="http://schemas.openxmlformats.org/officeDocument/2006/relationships/hyperlink" Target="https://www.flchamber.com" TargetMode="External"/><Relationship Id="rLx208" Type="http://schemas.openxmlformats.org/officeDocument/2006/relationships/hyperlink" Target="https://www.selectflorida.org" TargetMode="External"/><Relationship Id="rLx209" Type="http://schemas.openxmlformats.org/officeDocument/2006/relationships/hyperlink" Target="https://www.mafmfg.com" TargetMode="External"/><Relationship Id="rLx210" Type="http://schemas.openxmlformats.org/officeDocument/2006/relationships/hyperlink" Target="https://www.floridamakes.com" TargetMode="External"/><Relationship Id="rLx211" Type="http://schemas.openxmlformats.org/officeDocument/2006/relationships/hyperlink" Target="https://www.fltrucking.org" TargetMode="External"/><Relationship Id="rLx212" Type="http://schemas.openxmlformats.org/officeDocument/2006/relationships/hyperlink" Target="https://www.frla.org" TargetMode="External"/><Relationship Id="rLx213" Type="http://schemas.openxmlformats.org/officeDocument/2006/relationships/hyperlink" Target="https://www.myfloridalicense.com" TargetMode="External"/><Relationship Id="rLx214" Type="http://schemas.openxmlformats.org/officeDocument/2006/relationships/hyperlink" Target="https://www.floridajobs.org" TargetMode="External"/><Relationship Id="rLx215" Type="http://schemas.openxmlformats.org/officeDocument/2006/relationships/hyperlink" Target="https://www.indeed.com/q-fractional-cfo-l-florida-jobs.html" TargetMode="External"/><Relationship Id="rLx216" Type="http://schemas.openxmlformats.org/officeDocument/2006/relationships/hyperlink" Target="https://www.linkedin.com/jobs/search/?keywords=controller%20OR%20%22director%20of%20operations%22&amp;amp;location=Florida" TargetMode="External"/><Relationship Id="rLx217" Type="http://schemas.openxmlformats.org/officeDocument/2006/relationships/hyperlink" Target="https://www.acg.org/chapters" TargetMode="External"/><Relationship Id="rLx218" Type="http://schemas.openxmlformats.org/officeDocument/2006/relationships/hyperlink" Target="https://www.agc.org/chapters" TargetMode="External"/><Relationship Id="rLx219" Type="http://schemas.openxmlformats.org/officeDocument/2006/relationships/hyperlink" Target="https://ecorp.sos.ga.gov/BusinessSearch" TargetMode="External"/><Relationship Id="rLx220" Type="http://schemas.openxmlformats.org/officeDocument/2006/relationships/hyperlink" Target="https://www.bizbuysell.com/georgia-businesses-for-sale/" TargetMode="External"/><Relationship Id="rLx221" Type="http://schemas.openxmlformats.org/officeDocument/2006/relationships/hyperlink" Target="https://www.bizjournals.com/atlanta" TargetMode="External"/><Relationship Id="rLx222" Type="http://schemas.openxmlformats.org/officeDocument/2006/relationships/hyperlink" Target="https://www.georgiatrend.com" TargetMode="External"/><Relationship Id="rLx223" Type="http://schemas.openxmlformats.org/officeDocument/2006/relationships/hyperlink" Target="https://news.google.com/search?q=%22Georgia%22+company+acquired" TargetMode="External"/><Relationship Id="rLx224" Type="http://schemas.openxmlformats.org/officeDocument/2006/relationships/hyperlink" Target="https://www.gachamber.com" TargetMode="External"/><Relationship Id="rLx225" Type="http://schemas.openxmlformats.org/officeDocument/2006/relationships/hyperlink" Target="https://www.georgia.org" TargetMode="External"/><Relationship Id="rLx226" Type="http://schemas.openxmlformats.org/officeDocument/2006/relationships/hyperlink" Target="https://www.georgiamanufacturingalliance.com" TargetMode="External"/><Relationship Id="rLx227" Type="http://schemas.openxmlformats.org/officeDocument/2006/relationships/hyperlink" Target="https://www.gmta.org" TargetMode="External"/><Relationship Id="rLx228" Type="http://schemas.openxmlformats.org/officeDocument/2006/relationships/hyperlink" Target="https://www.garestaurants.org" TargetMode="External"/><Relationship Id="rLx229" Type="http://schemas.openxmlformats.org/officeDocument/2006/relationships/hyperlink" Target="https://www.indeed.com/q-fractional-cfo-l-georgia-jobs.html" TargetMode="External"/><Relationship Id="rLx230" Type="http://schemas.openxmlformats.org/officeDocument/2006/relationships/hyperlink" Target="https://www.linkedin.com/jobs/search/?keywords=controller%20OR%20%22director%20of%20operations%22&amp;amp;location=Georgia" TargetMode="External"/><Relationship Id="rLx231" Type="http://schemas.openxmlformats.org/officeDocument/2006/relationships/hyperlink" Target="https://www.acg.org/chapters" TargetMode="External"/><Relationship Id="rLx232" Type="http://schemas.openxmlformats.org/officeDocument/2006/relationships/hyperlink" Target="https://www.agc.org/chapters" TargetMode="External"/><Relationship Id="rLx233" Type="http://schemas.openxmlformats.org/officeDocument/2006/relationships/hyperlink" Target="https://businessfilings.sc.gov" TargetMode="External"/><Relationship Id="rLx234" Type="http://schemas.openxmlformats.org/officeDocument/2006/relationships/hyperlink" Target="https://www.bizbuysell.com/south-carolina-businesses-for-sale/" TargetMode="External"/><Relationship Id="rLx235" Type="http://schemas.openxmlformats.org/officeDocument/2006/relationships/hyperlink" Target="https://www.scbiznews.com" TargetMode="External"/><Relationship Id="rLx236" Type="http://schemas.openxmlformats.org/officeDocument/2006/relationships/hyperlink" Target="https://news.google.com/search?q=%22South%20Carolina%22+company+acquired" TargetMode="External"/><Relationship Id="rLx237" Type="http://schemas.openxmlformats.org/officeDocument/2006/relationships/hyperlink" Target="https://www.scchamber.net" TargetMode="External"/><Relationship Id="rLx238" Type="http://schemas.openxmlformats.org/officeDocument/2006/relationships/hyperlink" Target="https://www.sccommerce.com" TargetMode="External"/><Relationship Id="rLx239" Type="http://schemas.openxmlformats.org/officeDocument/2006/relationships/hyperlink" Target="https://www.myscma.com" TargetMode="External"/><Relationship Id="rLx240" Type="http://schemas.openxmlformats.org/officeDocument/2006/relationships/hyperlink" Target="https://www.sctrucking.org" TargetMode="External"/><Relationship Id="rLx241" Type="http://schemas.openxmlformats.org/officeDocument/2006/relationships/hyperlink" Target="https://www.screstaurant.org" TargetMode="External"/><Relationship Id="rLx242" Type="http://schemas.openxmlformats.org/officeDocument/2006/relationships/hyperlink" Target="https://www.indeed.com/q-fractional-cfo-l-south-carolina-jobs.html" TargetMode="External"/><Relationship Id="rLx243" Type="http://schemas.openxmlformats.org/officeDocument/2006/relationships/hyperlink" Target="https://www.linkedin.com/jobs/search/?keywords=controller%20OR%20%22director%20of%20operations%22&amp;amp;location=South%20Carolina" TargetMode="External"/><Relationship Id="rLx244" Type="http://schemas.openxmlformats.org/officeDocument/2006/relationships/hyperlink" Target="https://www.acg.org/chapters" TargetMode="External"/><Relationship Id="rLx245" Type="http://schemas.openxmlformats.org/officeDocument/2006/relationships/hyperlink" Target="https://www.agc.org/chapters" TargetMode="External"/><Relationship Id="rLx246" Type="http://schemas.openxmlformats.org/officeDocument/2006/relationships/hyperlink" Target="https://www.sosnc.gov" TargetMode="External"/><Relationship Id="rLx247" Type="http://schemas.openxmlformats.org/officeDocument/2006/relationships/hyperlink" Target="https://www.bizbuysell.com/north-carolina-businesses-for-sale/" TargetMode="External"/><Relationship Id="rLx248" Type="http://schemas.openxmlformats.org/officeDocument/2006/relationships/hyperlink" Target="https://www.bizjournals.com/charlotte" TargetMode="External"/><Relationship Id="rLx249" Type="http://schemas.openxmlformats.org/officeDocument/2006/relationships/hyperlink" Target="https://www.bizjournals.com/triangle" TargetMode="External"/><Relationship Id="rLx250" Type="http://schemas.openxmlformats.org/officeDocument/2006/relationships/hyperlink" Target="https://www.bizjournals.com/triad" TargetMode="External"/><Relationship Id="rLx251" Type="http://schemas.openxmlformats.org/officeDocument/2006/relationships/hyperlink" Target="https://businessnc.com" TargetMode="External"/><Relationship Id="rLx252" Type="http://schemas.openxmlformats.org/officeDocument/2006/relationships/hyperlink" Target="https://news.google.com/search?q=%22North%20Carolina%22+company+acquired" TargetMode="External"/><Relationship Id="rLx253" Type="http://schemas.openxmlformats.org/officeDocument/2006/relationships/hyperlink" Target="https://ncchamber.com" TargetMode="External"/><Relationship Id="rLx254" Type="http://schemas.openxmlformats.org/officeDocument/2006/relationships/hyperlink" Target="https://edpnc.com" TargetMode="External"/><Relationship Id="rLx255" Type="http://schemas.openxmlformats.org/officeDocument/2006/relationships/hyperlink" Target="https://www.ncmep.org" TargetMode="External"/><Relationship Id="rLx256" Type="http://schemas.openxmlformats.org/officeDocument/2006/relationships/hyperlink" Target="https://www.nctrucking.com" TargetMode="External"/><Relationship Id="rLx257" Type="http://schemas.openxmlformats.org/officeDocument/2006/relationships/hyperlink" Target="https://www.ncrla.org" TargetMode="External"/><Relationship Id="rLx258" Type="http://schemas.openxmlformats.org/officeDocument/2006/relationships/hyperlink" Target="https://www.indeed.com/q-fractional-cfo-l-north-carolina-jobs.html" TargetMode="External"/><Relationship Id="rLx259" Type="http://schemas.openxmlformats.org/officeDocument/2006/relationships/hyperlink" Target="https://www.linkedin.com/jobs/search/?keywords=controller%20OR%20%22director%20of%20operations%22&amp;amp;location=North%20Carolina" TargetMode="External"/><Relationship Id="rLx260" Type="http://schemas.openxmlformats.org/officeDocument/2006/relationships/hyperlink" Target="https://www.acg.org/chapters" TargetMode="External"/><Relationship Id="rLx261" Type="http://schemas.openxmlformats.org/officeDocument/2006/relationships/hyperlink" Target="https://www.agc.org/chapters" TargetMode="External"/><Relationship Id="rLx262" Type="http://schemas.openxmlformats.org/officeDocument/2006/relationships/hyperlink" Target="https://tnbear.tn.gov/Ecommerce/FilingSearch.aspx" TargetMode="External"/><Relationship Id="rLx263" Type="http://schemas.openxmlformats.org/officeDocument/2006/relationships/hyperlink" Target="https://www.bizbuysell.com/tennessee-businesses-for-sale/" TargetMode="External"/><Relationship Id="rLx264" Type="http://schemas.openxmlformats.org/officeDocument/2006/relationships/hyperlink" Target="https://www.bizjournals.com/nashville" TargetMode="External"/><Relationship Id="rLx265" Type="http://schemas.openxmlformats.org/officeDocument/2006/relationships/hyperlink" Target="https://www.bizjournals.com/memphis" TargetMode="External"/><Relationship Id="rLx266" Type="http://schemas.openxmlformats.org/officeDocument/2006/relationships/hyperlink" Target="https://news.google.com/search?q=%22Tennessee%22+company+acquired" TargetMode="External"/><Relationship Id="rLx267" Type="http://schemas.openxmlformats.org/officeDocument/2006/relationships/hyperlink" Target="https://www.tnchamber.org" TargetMode="External"/><Relationship Id="rLx268" Type="http://schemas.openxmlformats.org/officeDocument/2006/relationships/hyperlink" Target="https://www.tnecd.com" TargetMode="External"/><Relationship Id="rLx269" Type="http://schemas.openxmlformats.org/officeDocument/2006/relationships/hyperlink" Target="https://www.tnchamber.org/tma" TargetMode="External"/><Relationship Id="rLx270" Type="http://schemas.openxmlformats.org/officeDocument/2006/relationships/hyperlink" Target="https://www.tntrucking.org" TargetMode="External"/><Relationship Id="rLx271" Type="http://schemas.openxmlformats.org/officeDocument/2006/relationships/hyperlink" Target="https://www.tnhospitality.org" TargetMode="External"/><Relationship Id="rLx272" Type="http://schemas.openxmlformats.org/officeDocument/2006/relationships/hyperlink" Target="https://www.indeed.com/q-fractional-cfo-l-tennessee-jobs.html" TargetMode="External"/><Relationship Id="rLx273" Type="http://schemas.openxmlformats.org/officeDocument/2006/relationships/hyperlink" Target="https://www.linkedin.com/jobs/search/?keywords=controller%20OR%20%22director%20of%20operations%22&amp;amp;location=Tennessee" TargetMode="External"/><Relationship Id="rLx274" Type="http://schemas.openxmlformats.org/officeDocument/2006/relationships/hyperlink" Target="https://www.acg.org/chapters" TargetMode="External"/><Relationship Id="rLx275" Type="http://schemas.openxmlformats.org/officeDocument/2006/relationships/hyperlink" Target="https://www.agc.org/chapters" TargetMode="External"/><Relationship Id="rLx276" Type="http://schemas.openxmlformats.org/officeDocument/2006/relationships/hyperlink" Target="https://cis.scc.virginia.gov" TargetMode="External"/><Relationship Id="rLx277" Type="http://schemas.openxmlformats.org/officeDocument/2006/relationships/hyperlink" Target="https://www.bizbuysell.com/virginia-businesses-for-sale/" TargetMode="External"/><Relationship Id="rLx278" Type="http://schemas.openxmlformats.org/officeDocument/2006/relationships/hyperlink" Target="https://richmondbizsense.com" TargetMode="External"/><Relationship Id="rLx279" Type="http://schemas.openxmlformats.org/officeDocument/2006/relationships/hyperlink" Target="https://www.virginiabusiness.com" TargetMode="External"/><Relationship Id="rLx280" Type="http://schemas.openxmlformats.org/officeDocument/2006/relationships/hyperlink" Target="https://www.bizjournals.com/washington" TargetMode="External"/><Relationship Id="rLx281" Type="http://schemas.openxmlformats.org/officeDocument/2006/relationships/hyperlink" Target="https://news.google.com/search?q=%22Virginia%22+company+acquired" TargetMode="External"/><Relationship Id="rLx282" Type="http://schemas.openxmlformats.org/officeDocument/2006/relationships/hyperlink" Target="https://www.vachamber.com" TargetMode="External"/><Relationship Id="rLx283" Type="http://schemas.openxmlformats.org/officeDocument/2006/relationships/hyperlink" Target="https://www.vedp.org" TargetMode="External"/><Relationship Id="rLx284" Type="http://schemas.openxmlformats.org/officeDocument/2006/relationships/hyperlink" Target="https://www.vamanufacturers.com" TargetMode="External"/><Relationship Id="rLx285" Type="http://schemas.openxmlformats.org/officeDocument/2006/relationships/hyperlink" Target="https://www.vatrucking.org" TargetMode="External"/><Relationship Id="rLx286" Type="http://schemas.openxmlformats.org/officeDocument/2006/relationships/hyperlink" Target="https://www.vrlta.org" TargetMode="External"/><Relationship Id="rLx287" Type="http://schemas.openxmlformats.org/officeDocument/2006/relationships/hyperlink" Target="https://www.indeed.com/q-fractional-cfo-l-virginia-jobs.html" TargetMode="External"/><Relationship Id="rLx288" Type="http://schemas.openxmlformats.org/officeDocument/2006/relationships/hyperlink" Target="https://www.linkedin.com/jobs/search/?keywords=controller%20OR%20%22director%20of%20operations%22&amp;amp;location=Virginia" TargetMode="External"/><Relationship Id="rLx289" Type="http://schemas.openxmlformats.org/officeDocument/2006/relationships/hyperlink" Target="https://www.acg.org/chapters" TargetMode="External"/><Relationship Id="rLx290" Type="http://schemas.openxmlformats.org/officeDocument/2006/relationships/hyperlink" Target="https://www.agc.org/chapters" TargetMode="External"/><Relationship Id="rLx291" Type="http://schemas.openxmlformats.org/officeDocument/2006/relationships/hyperlink" Target="https://mycpa.cpa.state.tx.us/coa/" TargetMode="External"/><Relationship Id="rLx292" Type="http://schemas.openxmlformats.org/officeDocument/2006/relationships/hyperlink" Target="https://www.bizbuysell.com/texas-businesses-for-sale/" TargetMode="External"/><Relationship Id="rLx293" Type="http://schemas.openxmlformats.org/officeDocument/2006/relationships/hyperlink" Target="https://www.bizjournals.com/dallas" TargetMode="External"/><Relationship Id="rLx294" Type="http://schemas.openxmlformats.org/officeDocument/2006/relationships/hyperlink" Target="https://www.bizjournals.com/houston" TargetMode="External"/><Relationship Id="rLx295" Type="http://schemas.openxmlformats.org/officeDocument/2006/relationships/hyperlink" Target="https://www.bizjournals.com/austin" TargetMode="External"/><Relationship Id="rLx296" Type="http://schemas.openxmlformats.org/officeDocument/2006/relationships/hyperlink" Target="https://www.bizjournals.com/sanantonio" TargetMode="External"/><Relationship Id="rLx297" Type="http://schemas.openxmlformats.org/officeDocument/2006/relationships/hyperlink" Target="https://news.google.com/search?q=%22Texas%22+company+acquired" TargetMode="External"/><Relationship Id="rLx298" Type="http://schemas.openxmlformats.org/officeDocument/2006/relationships/hyperlink" Target="https://www.txbiz.org" TargetMode="External"/><Relationship Id="rLx299" Type="http://schemas.openxmlformats.org/officeDocument/2006/relationships/hyperlink" Target="https://gov.texas.gov/business" TargetMode="External"/><Relationship Id="rLx300" Type="http://schemas.openxmlformats.org/officeDocument/2006/relationships/hyperlink" Target="https://www.manufacturetexas.org" TargetMode="External"/><Relationship Id="rLx301" Type="http://schemas.openxmlformats.org/officeDocument/2006/relationships/hyperlink" Target="https://www.txtrucking.org" TargetMode="External"/><Relationship Id="rLx302" Type="http://schemas.openxmlformats.org/officeDocument/2006/relationships/hyperlink" Target="https://www.txrestaurant.org" TargetMode="External"/><Relationship Id="rLx303" Type="http://schemas.openxmlformats.org/officeDocument/2006/relationships/hyperlink" Target="https://www.sos.state.tx.us" TargetMode="External"/><Relationship Id="rLx304" Type="http://schemas.openxmlformats.org/officeDocument/2006/relationships/hyperlink" Target="https://www.twc.texas.gov/data-reports/worker-adjustment-and-retraining-notification-warn-notices" TargetMode="External"/><Relationship Id="rLx305" Type="http://schemas.openxmlformats.org/officeDocument/2006/relationships/hyperlink" Target="https://www.indeed.com/q-fractional-cfo-l-texas-jobs.html" TargetMode="External"/><Relationship Id="rLx306" Type="http://schemas.openxmlformats.org/officeDocument/2006/relationships/hyperlink" Target="https://www.linkedin.com/jobs/search/?keywords=controller%20OR%20%22director%20of%20operations%22&amp;amp;location=Texas" TargetMode="External"/><Relationship Id="rLx307" Type="http://schemas.openxmlformats.org/officeDocument/2006/relationships/hyperlink" Target="https://www.acg.org/chapters" TargetMode="External"/><Relationship Id="rLx308" Type="http://schemas.openxmlformats.org/officeDocument/2006/relationships/hyperlink" Target="https://www.agc.org/chapters" TargetMode="External"/><Relationship Id="rLx309" Type="http://schemas.openxmlformats.org/officeDocument/2006/relationships/hyperlink" Target="https://file.dos.pa.gov/search/business" TargetMode="External"/><Relationship Id="rLx310" Type="http://schemas.openxmlformats.org/officeDocument/2006/relationships/hyperlink" Target="https://www.bizbuysell.com/pennsylvania-businesses-for-sale/" TargetMode="External"/><Relationship Id="rLx311" Type="http://schemas.openxmlformats.org/officeDocument/2006/relationships/hyperlink" Target="https://www.bizjournals.com/philadelphia" TargetMode="External"/><Relationship Id="rLx312" Type="http://schemas.openxmlformats.org/officeDocument/2006/relationships/hyperlink" Target="https://www.bizjournals.com/pittsburgh" TargetMode="External"/><Relationship Id="rLx313" Type="http://schemas.openxmlformats.org/officeDocument/2006/relationships/hyperlink" Target="https://www.cpbj.com" TargetMode="External"/><Relationship Id="rLx314" Type="http://schemas.openxmlformats.org/officeDocument/2006/relationships/hyperlink" Target="https://news.google.com/search?q=%22Pennsylvania%22+company+acquired" TargetMode="External"/><Relationship Id="rLx315" Type="http://schemas.openxmlformats.org/officeDocument/2006/relationships/hyperlink" Target="https://www.pachamber.org" TargetMode="External"/><Relationship Id="rLx316" Type="http://schemas.openxmlformats.org/officeDocument/2006/relationships/hyperlink" Target="https://dced.pa.gov" TargetMode="External"/><Relationship Id="rLx317" Type="http://schemas.openxmlformats.org/officeDocument/2006/relationships/hyperlink" Target="https://www.pamanufacturers.org" TargetMode="External"/><Relationship Id="rLx318" Type="http://schemas.openxmlformats.org/officeDocument/2006/relationships/hyperlink" Target="https://www.pamotortruck.org" TargetMode="External"/><Relationship Id="rLx319" Type="http://schemas.openxmlformats.org/officeDocument/2006/relationships/hyperlink" Target="https://www.prla.org" TargetMode="External"/><Relationship Id="rLx320" Type="http://schemas.openxmlformats.org/officeDocument/2006/relationships/hyperlink" Target="https://www.indeed.com/q-fractional-cfo-l-pennsylvania-jobs.html" TargetMode="External"/><Relationship Id="rLx321" Type="http://schemas.openxmlformats.org/officeDocument/2006/relationships/hyperlink" Target="https://www.linkedin.com/jobs/search/?keywords=controller%20OR%20%22director%20of%20operations%22&amp;amp;location=Pennsylvania" TargetMode="External"/><Relationship Id="rLx322" Type="http://schemas.openxmlformats.org/officeDocument/2006/relationships/hyperlink" Target="https://www.acg.org/chapters" TargetMode="External"/><Relationship Id="rLx323" Type="http://schemas.openxmlformats.org/officeDocument/2006/relationships/hyperlink" Target="https://www.agc.org/chapters" TargetMode="External"/><Relationship Id="rLx324" Type="http://schemas.openxmlformats.org/officeDocument/2006/relationships/hyperlink" Target="https://apps.dos.ny.gov/publicInquiry/" TargetMode="External"/><Relationship Id="rLx325" Type="http://schemas.openxmlformats.org/officeDocument/2006/relationships/hyperlink" Target="https://www.bizbuysell.com/new-york-businesses-for-sale/" TargetMode="External"/><Relationship Id="rLx326" Type="http://schemas.openxmlformats.org/officeDocument/2006/relationships/hyperlink" Target="https://www.bizjournals.com/newyork" TargetMode="External"/><Relationship Id="rLx327" Type="http://schemas.openxmlformats.org/officeDocument/2006/relationships/hyperlink" Target="https://www.bizjournals.com/albany" TargetMode="External"/><Relationship Id="rLx328" Type="http://schemas.openxmlformats.org/officeDocument/2006/relationships/hyperlink" Target="https://www.bizjournals.com/buffalo" TargetMode="External"/><Relationship Id="rLx329" Type="http://schemas.openxmlformats.org/officeDocument/2006/relationships/hyperlink" Target="https://www.crainsnewyork.com" TargetMode="External"/><Relationship Id="rLx330" Type="http://schemas.openxmlformats.org/officeDocument/2006/relationships/hyperlink" Target="https://news.google.com/search?q=%22New%20York%22+company+acquired" TargetMode="External"/><Relationship Id="rLx331" Type="http://schemas.openxmlformats.org/officeDocument/2006/relationships/hyperlink" Target="https://www.bcnys.org" TargetMode="External"/><Relationship Id="rLx332" Type="http://schemas.openxmlformats.org/officeDocument/2006/relationships/hyperlink" Target="https://esd.ny.gov" TargetMode="External"/><Relationship Id="rLx333" Type="http://schemas.openxmlformats.org/officeDocument/2006/relationships/hyperlink" Target="https://www.macny.org" TargetMode="External"/><Relationship Id="rLx334" Type="http://schemas.openxmlformats.org/officeDocument/2006/relationships/hyperlink" Target="https://www.nytrucking.org" TargetMode="External"/><Relationship Id="rLx335" Type="http://schemas.openxmlformats.org/officeDocument/2006/relationships/hyperlink" Target="https://www.nysra.org" TargetMode="External"/><Relationship Id="rLx336" Type="http://schemas.openxmlformats.org/officeDocument/2006/relationships/hyperlink" Target="https://dol.ny.gov/warn-notices" TargetMode="External"/><Relationship Id="rLx337" Type="http://schemas.openxmlformats.org/officeDocument/2006/relationships/hyperlink" Target="https://www.indeed.com/q-fractional-cfo-l-new-york-jobs.html" TargetMode="External"/><Relationship Id="rLx338" Type="http://schemas.openxmlformats.org/officeDocument/2006/relationships/hyperlink" Target="https://www.linkedin.com/jobs/search/?keywords=controller%20OR%20%22director%20of%20operations%22&amp;amp;location=New%20York" TargetMode="External"/><Relationship Id="rLx339" Type="http://schemas.openxmlformats.org/officeDocument/2006/relationships/hyperlink" Target="https://www.acg.org/chapters" TargetMode="External"/><Relationship Id="rLx340" Type="http://schemas.openxmlformats.org/officeDocument/2006/relationships/hyperlink" Target="https://www.agc.org/chapters" TargetMode="External"/><Relationship Id="rLx341" Type="http://schemas.openxmlformats.org/officeDocument/2006/relationships/hyperlink" Target="https://www.njportal.com/DOR/BusinessNameSearch" TargetMode="External"/><Relationship Id="rLx342" Type="http://schemas.openxmlformats.org/officeDocument/2006/relationships/hyperlink" Target="https://www.bizbuysell.com/new-jersey-businesses-for-sale/" TargetMode="External"/><Relationship Id="rLx343" Type="http://schemas.openxmlformats.org/officeDocument/2006/relationships/hyperlink" Target="https://njbiz.com" TargetMode="External"/><Relationship Id="rLx344" Type="http://schemas.openxmlformats.org/officeDocument/2006/relationships/hyperlink" Target="https://www.roi-nj.com" TargetMode="External"/><Relationship Id="rLx345" Type="http://schemas.openxmlformats.org/officeDocument/2006/relationships/hyperlink" Target="https://news.google.com/search?q=%22New%20Jersey%22+company+acquired" TargetMode="External"/><Relationship Id="rLx346" Type="http://schemas.openxmlformats.org/officeDocument/2006/relationships/hyperlink" Target="https://njchamber.com" TargetMode="External"/><Relationship Id="rLx347" Type="http://schemas.openxmlformats.org/officeDocument/2006/relationships/hyperlink" Target="https://www.choosenj.com" TargetMode="External"/><Relationship Id="rLx348" Type="http://schemas.openxmlformats.org/officeDocument/2006/relationships/hyperlink" Target="https://www.njmep.org" TargetMode="External"/><Relationship Id="rLx349" Type="http://schemas.openxmlformats.org/officeDocument/2006/relationships/hyperlink" Target="https://www.njmta.org" TargetMode="External"/><Relationship Id="rLx350" Type="http://schemas.openxmlformats.org/officeDocument/2006/relationships/hyperlink" Target="https://www.njrha.org" TargetMode="External"/><Relationship Id="rLx351" Type="http://schemas.openxmlformats.org/officeDocument/2006/relationships/hyperlink" Target="https://www.indeed.com/q-fractional-cfo-l-new-jersey-jobs.html" TargetMode="External"/><Relationship Id="rLx352" Type="http://schemas.openxmlformats.org/officeDocument/2006/relationships/hyperlink" Target="https://www.linkedin.com/jobs/search/?keywords=controller%20OR%20%22director%20of%20operations%22&amp;amp;location=New%20Jersey" TargetMode="External"/><Relationship Id="rLx353" Type="http://schemas.openxmlformats.org/officeDocument/2006/relationships/hyperlink" Target="https://www.acg.org/chapters" TargetMode="External"/><Relationship Id="rLx354" Type="http://schemas.openxmlformats.org/officeDocument/2006/relationships/hyperlink" Target="https://www.agc.org/chapters" TargetMode="External"/><Relationship Id="rLx355" Type="http://schemas.openxmlformats.org/officeDocument/2006/relationships/hyperlink" Target="https://businesssearch.ohiosos.gov" TargetMode="External"/><Relationship Id="rLx356" Type="http://schemas.openxmlformats.org/officeDocument/2006/relationships/hyperlink" Target="https://www.bizbuysell.com/ohio-businesses-for-sale/" TargetMode="External"/><Relationship Id="rLx357" Type="http://schemas.openxmlformats.org/officeDocument/2006/relationships/hyperlink" Target="https://www.bizjournals.com/columbus" TargetMode="External"/><Relationship Id="rLx358" Type="http://schemas.openxmlformats.org/officeDocument/2006/relationships/hyperlink" Target="https://www.bizjournals.com/cincinnati" TargetMode="External"/><Relationship Id="rLx359" Type="http://schemas.openxmlformats.org/officeDocument/2006/relationships/hyperlink" Target="https://www.bizjournals.com/dayton" TargetMode="External"/><Relationship Id="rLx360" Type="http://schemas.openxmlformats.org/officeDocument/2006/relationships/hyperlink" Target="https://www.crainscleveland.com" TargetMode="External"/><Relationship Id="rLx361" Type="http://schemas.openxmlformats.org/officeDocument/2006/relationships/hyperlink" Target="https://news.google.com/search?q=%22Ohio%22+company+acquired" TargetMode="External"/><Relationship Id="rLx362" Type="http://schemas.openxmlformats.org/officeDocument/2006/relationships/hyperlink" Target="https://ohiochamber.com" TargetMode="External"/><Relationship Id="rLx363" Type="http://schemas.openxmlformats.org/officeDocument/2006/relationships/hyperlink" Target="https://development.ohio.gov" TargetMode="External"/><Relationship Id="rLx364" Type="http://schemas.openxmlformats.org/officeDocument/2006/relationships/hyperlink" Target="https://www.ohiomfg.com" TargetMode="External"/><Relationship Id="rLx365" Type="http://schemas.openxmlformats.org/officeDocument/2006/relationships/hyperlink" Target="https://www.ohiotrucking.org" TargetMode="External"/><Relationship Id="rLx366" Type="http://schemas.openxmlformats.org/officeDocument/2006/relationships/hyperlink" Target="https://www.ohiorestaurant.org" TargetMode="External"/><Relationship Id="rLx367" Type="http://schemas.openxmlformats.org/officeDocument/2006/relationships/hyperlink" Target="https://www.indeed.com/q-fractional-cfo-l-ohio-jobs.html" TargetMode="External"/><Relationship Id="rLx368" Type="http://schemas.openxmlformats.org/officeDocument/2006/relationships/hyperlink" Target="https://www.linkedin.com/jobs/search/?keywords=controller%20OR%20%22director%20of%20operations%22&amp;amp;location=Ohio" TargetMode="External"/><Relationship Id="rLx369" Type="http://schemas.openxmlformats.org/officeDocument/2006/relationships/hyperlink" Target="https://www.acg.org/chapters" TargetMode="External"/><Relationship Id="rLx370" Type="http://schemas.openxmlformats.org/officeDocument/2006/relationships/hyperlink" Target="https://www.agc.org/chapters" TargetMode="External"/><Relationship Id="rLx371" Type="http://schemas.openxmlformats.org/officeDocument/2006/relationships/hyperlink" Target="https://cofs.lara.state.mi.us/SearchApi/Search/Search" TargetMode="External"/><Relationship Id="rLx372" Type="http://schemas.openxmlformats.org/officeDocument/2006/relationships/hyperlink" Target="https://www.bizbuysell.com/michigan-businesses-for-sale/" TargetMode="External"/><Relationship Id="rLx373" Type="http://schemas.openxmlformats.org/officeDocument/2006/relationships/hyperlink" Target="https://www.crainsdetroit.com" TargetMode="External"/><Relationship Id="rLx374" Type="http://schemas.openxmlformats.org/officeDocument/2006/relationships/hyperlink" Target="https://mibiz.com" TargetMode="External"/><Relationship Id="rLx375" Type="http://schemas.openxmlformats.org/officeDocument/2006/relationships/hyperlink" Target="https://news.google.com/search?q=%22Michigan%22+company+acquired" TargetMode="External"/><Relationship Id="rLx376" Type="http://schemas.openxmlformats.org/officeDocument/2006/relationships/hyperlink" Target="https://www.michamber.com" TargetMode="External"/><Relationship Id="rLx377" Type="http://schemas.openxmlformats.org/officeDocument/2006/relationships/hyperlink" Target="https://www.michiganbusiness.org" TargetMode="External"/><Relationship Id="rLx378" Type="http://schemas.openxmlformats.org/officeDocument/2006/relationships/hyperlink" Target="https://mimfg.org" TargetMode="External"/><Relationship Id="rLx379" Type="http://schemas.openxmlformats.org/officeDocument/2006/relationships/hyperlink" Target="https://www.mitrucking.org" TargetMode="External"/><Relationship Id="rLx380" Type="http://schemas.openxmlformats.org/officeDocument/2006/relationships/hyperlink" Target="https://www.mrla.org" TargetMode="External"/><Relationship Id="rLx381" Type="http://schemas.openxmlformats.org/officeDocument/2006/relationships/hyperlink" Target="https://www.indeed.com/q-fractional-cfo-l-michigan-jobs.html" TargetMode="External"/><Relationship Id="rLx382" Type="http://schemas.openxmlformats.org/officeDocument/2006/relationships/hyperlink" Target="https://www.linkedin.com/jobs/search/?keywords=controller%20OR%20%22director%20of%20operations%22&amp;amp;location=Michigan" TargetMode="External"/><Relationship Id="rLx383" Type="http://schemas.openxmlformats.org/officeDocument/2006/relationships/hyperlink" Target="https://www.acg.org/chapters" TargetMode="External"/><Relationship Id="rLx384" Type="http://schemas.openxmlformats.org/officeDocument/2006/relationships/hyperlink" Target="https://www.agc.org/chapters" TargetMode="External"/><Relationship Id="rLx385" Type="http://schemas.openxmlformats.org/officeDocument/2006/relationships/hyperlink" Target="https://apps.ilsos.gov/businessentitysearch/" TargetMode="External"/><Relationship Id="rLx386" Type="http://schemas.openxmlformats.org/officeDocument/2006/relationships/hyperlink" Target="https://www.bizbuysell.com/illinois-businesses-for-sale/" TargetMode="External"/><Relationship Id="rLx387" Type="http://schemas.openxmlformats.org/officeDocument/2006/relationships/hyperlink" Target="https://www.chicagobusiness.com" TargetMode="External"/><Relationship Id="rLx388" Type="http://schemas.openxmlformats.org/officeDocument/2006/relationships/hyperlink" Target="https://www.bizjournals.com/chicago" TargetMode="External"/><Relationship Id="rLx389" Type="http://schemas.openxmlformats.org/officeDocument/2006/relationships/hyperlink" Target="https://news.google.com/search?q=%22Illinois%22+company+acquired" TargetMode="External"/><Relationship Id="rLx390" Type="http://schemas.openxmlformats.org/officeDocument/2006/relationships/hyperlink" Target="https://ilchamber.org" TargetMode="External"/><Relationship Id="rLx391" Type="http://schemas.openxmlformats.org/officeDocument/2006/relationships/hyperlink" Target="https://intersectillinois.org" TargetMode="External"/><Relationship Id="rLx392" Type="http://schemas.openxmlformats.org/officeDocument/2006/relationships/hyperlink" Target="https://www.ima-net.org" TargetMode="External"/><Relationship Id="rLx393" Type="http://schemas.openxmlformats.org/officeDocument/2006/relationships/hyperlink" Target="https://www.iltrucking.org" TargetMode="External"/><Relationship Id="rLx394" Type="http://schemas.openxmlformats.org/officeDocument/2006/relationships/hyperlink" Target="https://www.illinoisrestaurants.org" TargetMode="External"/><Relationship Id="rLx395" Type="http://schemas.openxmlformats.org/officeDocument/2006/relationships/hyperlink" Target="https://dceo.illinois.gov/workforcedevelopment/warn.html" TargetMode="External"/><Relationship Id="rLx396" Type="http://schemas.openxmlformats.org/officeDocument/2006/relationships/hyperlink" Target="https://www.indeed.com/q-fractional-cfo-l-illinois-jobs.html" TargetMode="External"/><Relationship Id="rLx397" Type="http://schemas.openxmlformats.org/officeDocument/2006/relationships/hyperlink" Target="https://www.linkedin.com/jobs/search/?keywords=controller%20OR%20%22director%20of%20operations%22&amp;amp;location=Illinois" TargetMode="External"/><Relationship Id="rLx398" Type="http://schemas.openxmlformats.org/officeDocument/2006/relationships/hyperlink" Target="https://www.acg.org/chapters" TargetMode="External"/><Relationship Id="rLx399" Type="http://schemas.openxmlformats.org/officeDocument/2006/relationships/hyperlink" Target="https://www.agc.org/chapters" TargetMode="External"/><Relationship Id="rLx400" Type="http://schemas.openxmlformats.org/officeDocument/2006/relationships/hyperlink" Target="https://bsd.sos.in.gov/PublicBusinessSearch" TargetMode="External"/><Relationship Id="rLx401" Type="http://schemas.openxmlformats.org/officeDocument/2006/relationships/hyperlink" Target="https://www.bizbuysell.com/indiana-businesses-for-sale/" TargetMode="External"/><Relationship Id="rLx402" Type="http://schemas.openxmlformats.org/officeDocument/2006/relationships/hyperlink" Target="https://www.ibj.com" TargetMode="External"/><Relationship Id="rLx403" Type="http://schemas.openxmlformats.org/officeDocument/2006/relationships/hyperlink" Target="https://www.insideindianabusiness.com" TargetMode="External"/><Relationship Id="rLx404" Type="http://schemas.openxmlformats.org/officeDocument/2006/relationships/hyperlink" Target="https://news.google.com/search?q=%22Indiana%22+company+acquired" TargetMode="External"/><Relationship Id="rLx405" Type="http://schemas.openxmlformats.org/officeDocument/2006/relationships/hyperlink" Target="https://www.indianachamber.com" TargetMode="External"/><Relationship Id="rLx406" Type="http://schemas.openxmlformats.org/officeDocument/2006/relationships/hyperlink" Target="https://www.iedc.in.gov" TargetMode="External"/><Relationship Id="rLx407" Type="http://schemas.openxmlformats.org/officeDocument/2006/relationships/hyperlink" Target="https://www.imaweb.com" TargetMode="External"/><Relationship Id="rLx408" Type="http://schemas.openxmlformats.org/officeDocument/2006/relationships/hyperlink" Target="https://www.intrucking.org" TargetMode="External"/><Relationship Id="rLx409" Type="http://schemas.openxmlformats.org/officeDocument/2006/relationships/hyperlink" Target="https://www.indianarestaurants.org" TargetMode="External"/><Relationship Id="rLx410" Type="http://schemas.openxmlformats.org/officeDocument/2006/relationships/hyperlink" Target="https://www.indeed.com/q-fractional-cfo-l-indiana-jobs.html" TargetMode="External"/><Relationship Id="rLx411" Type="http://schemas.openxmlformats.org/officeDocument/2006/relationships/hyperlink" Target="https://www.linkedin.com/jobs/search/?keywords=controller%20OR%20%22director%20of%20operations%22&amp;amp;location=Indiana" TargetMode="External"/><Relationship Id="rLx412" Type="http://schemas.openxmlformats.org/officeDocument/2006/relationships/hyperlink" Target="https://www.acg.org/chapters" TargetMode="External"/><Relationship Id="rLx413" Type="http://schemas.openxmlformats.org/officeDocument/2006/relationships/hyperlink" Target="https://www.agc.org/chapters" TargetMode="External"/><Relationship Id="rLx414" Type="http://schemas.openxmlformats.org/officeDocument/2006/relationships/hyperlink" Target="https://www.wdfi.org/apps/CorpSearch/Search.aspx" TargetMode="External"/><Relationship Id="rLx415" Type="http://schemas.openxmlformats.org/officeDocument/2006/relationships/hyperlink" Target="https://www.bizbuysell.com/wisconsin-businesses-for-sale/" TargetMode="External"/><Relationship Id="rLx416" Type="http://schemas.openxmlformats.org/officeDocument/2006/relationships/hyperlink" Target="https://www.bizjournals.com/milwaukee" TargetMode="External"/><Relationship Id="rLx417" Type="http://schemas.openxmlformats.org/officeDocument/2006/relationships/hyperlink" Target="https://biztimes.com" TargetMode="External"/><Relationship Id="rLx418" Type="http://schemas.openxmlformats.org/officeDocument/2006/relationships/hyperlink" Target="https://news.google.com/search?q=%22Wisconsin%22+company+acquired" TargetMode="External"/><Relationship Id="rLx419" Type="http://schemas.openxmlformats.org/officeDocument/2006/relationships/hyperlink" Target="https://www.wmc.org" TargetMode="External"/><Relationship Id="rLx420" Type="http://schemas.openxmlformats.org/officeDocument/2006/relationships/hyperlink" Target="https://wedc.org" TargetMode="External"/><Relationship Id="rLx421" Type="http://schemas.openxmlformats.org/officeDocument/2006/relationships/hyperlink" Target="https://www.wmc.org" TargetMode="External"/><Relationship Id="rLx422" Type="http://schemas.openxmlformats.org/officeDocument/2006/relationships/hyperlink" Target="https://www.witruck.org" TargetMode="External"/><Relationship Id="rLx423" Type="http://schemas.openxmlformats.org/officeDocument/2006/relationships/hyperlink" Target="https://www.wirestaurant.org" TargetMode="External"/><Relationship Id="rLx424" Type="http://schemas.openxmlformats.org/officeDocument/2006/relationships/hyperlink" Target="https://www.indeed.com/q-fractional-cfo-l-wisconsin-jobs.html" TargetMode="External"/><Relationship Id="rLx425" Type="http://schemas.openxmlformats.org/officeDocument/2006/relationships/hyperlink" Target="https://www.linkedin.com/jobs/search/?keywords=controller%20OR%20%22director%20of%20operations%22&amp;amp;location=Wisconsin" TargetMode="External"/><Relationship Id="rLx426" Type="http://schemas.openxmlformats.org/officeDocument/2006/relationships/hyperlink" Target="https://www.acg.org/chapters" TargetMode="External"/><Relationship Id="rLx427" Type="http://schemas.openxmlformats.org/officeDocument/2006/relationships/hyperlink" Target="https://www.agc.org/chapters" TargetMode="External"/><Relationship Id="rLx428" Type="http://schemas.openxmlformats.org/officeDocument/2006/relationships/hyperlink" Target="https://mblsportal.sos.state.mn.us" TargetMode="External"/><Relationship Id="rLx429" Type="http://schemas.openxmlformats.org/officeDocument/2006/relationships/hyperlink" Target="https://www.bizbuysell.com/minnesota-businesses-for-sale/" TargetMode="External"/><Relationship Id="rLx430" Type="http://schemas.openxmlformats.org/officeDocument/2006/relationships/hyperlink" Target="https://www.bizjournals.com/twincities" TargetMode="External"/><Relationship Id="rLx431" Type="http://schemas.openxmlformats.org/officeDocument/2006/relationships/hyperlink" Target="https://finance-commerce.com" TargetMode="External"/><Relationship Id="rLx432" Type="http://schemas.openxmlformats.org/officeDocument/2006/relationships/hyperlink" Target="https://news.google.com/search?q=%22Minnesota%22+company+acquired" TargetMode="External"/><Relationship Id="rLx433" Type="http://schemas.openxmlformats.org/officeDocument/2006/relationships/hyperlink" Target="https://www.mnchamber.com" TargetMode="External"/><Relationship Id="rLx434" Type="http://schemas.openxmlformats.org/officeDocument/2006/relationships/hyperlink" Target="https://mn.gov/deed" TargetMode="External"/><Relationship Id="rLx435" Type="http://schemas.openxmlformats.org/officeDocument/2006/relationships/hyperlink" Target="https://www.enterpriseminnesota.org" TargetMode="External"/><Relationship Id="rLx436" Type="http://schemas.openxmlformats.org/officeDocument/2006/relationships/hyperlink" Target="https://www.mntruck.org" TargetMode="External"/><Relationship Id="rLx437" Type="http://schemas.openxmlformats.org/officeDocument/2006/relationships/hyperlink" Target="https://www.hospitalitymn.com" TargetMode="External"/><Relationship Id="rLx438" Type="http://schemas.openxmlformats.org/officeDocument/2006/relationships/hyperlink" Target="https://www.indeed.com/q-fractional-cfo-l-minnesota-jobs.html" TargetMode="External"/><Relationship Id="rLx439" Type="http://schemas.openxmlformats.org/officeDocument/2006/relationships/hyperlink" Target="https://www.linkedin.com/jobs/search/?keywords=controller%20OR%20%22director%20of%20operations%22&amp;amp;location=Minnesota" TargetMode="External"/><Relationship Id="rLx440" Type="http://schemas.openxmlformats.org/officeDocument/2006/relationships/hyperlink" Target="https://www.acg.org/chapters" TargetMode="External"/><Relationship Id="rLx441" Type="http://schemas.openxmlformats.org/officeDocument/2006/relationships/hyperlink" Target="https://www.agc.org/chapters" TargetMode="External"/><Relationship Id="rLx442" Type="http://schemas.openxmlformats.org/officeDocument/2006/relationships/hyperlink" Target="https://sos.iowa.gov/search/business/search.aspx" TargetMode="External"/><Relationship Id="rLx443" Type="http://schemas.openxmlformats.org/officeDocument/2006/relationships/hyperlink" Target="https://www.bizbuysell.com/iowa-businesses-for-sale/" TargetMode="External"/><Relationship Id="rLx444" Type="http://schemas.openxmlformats.org/officeDocument/2006/relationships/hyperlink" Target="https://businessrecord.com" TargetMode="External"/><Relationship Id="rLx445" Type="http://schemas.openxmlformats.org/officeDocument/2006/relationships/hyperlink" Target="https://corridorbusiness.com" TargetMode="External"/><Relationship Id="rLx446" Type="http://schemas.openxmlformats.org/officeDocument/2006/relationships/hyperlink" Target="https://news.google.com/search?q=%22Iowa%22+company+acquired" TargetMode="External"/><Relationship Id="rLx447" Type="http://schemas.openxmlformats.org/officeDocument/2006/relationships/hyperlink" Target="https://www.iowaabi.org" TargetMode="External"/><Relationship Id="rLx448" Type="http://schemas.openxmlformats.org/officeDocument/2006/relationships/hyperlink" Target="https://www.iowaeda.com" TargetMode="External"/><Relationship Id="rLx449" Type="http://schemas.openxmlformats.org/officeDocument/2006/relationships/hyperlink" Target="https://www.iowaabi.org" TargetMode="External"/><Relationship Id="rLx450" Type="http://schemas.openxmlformats.org/officeDocument/2006/relationships/hyperlink" Target="https://www.ciras.iastate.edu" TargetMode="External"/><Relationship Id="rLx451" Type="http://schemas.openxmlformats.org/officeDocument/2006/relationships/hyperlink" Target="https://www.iowamotortruck.com" TargetMode="External"/><Relationship Id="rLx452" Type="http://schemas.openxmlformats.org/officeDocument/2006/relationships/hyperlink" Target="https://www.restaurantiowa.com" TargetMode="External"/><Relationship Id="rLx453" Type="http://schemas.openxmlformats.org/officeDocument/2006/relationships/hyperlink" Target="https://www.indeed.com/q-fractional-cfo-l-iowa-jobs.html" TargetMode="External"/><Relationship Id="rLx454" Type="http://schemas.openxmlformats.org/officeDocument/2006/relationships/hyperlink" Target="https://www.linkedin.com/jobs/search/?keywords=controller%20OR%20%22director%20of%20operations%22&amp;amp;location=Iowa" TargetMode="External"/><Relationship Id="rLx455" Type="http://schemas.openxmlformats.org/officeDocument/2006/relationships/hyperlink" Target="https://www.acg.org/chapters" TargetMode="External"/><Relationship Id="rLx456" Type="http://schemas.openxmlformats.org/officeDocument/2006/relationships/hyperlink" Target="https://www.agc.org/chapters" TargetMode="External"/><Relationship Id="rLx457" Type="http://schemas.openxmlformats.org/officeDocument/2006/relationships/hyperlink" Target="https://bsd.sos.mo.gov/BusinessEntity/BESearch.aspx" TargetMode="External"/><Relationship Id="rLx458" Type="http://schemas.openxmlformats.org/officeDocument/2006/relationships/hyperlink" Target="https://www.bizbuysell.com/missouri-businesses-for-sale/" TargetMode="External"/><Relationship Id="rLx459" Type="http://schemas.openxmlformats.org/officeDocument/2006/relationships/hyperlink" Target="https://www.bizjournals.com/stlouis" TargetMode="External"/><Relationship Id="rLx460" Type="http://schemas.openxmlformats.org/officeDocument/2006/relationships/hyperlink" Target="https://www.bizjournals.com/kansascity" TargetMode="External"/><Relationship Id="rLx461" Type="http://schemas.openxmlformats.org/officeDocument/2006/relationships/hyperlink" Target="https://news.google.com/search?q=%22Missouri%22+company+acquired" TargetMode="External"/><Relationship Id="rLx462" Type="http://schemas.openxmlformats.org/officeDocument/2006/relationships/hyperlink" Target="https://mochamber.com" TargetMode="External"/><Relationship Id="rLx463" Type="http://schemas.openxmlformats.org/officeDocument/2006/relationships/hyperlink" Target="https://ded.mo.gov" TargetMode="External"/><Relationship Id="rLx464" Type="http://schemas.openxmlformats.org/officeDocument/2006/relationships/hyperlink" Target="https://www.missourienterprise.org" TargetMode="External"/><Relationship Id="rLx465" Type="http://schemas.openxmlformats.org/officeDocument/2006/relationships/hyperlink" Target="https://www.motrucking.org" TargetMode="External"/><Relationship Id="rLx466" Type="http://schemas.openxmlformats.org/officeDocument/2006/relationships/hyperlink" Target="https://www.morestaurants.org" TargetMode="External"/><Relationship Id="rLx467" Type="http://schemas.openxmlformats.org/officeDocument/2006/relationships/hyperlink" Target="https://www.indeed.com/q-fractional-cfo-l-missouri-jobs.html" TargetMode="External"/><Relationship Id="rLx468" Type="http://schemas.openxmlformats.org/officeDocument/2006/relationships/hyperlink" Target="https://www.linkedin.com/jobs/search/?keywords=controller%20OR%20%22director%20of%20operations%22&amp;amp;location=Missouri" TargetMode="External"/><Relationship Id="rLx469" Type="http://schemas.openxmlformats.org/officeDocument/2006/relationships/hyperlink" Target="https://www.acg.org/chapters" TargetMode="External"/><Relationship Id="rLx470" Type="http://schemas.openxmlformats.org/officeDocument/2006/relationships/hyperlink" Target="https://www.agc.org/chapters" TargetMode="External"/><Relationship Id="rLx471" Type="http://schemas.openxmlformats.org/officeDocument/2006/relationships/hyperlink" Target="https://sos.ky.gov" TargetMode="External"/><Relationship Id="rLx472" Type="http://schemas.openxmlformats.org/officeDocument/2006/relationships/hyperlink" Target="https://www.bizbuysell.com/kentucky-businesses-for-sale/" TargetMode="External"/><Relationship Id="rLx473" Type="http://schemas.openxmlformats.org/officeDocument/2006/relationships/hyperlink" Target="https://www.bizjournals.com/louisville" TargetMode="External"/><Relationship Id="rLx474" Type="http://schemas.openxmlformats.org/officeDocument/2006/relationships/hyperlink" Target="https://www.lanereport.com" TargetMode="External"/><Relationship Id="rLx475" Type="http://schemas.openxmlformats.org/officeDocument/2006/relationships/hyperlink" Target="https://news.google.com/search?q=%22Kentucky%22+company+acquired" TargetMode="External"/><Relationship Id="rLx476" Type="http://schemas.openxmlformats.org/officeDocument/2006/relationships/hyperlink" Target="https://www.kychamber.com" TargetMode="External"/><Relationship Id="rLx477" Type="http://schemas.openxmlformats.org/officeDocument/2006/relationships/hyperlink" Target="https://ced.ky.gov" TargetMode="External"/><Relationship Id="rLx478" Type="http://schemas.openxmlformats.org/officeDocument/2006/relationships/hyperlink" Target="https://www.kam.us.com" TargetMode="External"/><Relationship Id="rLx479" Type="http://schemas.openxmlformats.org/officeDocument/2006/relationships/hyperlink" Target="https://www.kytrucking.net" TargetMode="External"/><Relationship Id="rLx480" Type="http://schemas.openxmlformats.org/officeDocument/2006/relationships/hyperlink" Target="https://www.kyra.org" TargetMode="External"/><Relationship Id="rLx481" Type="http://schemas.openxmlformats.org/officeDocument/2006/relationships/hyperlink" Target="https://www.indeed.com/q-fractional-cfo-l-kentucky-jobs.html" TargetMode="External"/><Relationship Id="rLx482" Type="http://schemas.openxmlformats.org/officeDocument/2006/relationships/hyperlink" Target="https://www.linkedin.com/jobs/search/?keywords=controller%20OR%20%22director%20of%20operations%22&amp;amp;location=Kentucky" TargetMode="External"/><Relationship Id="rLx483" Type="http://schemas.openxmlformats.org/officeDocument/2006/relationships/hyperlink" Target="https://www.acg.org/chapters" TargetMode="External"/><Relationship Id="rLx484" Type="http://schemas.openxmlformats.org/officeDocument/2006/relationships/hyperlink" Target="https://www.agc.org/chapters" TargetMode="External"/><Relationship Id="rLx485" Type="http://schemas.openxmlformats.org/officeDocument/2006/relationships/hyperlink" Target="https://www.sos.state.co.us/biz/BusinessEntityCriteriaExt.do" TargetMode="External"/><Relationship Id="rLx486" Type="http://schemas.openxmlformats.org/officeDocument/2006/relationships/hyperlink" Target="https://www.bizbuysell.com/colorado-businesses-for-sale/" TargetMode="External"/><Relationship Id="rLx487" Type="http://schemas.openxmlformats.org/officeDocument/2006/relationships/hyperlink" Target="https://www.bizjournals.com/denver" TargetMode="External"/><Relationship Id="rLx488" Type="http://schemas.openxmlformats.org/officeDocument/2006/relationships/hyperlink" Target="https://www.cobizmag.com" TargetMode="External"/><Relationship Id="rLx489" Type="http://schemas.openxmlformats.org/officeDocument/2006/relationships/hyperlink" Target="https://news.google.com/search?q=%22Colorado%22+company+acquired" TargetMode="External"/><Relationship Id="rLx490" Type="http://schemas.openxmlformats.org/officeDocument/2006/relationships/hyperlink" Target="https://cochamber.com" TargetMode="External"/><Relationship Id="rLx491" Type="http://schemas.openxmlformats.org/officeDocument/2006/relationships/hyperlink" Target="https://oedit.colorado.gov" TargetMode="External"/><Relationship Id="rLx492" Type="http://schemas.openxmlformats.org/officeDocument/2006/relationships/hyperlink" Target="https://www.manufacturersedge.com" TargetMode="External"/><Relationship Id="rLx493" Type="http://schemas.openxmlformats.org/officeDocument/2006/relationships/hyperlink" Target="https://www.cmca.com" TargetMode="External"/><Relationship Id="rLx494" Type="http://schemas.openxmlformats.org/officeDocument/2006/relationships/hyperlink" Target="https://www.corestaurant.org" TargetMode="External"/><Relationship Id="rLx495" Type="http://schemas.openxmlformats.org/officeDocument/2006/relationships/hyperlink" Target="https://www.indeed.com/q-fractional-cfo-l-colorado-jobs.html" TargetMode="External"/><Relationship Id="rLx496" Type="http://schemas.openxmlformats.org/officeDocument/2006/relationships/hyperlink" Target="https://www.linkedin.com/jobs/search/?keywords=controller%20OR%20%22director%20of%20operations%22&amp;amp;location=Colorado" TargetMode="External"/><Relationship Id="rLx497" Type="http://schemas.openxmlformats.org/officeDocument/2006/relationships/hyperlink" Target="https://www.acg.org/chapters" TargetMode="External"/><Relationship Id="rLx498" Type="http://schemas.openxmlformats.org/officeDocument/2006/relationships/hyperlink" Target="https://www.agc.org/chapters" TargetMode="External"/><Relationship Id="rLx499" Type="http://schemas.openxmlformats.org/officeDocument/2006/relationships/hyperlink" Target="https://ecorp.azcc.gov" TargetMode="External"/><Relationship Id="rLx500" Type="http://schemas.openxmlformats.org/officeDocument/2006/relationships/hyperlink" Target="https://www.bizbuysell.com/arizona-businesses-for-sale/" TargetMode="External"/><Relationship Id="rLx501" Type="http://schemas.openxmlformats.org/officeDocument/2006/relationships/hyperlink" Target="https://www.bizjournals.com/phoenix" TargetMode="External"/><Relationship Id="rLx502" Type="http://schemas.openxmlformats.org/officeDocument/2006/relationships/hyperlink" Target="https://azbigmedia.com" TargetMode="External"/><Relationship Id="rLx503" Type="http://schemas.openxmlformats.org/officeDocument/2006/relationships/hyperlink" Target="https://news.google.com/search?q=%22Arizona%22+company+acquired" TargetMode="External"/><Relationship Id="rLx504" Type="http://schemas.openxmlformats.org/officeDocument/2006/relationships/hyperlink" Target="https://www.azchamber.com" TargetMode="External"/><Relationship Id="rLx505" Type="http://schemas.openxmlformats.org/officeDocument/2006/relationships/hyperlink" Target="https://www.azcommerce.com" TargetMode="External"/><Relationship Id="rLx506" Type="http://schemas.openxmlformats.org/officeDocument/2006/relationships/hyperlink" Target="https://www.azchamber.com" TargetMode="External"/><Relationship Id="rLx507" Type="http://schemas.openxmlformats.org/officeDocument/2006/relationships/hyperlink" Target="https://www.aztrucking.com" TargetMode="External"/><Relationship Id="rLx508" Type="http://schemas.openxmlformats.org/officeDocument/2006/relationships/hyperlink" Target="https://www.azrestaurant.org" TargetMode="External"/><Relationship Id="rLx509" Type="http://schemas.openxmlformats.org/officeDocument/2006/relationships/hyperlink" Target="https://www.indeed.com/q-fractional-cfo-l-arizona-jobs.html" TargetMode="External"/><Relationship Id="rLx510" Type="http://schemas.openxmlformats.org/officeDocument/2006/relationships/hyperlink" Target="https://www.linkedin.com/jobs/search/?keywords=controller%20OR%20%22director%20of%20operations%22&amp;amp;location=Arizona" TargetMode="External"/><Relationship Id="rLx511" Type="http://schemas.openxmlformats.org/officeDocument/2006/relationships/hyperlink" Target="https://www.acg.org/chapters" TargetMode="External"/><Relationship Id="rLx512" Type="http://schemas.openxmlformats.org/officeDocument/2006/relationships/hyperlink" Target="https://www.agc.org/chapters" TargetMode="External"/><Relationship Id="rLx513" Type="http://schemas.openxmlformats.org/officeDocument/2006/relationships/hyperlink" Target="https://esos.nv.gov/EntitySearch/OnlineEntitySearch" TargetMode="External"/><Relationship Id="rLx514" Type="http://schemas.openxmlformats.org/officeDocument/2006/relationships/hyperlink" Target="https://www.bizbuysell.com/nevada-businesses-for-sale/" TargetMode="External"/><Relationship Id="rLx515" Type="http://schemas.openxmlformats.org/officeDocument/2006/relationships/hyperlink" Target="https://www.nevadabusiness.com" TargetMode="External"/><Relationship Id="rLx516" Type="http://schemas.openxmlformats.org/officeDocument/2006/relationships/hyperlink" Target="https://vegasinc.lasvegassun.com" TargetMode="External"/><Relationship Id="rLx517" Type="http://schemas.openxmlformats.org/officeDocument/2006/relationships/hyperlink" Target="https://news.google.com/search?q=%22Nevada%22+company+acquired" TargetMode="External"/><Relationship Id="rLx518" Type="http://schemas.openxmlformats.org/officeDocument/2006/relationships/hyperlink" Target="https://www.vegaschamber.com" TargetMode="External"/><Relationship Id="rLx519" Type="http://schemas.openxmlformats.org/officeDocument/2006/relationships/hyperlink" Target="https://goed.nv.gov" TargetMode="External"/><Relationship Id="rLx520" Type="http://schemas.openxmlformats.org/officeDocument/2006/relationships/hyperlink" Target="https://www.nevadaie.com" TargetMode="External"/><Relationship Id="rLx521" Type="http://schemas.openxmlformats.org/officeDocument/2006/relationships/hyperlink" Target="https://www.nevadatrucking.com" TargetMode="External"/><Relationship Id="rLx522" Type="http://schemas.openxmlformats.org/officeDocument/2006/relationships/hyperlink" Target="https://www.nvrestaurants.com" TargetMode="External"/><Relationship Id="rLx523" Type="http://schemas.openxmlformats.org/officeDocument/2006/relationships/hyperlink" Target="https://www.indeed.com/q-fractional-cfo-l-nevada-jobs.html" TargetMode="External"/><Relationship Id="rLx524" Type="http://schemas.openxmlformats.org/officeDocument/2006/relationships/hyperlink" Target="https://www.linkedin.com/jobs/search/?keywords=controller%20OR%20%22director%20of%20operations%22&amp;amp;location=Nevada" TargetMode="External"/><Relationship Id="rLx525" Type="http://schemas.openxmlformats.org/officeDocument/2006/relationships/hyperlink" Target="https://www.acg.org/chapters" TargetMode="External"/><Relationship Id="rLx526" Type="http://schemas.openxmlformats.org/officeDocument/2006/relationships/hyperlink" Target="https://www.agc.org/chapters" TargetMode="External"/><Relationship Id="rLx527" Type="http://schemas.openxmlformats.org/officeDocument/2006/relationships/hyperlink" Target="https://bizfileonline.sos.ca.gov/search/business" TargetMode="External"/><Relationship Id="rLx528" Type="http://schemas.openxmlformats.org/officeDocument/2006/relationships/hyperlink" Target="https://www.bizbuysell.com/california-businesses-for-sale/" TargetMode="External"/><Relationship Id="rLx529" Type="http://schemas.openxmlformats.org/officeDocument/2006/relationships/hyperlink" Target="https://www.bizjournals.com/losangeles" TargetMode="External"/><Relationship Id="rLx530" Type="http://schemas.openxmlformats.org/officeDocument/2006/relationships/hyperlink" Target="https://www.bizjournals.com/sanfrancisco" TargetMode="External"/><Relationship Id="rLx531" Type="http://schemas.openxmlformats.org/officeDocument/2006/relationships/hyperlink" Target="https://www.bizjournals.com/sandiego" TargetMode="External"/><Relationship Id="rLx532" Type="http://schemas.openxmlformats.org/officeDocument/2006/relationships/hyperlink" Target="https://www.bizjournals.com/sacramento" TargetMode="External"/><Relationship Id="rLx533" Type="http://schemas.openxmlformats.org/officeDocument/2006/relationships/hyperlink" Target="https://www.bizjournals.com/sanjose" TargetMode="External"/><Relationship Id="rLx534" Type="http://schemas.openxmlformats.org/officeDocument/2006/relationships/hyperlink" Target="https://www.bizjournals.com/orangecounty" TargetMode="External"/><Relationship Id="rLx535" Type="http://schemas.openxmlformats.org/officeDocument/2006/relationships/hyperlink" Target="https://news.google.com/search?q=%22California%22+company+acquired" TargetMode="External"/><Relationship Id="rLx536" Type="http://schemas.openxmlformats.org/officeDocument/2006/relationships/hyperlink" Target="https://www.calchamber.com" TargetMode="External"/><Relationship Id="rLx537" Type="http://schemas.openxmlformats.org/officeDocument/2006/relationships/hyperlink" Target="https://business.ca.gov" TargetMode="External"/><Relationship Id="rLx538" Type="http://schemas.openxmlformats.org/officeDocument/2006/relationships/hyperlink" Target="https://www.cmta.net" TargetMode="External"/><Relationship Id="rLx539" Type="http://schemas.openxmlformats.org/officeDocument/2006/relationships/hyperlink" Target="https://caltrux.org" TargetMode="External"/><Relationship Id="rLx540" Type="http://schemas.openxmlformats.org/officeDocument/2006/relationships/hyperlink" Target="https://www.calrest.org" TargetMode="External"/><Relationship Id="rLx541" Type="http://schemas.openxmlformats.org/officeDocument/2006/relationships/hyperlink" Target="https://www.cslb.ca.gov" TargetMode="External"/><Relationship Id="rLx542" Type="http://schemas.openxmlformats.org/officeDocument/2006/relationships/hyperlink" Target="https://edd.ca.gov/en/jobs_and_training/Layoff_Services_WARN/" TargetMode="External"/><Relationship Id="rLx543" Type="http://schemas.openxmlformats.org/officeDocument/2006/relationships/hyperlink" Target="https://www.indeed.com/q-fractional-cfo-l-california-jobs.html" TargetMode="External"/><Relationship Id="rLx544" Type="http://schemas.openxmlformats.org/officeDocument/2006/relationships/hyperlink" Target="https://www.linkedin.com/jobs/search/?keywords=controller%20OR%20%22director%20of%20operations%22&amp;amp;location=California" TargetMode="External"/><Relationship Id="rLx545" Type="http://schemas.openxmlformats.org/officeDocument/2006/relationships/hyperlink" Target="https://www.acg.org/chapters" TargetMode="External"/><Relationship Id="rLx546" Type="http://schemas.openxmlformats.org/officeDocument/2006/relationships/hyperlink" Target="https://www.agc.org/chapters" TargetMode="External"/><Relationship Id="rLx547" Type="http://schemas.openxmlformats.org/officeDocument/2006/relationships/hyperlink" Target="https://ccfs.sos.wa.gov" TargetMode="External"/><Relationship Id="rLx548" Type="http://schemas.openxmlformats.org/officeDocument/2006/relationships/hyperlink" Target="https://www.bizbuysell.com/washington-businesses-for-sale/" TargetMode="External"/><Relationship Id="rLx549" Type="http://schemas.openxmlformats.org/officeDocument/2006/relationships/hyperlink" Target="https://www.bizjournals.com/seattle" TargetMode="External"/><Relationship Id="rLx550" Type="http://schemas.openxmlformats.org/officeDocument/2006/relationships/hyperlink" Target="https://www.spokanejournal.com" TargetMode="External"/><Relationship Id="rLx551" Type="http://schemas.openxmlformats.org/officeDocument/2006/relationships/hyperlink" Target="https://news.google.com/search?q=%22Washington%22+company+acquired" TargetMode="External"/><Relationship Id="rLx552" Type="http://schemas.openxmlformats.org/officeDocument/2006/relationships/hyperlink" Target="https://www.awb.org" TargetMode="External"/><Relationship Id="rLx553" Type="http://schemas.openxmlformats.org/officeDocument/2006/relationships/hyperlink" Target="https://choosewashington.com" TargetMode="External"/><Relationship Id="rLx554" Type="http://schemas.openxmlformats.org/officeDocument/2006/relationships/hyperlink" Target="https://www.impactwashington.org" TargetMode="External"/><Relationship Id="rLx555" Type="http://schemas.openxmlformats.org/officeDocument/2006/relationships/hyperlink" Target="https://www.watrucking.org" TargetMode="External"/><Relationship Id="rLx556" Type="http://schemas.openxmlformats.org/officeDocument/2006/relationships/hyperlink" Target="https://wahospitality.org" TargetMode="External"/><Relationship Id="rLx557" Type="http://schemas.openxmlformats.org/officeDocument/2006/relationships/hyperlink" Target="https://www.indeed.com/q-fractional-cfo-l-washington-jobs.html" TargetMode="External"/><Relationship Id="rLx558" Type="http://schemas.openxmlformats.org/officeDocument/2006/relationships/hyperlink" Target="https://www.linkedin.com/jobs/search/?keywords=controller%20OR%20%22director%20of%20operations%22&amp;amp;location=Washington" TargetMode="External"/><Relationship Id="rLx559" Type="http://schemas.openxmlformats.org/officeDocument/2006/relationships/hyperlink" Target="https://www.acg.org/chapters" TargetMode="External"/><Relationship Id="rLx560" Type="http://schemas.openxmlformats.org/officeDocument/2006/relationships/hyperlink" Target="https://www.agc.org/chapters" TargetMode="External"/><Relationship Id="rLx561" Type="http://schemas.openxmlformats.org/officeDocument/2006/relationships/hyperlink" Target="https://sos.oregon.gov/business/Pages/find.aspx" TargetMode="External"/><Relationship Id="rLx562" Type="http://schemas.openxmlformats.org/officeDocument/2006/relationships/hyperlink" Target="https://www.bizbuysell.com/oregon-businesses-for-sale/" TargetMode="External"/><Relationship Id="rLx563" Type="http://schemas.openxmlformats.org/officeDocument/2006/relationships/hyperlink" Target="https://www.bizjournals.com/portland" TargetMode="External"/><Relationship Id="rLx564" Type="http://schemas.openxmlformats.org/officeDocument/2006/relationships/hyperlink" Target="https://www.oregonbusiness.com" TargetMode="External"/><Relationship Id="rLx565" Type="http://schemas.openxmlformats.org/officeDocument/2006/relationships/hyperlink" Target="https://news.google.com/search?q=%22Oregon%22+company+acquired" TargetMode="External"/><Relationship Id="rLx566" Type="http://schemas.openxmlformats.org/officeDocument/2006/relationships/hyperlink" Target="https://oregonbusinessindustry.com" TargetMode="External"/><Relationship Id="rLx567" Type="http://schemas.openxmlformats.org/officeDocument/2006/relationships/hyperlink" Target="https://www.oregon.gov/biz" TargetMode="External"/><Relationship Id="rLx568" Type="http://schemas.openxmlformats.org/officeDocument/2006/relationships/hyperlink" Target="https://www.omep.org" TargetMode="External"/><Relationship Id="rLx569" Type="http://schemas.openxmlformats.org/officeDocument/2006/relationships/hyperlink" Target="https://www.ortrucking.org" TargetMode="External"/><Relationship Id="rLx570" Type="http://schemas.openxmlformats.org/officeDocument/2006/relationships/hyperlink" Target="https://www.oregonrla.org" TargetMode="External"/><Relationship Id="rLx571" Type="http://schemas.openxmlformats.org/officeDocument/2006/relationships/hyperlink" Target="https://www.indeed.com/q-fractional-cfo-l-oregon-jobs.html" TargetMode="External"/><Relationship Id="rLx572" Type="http://schemas.openxmlformats.org/officeDocument/2006/relationships/hyperlink" Target="https://www.linkedin.com/jobs/search/?keywords=controller%20OR%20%22director%20of%20operations%22&amp;amp;location=Oregon" TargetMode="External"/><Relationship Id="rLx573" Type="http://schemas.openxmlformats.org/officeDocument/2006/relationships/hyperlink" Target="https://www.acg.org/chapters" TargetMode="External"/><Relationship Id="rLx574" Type="http://schemas.openxmlformats.org/officeDocument/2006/relationships/hyperlink" Target="https://www.agc.org/chapters" TargetMode="External"/><Relationship Id="rLx575" Type="http://schemas.openxmlformats.org/officeDocument/2006/relationships/hyperlink" Target="https://secure.utah.gov/bes/" TargetMode="External"/><Relationship Id="rLx576" Type="http://schemas.openxmlformats.org/officeDocument/2006/relationships/hyperlink" Target="https://www.bizbuysell.com/utah-businesses-for-sale/" TargetMode="External"/><Relationship Id="rLx577" Type="http://schemas.openxmlformats.org/officeDocument/2006/relationships/hyperlink" Target="https://www.utahbusiness.com" TargetMode="External"/><Relationship Id="rLx578" Type="http://schemas.openxmlformats.org/officeDocument/2006/relationships/hyperlink" Target="https://news.google.com/search?q=%22Utah%22+company+acquired" TargetMode="External"/><Relationship Id="rLx579" Type="http://schemas.openxmlformats.org/officeDocument/2006/relationships/hyperlink" Target="https://slchamber.com" TargetMode="External"/><Relationship Id="rLx580" Type="http://schemas.openxmlformats.org/officeDocument/2006/relationships/hyperlink" Target="https://business.utah.gov" TargetMode="External"/><Relationship Id="rLx581" Type="http://schemas.openxmlformats.org/officeDocument/2006/relationships/hyperlink" Target="https://www.umaweb.org" TargetMode="External"/><Relationship Id="rLx582" Type="http://schemas.openxmlformats.org/officeDocument/2006/relationships/hyperlink" Target="https://www.utahtrucking.com" TargetMode="External"/><Relationship Id="rLx583" Type="http://schemas.openxmlformats.org/officeDocument/2006/relationships/hyperlink" Target="https://www.utahdineout.com" TargetMode="External"/><Relationship Id="rLx584" Type="http://schemas.openxmlformats.org/officeDocument/2006/relationships/hyperlink" Target="https://www.indeed.com/q-fractional-cfo-l-utah-jobs.html" TargetMode="External"/><Relationship Id="rLx585" Type="http://schemas.openxmlformats.org/officeDocument/2006/relationships/hyperlink" Target="https://www.linkedin.com/jobs/search/?keywords=controller%20OR%20%22director%20of%20operations%22&amp;amp;location=Utah" TargetMode="External"/><Relationship Id="rLx586" Type="http://schemas.openxmlformats.org/officeDocument/2006/relationships/hyperlink" Target="https://www.acg.org/chapters" TargetMode="External"/><Relationship Id="rLx587" Type="http://schemas.openxmlformats.org/officeDocument/2006/relationships/hyperlink" Target="https://www.agc.org/chapters" TargetMode="External"/><Relationship Id="rLx588" Type="http://schemas.openxmlformats.org/officeDocument/2006/relationships/hyperlink" Target="https://hig.com" TargetMode="External"/><Relationship Id="rLx589" Type="http://schemas.openxmlformats.org/officeDocument/2006/relationships/hyperlink" Target="https://www.suncappart.com" TargetMode="External"/><Relationship Id="rLx590" Type="http://schemas.openxmlformats.org/officeDocument/2006/relationships/hyperlink" Target="https://www.trivest.com" TargetMode="External"/><Relationship Id="rLx591" Type="http://schemas.openxmlformats.org/officeDocument/2006/relationships/hyperlink" Target="https://www.comvest.com" TargetMode="External"/><Relationship Id="rLx592" Type="http://schemas.openxmlformats.org/officeDocument/2006/relationships/hyperlink" Target="https://www.boynecapital.com" TargetMode="External"/><Relationship Id="rLx593" Type="http://schemas.openxmlformats.org/officeDocument/2006/relationships/hyperlink" Target="https://www.careerbuilder.com" TargetMode="External"/><Relationship Id="rLx594" Type="http://schemas.openxmlformats.org/officeDocument/2006/relationships/hyperlink" Target="https://www.simplyhired.com" TargetMode="External"/><Relationship Id="rLx595" Type="http://schemas.openxmlformats.org/officeDocument/2006/relationships/hyperlink" Target="https://www.prnewswire.com/rss/" TargetMode="External"/><Relationship Id="rLx596" Type="http://schemas.openxmlformats.org/officeDocument/2006/relationships/hyperlink" Target="https://news.google.com/rss/search?q=%22Florida%22+company+acquired" TargetMode="External"/></Relationships>
</file>