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</w:pPr>
      <w:r>
        <w:rPr>
          <w:rFonts w:ascii="Microsoft YaHei" w:hAnsi="Microsoft YaHei" w:eastAsia="Microsoft YaHei"/>
          <w:b/>
          <w:color w:val="2E5D86"/>
          <w:sz w:val="24"/>
        </w:rPr>
        <w:t>C-CHECK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6324F"/>
          <w:sz w:val="56"/>
        </w:rPr>
        <w:t>项目架构与技术实现详解</w:t>
      </w:r>
    </w:p>
    <w:p>
      <w:pPr>
        <w:spacing w:after="520"/>
      </w:pPr>
      <w:r>
        <w:rPr>
          <w:rFonts w:ascii="Microsoft YaHei" w:hAnsi="Microsoft YaHei" w:eastAsia="Microsoft YaHei"/>
          <w:color w:val="5F6F7F"/>
          <w:sz w:val="28"/>
        </w:rPr>
        <w:t>Web + LLM + 代码知识图谱 RAG 的本地化 C 语言代码审查平台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文档属性</w:t>
            </w:r>
          </w:p>
        </w:tc>
        <w:tc>
          <w:tcPr>
            <w:tcW w:type="dxa" w:w="7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内容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依据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当前 C-Check-GpuPlus-RAG 分支代码、部署文档、RAG 架构与评测记录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覆盖范围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背景价值、整体架构、RAG/模型/候选整理三大模块、端到端数据流、全部主要优化及收益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当前版本基线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Git 提交 de74e18（2026-07-01）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读者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研发、测试、平台运维、算法与技术评审人员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5D86"/>
                <w:sz w:val="20"/>
              </w:rPr>
              <w:t>阅读提示：</w:t>
            </w:r>
            <w:r>
              <w:rPr>
                <w:rFonts w:ascii="Microsoft YaHei" w:hAnsi="Microsoft YaHei" w:eastAsia="Microsoft YaHei"/>
                <w:sz w:val="20"/>
              </w:rPr>
              <w:t>本文以当前代码实现为主。设计文档中的 PostgreSQL 是目标演进方向；当前仓库默认生产配置仍为 SQLAlchemy + MySQL，测试可使用 SQLite，向量库为 Qdrant。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文档目录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0. 背景介绍、价值与意义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1. 整体架构与部署拓扑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2. 三大核心模块及优化细节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3. 端到端数据流与模拟数据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4. 全部主要优化点及收益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5. 配置、可观测性与测试体系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6. 当前边界与后续演进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附录 A. 关键模块映射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附录 B. 主要资料来源</w:t>
      </w:r>
    </w:p>
    <w:p>
      <w:pPr>
        <w:pStyle w:val="Heading1"/>
        <w:keepNext/>
      </w:pPr>
      <w:r>
        <w:t>执行摘要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C-Check 是一套面向企业内网和私有代码环境的 C 语言 AI 代码审查平台。系统把传统静态结构索引、代码知识图谱 RAG、代码大模型和确定性后处理结合起来：源码不需要上传到公网；跨文件声明、宏、类型和调用关系能够作为证据补偿模型上下文；第一阶段尽可能发现问题，第二阶段以确定性分流为主，仅让语义不确定候选进入小批量模型裁决；最终严格 JSON 由后端生成。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系统的核心设计目标不是把更多代码无差别塞入上下文，而是让每个审查请求获得刚好足够、可追踪、可验证的补充证据，并通过缓存、动态 token、紧凑 JSONL、推测解码和候选直通减少成本。</w:t>
      </w:r>
    </w:p>
    <w:p>
      <w:pPr>
        <w:pStyle w:val="Heading1"/>
        <w:keepNext/>
      </w:pPr>
      <w:r>
        <w:t>0. 背景介绍、价值与意义</w:t>
      </w:r>
    </w:p>
    <w:p>
      <w:pPr>
        <w:pStyle w:val="Heading2"/>
        <w:keepNext/>
      </w:pPr>
      <w:r>
        <w:t>0.1 背景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公司内部代码通常包含产品实现、硬件驱动、通信协议和安全机制，不能上传到公共模型服务。传统人工审核成本高，且在大型 C 项目中容易遗漏跨文件调用、资源生命周期、整数边界和缓冲区操作等问题。单纯让 LLM 按文件审查也存在天然限制：模型只能看到当前上下文，不会自动跳转到头文件声明、被调函数定义、宏定义和结构体类型。</w:t>
      </w:r>
    </w:p>
    <w:p>
      <w:pPr>
        <w:pStyle w:val="Heading2"/>
        <w:keepNext/>
      </w:pPr>
      <w:r>
        <w:t>0.2 项目价值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数据安全：Web、业务服务、模型、向量库和源码均可部署在公司内网或专用云服务器。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批量能力：支持文本、单个 C/H 文件、ZIP 压缩包和项目文件夹，适合存量项目批量检查。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上下文完整性：RAG 建立项目级符号、调用和依赖关系，补偿单文件审查的视野缺口。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工程效率：自动生成结构化报告、风险分类、代码位置和证据，减少人工初筛时间。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可解释性：报告可关联源码窗口和 RAG Evidence，便于复核模型结论。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可持续演进：解析器、嵌入模型、向量库和审查模型通过适配层解耦，可替换和扩容。</w:t>
      </w:r>
    </w:p>
    <w:p>
      <w:pPr>
        <w:pStyle w:val="Heading2"/>
        <w:keepNext/>
      </w:pPr>
      <w:r>
        <w:t>0.3 工程意义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项目把 LLM 从孤立的文本生成器转化为受静态结构、检索证据和后端规则约束的审查组件。其意义在于形成一条可测试、可观测、可回归的工程流水线，而不是依赖一次不可控的长提示词生成。</w:t>
      </w:r>
    </w:p>
    <w:p>
      <w:pPr>
        <w:pStyle w:val="Heading1"/>
        <w:keepNext/>
      </w:pPr>
      <w:r>
        <w:t>1. 整体架构描述</w:t>
      </w:r>
    </w:p>
    <w:p>
      <w:pPr>
        <w:pStyle w:val="Heading2"/>
        <w:keepNext/>
      </w:pPr>
      <w:r>
        <w:t>1.1 架构分层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层级</w:t>
            </w:r>
          </w:p>
        </w:tc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主要技术</w:t>
            </w:r>
          </w:p>
        </w:tc>
        <w:tc>
          <w:tcPr>
            <w:tcW w:type="dxa" w:w="5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职责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交互层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Vue 3、TypeScript、Element Plus、Axios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注册登录、任务创建、上传、状态、报告、后台管理和 RAG 图谱展示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接入层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Nginx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静态资源、反向代理、统一 Web 入口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业务 API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FastAPI、Pydantic、SQLAlchemy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认证、模型目录、任务、报告、索引与证据 API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异步执行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Celery、Redis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任务排队、置顶、串行执行、重试与状态更新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业务与图谱数据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MySQL（当前生产）/ SQLite（测试）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用户、任务、源码、报告、符号、边、chunk、缓存、Evidence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代码理解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tree-sitter-c、ctags、clangd/libclang、内置解析器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语法结构、声明定义、类型、调用、宏、全局变量和降级兜底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RAG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Graph、Keyword/BM25、Jina Embedding、Qdrant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混合召回、重排、预算和证据持久化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推理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vLLM、Qwen2.5-Coder-14B-Instruct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第一阶段候选发现和少量语义类别裁决</w:t>
            </w:r>
          </w:p>
        </w:tc>
      </w:tr>
      <w:tr>
        <w:tc>
          <w:tcPr>
            <w:tcW w:type="dxa" w:w="1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输出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严格 JSON、Web、Markdown、TXT、PDF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风险排序、源码窗口、下载和审计留痕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整体架构图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00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200" w:line="300" w:lineRule="auto"/>
        <w:jc w:val="center"/>
      </w:pPr>
      <w:r>
        <w:rPr>
          <w:rFonts w:ascii="Microsoft YaHei" w:hAnsi="Microsoft YaHei" w:eastAsia="Microsoft YaHei"/>
          <w:sz w:val="21"/>
        </w:rPr>
        <w:t>图 1  C-Check 整体运行架构。业务任务通过 Redis/Celery 与在线 API 解耦；RAG 索引、Embedding 和模型推理均由 Worker 编排。</w:t>
      </w:r>
    </w:p>
    <w:p>
      <w:pPr>
        <w:pStyle w:val="Heading2"/>
        <w:keepNext/>
      </w:pPr>
      <w:r>
        <w:t>1.3 运行与部署拓扑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原生 Linux 部署使用 systemd 管理 API、Worker、Qwen vLLM、Jina vLLM 和 Qdrant，Nginx 对外提供前端及 API。容器化路径则由 Docker Compose 管理 MySQL、Redis、API、Worker 和前端。生产配置通过 /etc/c-check 下的环境文件注入，模型密钥、数据库口令和管理员密码不写入仓库。</w:t>
      </w:r>
    </w:p>
    <w:p>
      <w:pPr>
        <w:pStyle w:val="Heading2"/>
        <w:keepNext/>
      </w:pPr>
      <w:r>
        <w:t>1.4 业务实体与数据关系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实体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关键内容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关系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ReviewTask / ReviewFile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任务、输入模式、检查类型、状态、源码文本与相对路径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一个任务包含多个源码文件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ModelNode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模型标识、OpenAI 兼容地址、GPU 索引、超时与启用状态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任务绑定审查节点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CodeProject / CodeFile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项目哈希、索引版本、解析状态与文件元数据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任务对应项目索引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CodeSymbol / CodeEdge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函数、声明、宏、类型、全局量及图谱关系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构成代码知识图谱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CodeChunk / CodeEmbedding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结构化切片、元数据、token 估算、向量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用于关键词和向量检索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ReviewContext / ReviewEvidence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审查实际使用的上下文和证据条目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报告和 finding 可追溯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Report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汇总分数、风险计数、严格结果 JSON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任务完成后生成或更新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三大核心模块及优化细节</w:t>
      </w:r>
    </w:p>
    <w:p>
      <w:pPr>
        <w:pStyle w:val="Heading2"/>
        <w:keepNext/>
      </w:pPr>
      <w:r>
        <w:t>2.1 模块一：RAG 与其他信息补偿机制</w:t>
      </w:r>
    </w:p>
    <w:p>
      <w:pPr>
        <w:pStyle w:val="Heading3"/>
        <w:keepNext/>
      </w:pPr>
      <w:r>
        <w:t>2.1.1 多源解析与可信度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解析主链采用多源融合，而不是押注单一工具。tree-sitter-c 提供容错语法结构；universal-ctags 补充符号；clangd/libclang 提供声明/定义、类型和源码位置语义；内置轻量解析器在外部工具不可用或复杂文件超预算时兜底。解析结果按路径、符号类型、行号和来源合并。生产门禁可要求 tree-sitter 与 libclang 必须可用，避免低质量索引静默成功。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60"/>
        <w:gridCol w:w="420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解析来源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优势</w:t>
            </w:r>
          </w:p>
        </w:tc>
        <w:tc>
          <w:tcPr>
            <w:tcW w:type="dxa" w:w="4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限制与处理</w:t>
            </w:r>
          </w:p>
        </w:tc>
      </w:tr>
      <w:tr>
        <w:tc>
          <w:tcPr>
            <w:tcW w:type="dxa" w:w="17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tree-sitter-c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容忍不完整代码，结构和行号稳定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设置源码大小、行数、节点和声明扫描预算</w:t>
            </w:r>
          </w:p>
        </w:tc>
      </w:tr>
      <w:tr>
        <w:tc>
          <w:tcPr>
            <w:tcW w:type="dxa" w:w="17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ctags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快速补充宏、枚举、结构体和声明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过滤局部变量伪全局、匿名类型和噪声 tag</w:t>
            </w:r>
          </w:p>
        </w:tc>
      </w:tr>
      <w:tr>
        <w:tc>
          <w:tcPr>
            <w:tcW w:type="dxa" w:w="17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clangd/libclang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声明定义跳转、类型和作用域更准确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读取 compile_commands；缺编译参数时降级</w:t>
            </w:r>
          </w:p>
        </w:tc>
      </w:tr>
      <w:tr>
        <w:tc>
          <w:tcPr>
            <w:tcW w:type="dxa" w:w="17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内置解析器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无外部依赖、行为可控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正则采用线性保守策略，避免复杂源码回溯卡顿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2.1.2 结构化切片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切片以语言结构为主，固定字符窗口为辅。函数、声明、宏、结构体、typedef、枚举、全局变量、调用点和文件摘要分别形成 chunk；超大函数再生成带重叠的 function_window。大型数组和常量表不保存完整初始化内容，而是保存名称、类型、长度、范围和首尾样本摘要，避免无价值 token 占用。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切片类型</w:t>
            </w:r>
          </w:p>
        </w:tc>
        <w:tc>
          <w:tcPr>
            <w:tcW w:type="dxa" w:w="3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主要元数据</w:t>
            </w:r>
          </w:p>
        </w:tc>
        <w:tc>
          <w:tcPr>
            <w:tcW w:type="dxa" w:w="3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审查用途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file_summary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include、函数、声明、宏列表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快速了解文件边界和依赖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function / function_window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起止行、调用、宏、类型、全局量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主要逻辑审查与大函数分窗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declaration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声明签名、文件和行号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头文件与实现关联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macro / conditional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宏内容、条件表达式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边界、编译开关和常量解释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struct / enum / typedef / type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类型名、字段或成员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结构体成员和类型补偿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global_variable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顶层作用域、类型、初始化摘要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共享状态和资源上下文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callsite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调用点和所属函数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定位直接调用关系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2.1.3 图谱、关键词和向量三路检索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RAG 候选来自三条互补路径：Graph RAG 沿调用、声明定义、include 和 usage 边查找确定性关系；Keyword/BM25 对固定函数名、宏名和标识符提供高精度召回；Vector RAG 使用 Jina Code Embeddings 与 Qdrant 补充语义相似结果。检索器统一重排，而不是简单拼接 Top-K。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信号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排序策略</w:t>
            </w:r>
          </w:p>
        </w:tc>
        <w:tc>
          <w:tcPr>
            <w:tcW w:type="dxa" w:w="4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原因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调用图与符号依赖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最高优先级；直接调用优于二跳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结构关系可解释且误召回低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同文件/同目录/同 stem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对相关定义加权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解决同名函数与模块实现混淆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精确标识符 / BM25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高于纯向量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 函数名、宏名和类型名具有固定字面值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风险 API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memcpy/free/open/lock 等相关证据加权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与安全审查目标更相关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向量相似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作为语义补充；已有强证据时可剪掉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避免语义近似结果挤占确定证据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噪声与距离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临时变量、泛化符号、远距离调用降权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压缩 Top-K 噪声和 Token Waste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2.1.4 Evidence 预算和持久化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context_builder 对候选 Evidence 去重、分桶和预算裁剪。强证据存在时，宽泛 include 摘要和重复向量证据不再占位；图谱、符号和搜索类证据按约 60%/30%/10% 分配预算。每条证据保存 evidence_key、文件路径、符号名、行号范围、原因、分数和内容，并持久化为 ReviewContext / ReviewEvidence。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5D86"/>
                <w:sz w:val="20"/>
              </w:rPr>
              <w:t>补偿边界：</w:t>
            </w:r>
            <w:r>
              <w:rPr>
                <w:rFonts w:ascii="Microsoft YaHei" w:hAnsi="Microsoft YaHei" w:eastAsia="Microsoft YaHei"/>
                <w:sz w:val="20"/>
              </w:rPr>
              <w:t>默认优先补充声明、定义、宏、结构体/枚举/typedef、全局变量和直接调用。局部变量、硬件寄存器常识和模型已能直接理解的通用类型不应过度检索。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模块二：模型配置方式和推理优化</w:t>
      </w:r>
    </w:p>
    <w:p>
      <w:pPr>
        <w:pStyle w:val="Heading3"/>
        <w:keepNext/>
      </w:pPr>
      <w:r>
        <w:t>2.2.1 模型服务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审查模型通过 OpenAI-compatible /v1/chat/completions 接口接入，当前重点配置为 Qwen2.5-Coder-14B-Instruct；Embedding 使用独立 OpenAI-compatible 服务。ModelNode 在数据库中保存模型标识、地址、API Key、超时、GPU 索引和启用状态，支持 Mock 节点用于前端和流程测试。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配置项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当前/典型值</w:t>
            </w:r>
          </w:p>
        </w:tc>
        <w:tc>
          <w:tcPr>
            <w:tcW w:type="dxa" w:w="3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目的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审查模型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Qwen2.5-Coder-14B-Instruct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兼顾 C 代码能力、显存和吞吐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推理引擎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vLLM V0 + FP8 KV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降低 KV 占用并保持稳定解码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上下文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按部署可设 8K/12K；后端保留输入安全边界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防止请求超过模型上下文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Embedding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Jina Code Embeddings 1.5B/0.5B 配置档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根据精度、许可和显存选择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Qdrant collection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按模型与维度隔离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禁止不同向量空间混写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结构化输出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第一阶段 JSONL；最终 JSON 后端生成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减少 schema 卡死和生成开销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2.2.2 输入与输出预算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模型路由器先估算系统提示词、RAG、源码和响应契约开销。小于配置阈值的文件可整文件送入；更大文件按函数/行窗口切块并批次合并。第一阶段输出预算由源码行数、函数数、危险 API 数、指针/数组操作数共同计算，并受最小/最大 token 约束。当 finish_reason=length 时自动续审一次，再按文件、行号和标题去重。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0262D"/>
                <w:sz w:val="16"/>
              </w:rPr>
              <w:t>candidate_budget = clamp(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base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+ source_lines * per_line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+ function_count * per_function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+ dangerous_ops * per_dangerous_op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+ pointer_array_ops * per_pointer_op,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min_tokens, max_tokens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)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2.2.3 vLLM 与 GPU 优化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FP8 权重/KV 配置降低显存压力，为源码和 RAG 上下文预留空间；精度与硬件支持需单独验收。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n-gram 推测解码利用 JSONL 重复键名和结构，在不加载草稿模型的情况下提升单请求吞吐。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固定 system prompt 放在动态源码和 RAG 之前，提高 Prefix Cache 复用。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Qwen 和 Jina 分配独立显存比例；避免 CPU offload 和 eager 模式导致严重吞吐下降。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Celery 有界并发、任务级串行和模型节点负载选择用于避免显存争抢与 OOM。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模型日志记录 prompt tokens、completion tokens、耗时和 generation tok/s，区分 prefill 与生成瓶颈。</w:t>
      </w:r>
    </w:p>
    <w:p>
      <w:pPr>
        <w:pStyle w:val="Heading2"/>
        <w:keepNext/>
      </w:pPr>
      <w:r>
        <w:t>2.3 模块三：初筛后的数据整理流程</w:t>
      </w:r>
    </w:p>
    <w:p>
      <w:pPr>
        <w:pStyle w:val="Heading3"/>
        <w:keepNext/>
      </w:pPr>
      <w:r>
        <w:t>2.3.1 第一阶段宽松候选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第一阶段输入为源码和 RAG Evidence，目标是尽可能发现真实缺陷，而不是立即生成完整报告。输出采用一行一个对象的紧凑 JSONL，短键减少重复 token。候选保留文件、行号、严重级、自由类型和简短描述。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0262D"/>
                <w:sz w:val="16"/>
              </w:rPr>
              <w:t>{"p":"src/img.c","l":92,"s":"high","t":"heap_oob_write","d":"写入 buff1[size1] 超出已分配范围"}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2.3.2 后端预处理和确定性分流</w:t>
      </w:r>
    </w:p>
    <w:p>
      <w:pPr>
        <w:pStyle w:val="ListNumber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解析 JSONL，ModelOutputSanitizer 清洗枚举、严重级、行号和常见模型格式偏差。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按 file_path + line 对候选锚定：注释行优先移动到邻近有效 C 语句；不跨函数全局漂移。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过滤仅编译建议、泛化空指针建议、固定映射外设寄存器空指针和 vendor assert 误报。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按文件、行号、类别、标题和描述去重；同类问题位于不同代码行时分别保留。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候选类别已匹配用户选择时直接进入最终结果，不调用第二次模型。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仅将 other 或类别不匹配项按最多 12 条一批送入语义裁决；输出预算动态为 128–384 tokens。</w:t>
      </w:r>
    </w:p>
    <w:p>
      <w:pPr>
        <w:pStyle w:val="Heading3"/>
        <w:keepNext/>
      </w:pPr>
      <w:r>
        <w:t>2.3.3 语义裁决与严格合并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语义模型不重新审核源码、不改写漏洞事实，只返回候选编号、drop/correct 和纠正后的类别。后端依据编号将裁决合并回原候选，因此文件路径、行号、严重级和描述不会被第二阶段模型篡改。最终 ModelReviewResponse、分数和排序均由后端确定性生成。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0262D"/>
                <w:sz w:val="16"/>
              </w:rPr>
              <w:t>{"i":0,"a":"correct","c":"buffer_overflow"}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{"i":1,"a":"drop","c":null}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5D86"/>
                <w:sz w:val="20"/>
              </w:rPr>
              <w:t>生成效率：</w:t>
            </w:r>
            <w:r>
              <w:rPr>
                <w:rFonts w:ascii="Microsoft YaHei" w:hAnsi="Microsoft YaHei" w:eastAsia="Microsoft YaHei"/>
                <w:sz w:val="20"/>
              </w:rPr>
              <w:t>16 条确定候选与 8 条不确定候选的真实 Qwen 对比中，新方案仅 1 次语义请求、126 completion tokens、约 1.06–1.13 秒；旧完整格式化需要 2 批、约 980 tokens、7.88–8.08 秒，模型处理时间下降约 86%。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端到端数据流与模拟数据</w:t>
      </w:r>
    </w:p>
    <w:p>
      <w:pPr>
        <w:pStyle w:val="Heading2"/>
        <w:keepNext/>
      </w:pPr>
      <w:r>
        <w:t>3.1 详细数据流图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120" w:line="300" w:lineRule="auto"/>
        <w:jc w:val="center"/>
      </w:pPr>
      <w:r>
        <w:rPr>
          <w:rFonts w:ascii="Microsoft YaHei" w:hAnsi="Microsoft YaHei" w:eastAsia="Microsoft YaHei"/>
          <w:sz w:val="21"/>
        </w:rPr>
        <w:t>图 2  从源码输入到严格 JSON 的端到端数据流。</w:t>
      </w:r>
    </w:p>
    <w:p>
      <w:pPr>
        <w:pStyle w:val="Heading2"/>
        <w:keepNext/>
      </w:pPr>
      <w:r>
        <w:t>3.2 阶段 1：输入、校验与规范化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前端支持四种输入模式：文本粘贴、单文件、项目压缩包和项目文件夹。文件夹由浏览器递归收集 .c/.h 文件并保留相对路径。后端对扩展名、单文件大小、文件数量、压缩包条目、解压后总体积和路径长度设限，并防止 Zip Slip。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源码字节按 UTF-8、GBK、GB18030、Big5 等候选编码无损解码；只有重新编码后与原始字节一致才接受，避免内容变化。内部统一为 Python 字符串，但 ReviewFile 保存相对路径、大小和文本，行号以原源码换行计算。</w:t>
      </w:r>
    </w:p>
    <w:p>
      <w:pPr>
        <w:pStyle w:val="Heading2"/>
        <w:keepNext/>
      </w:pPr>
      <w:r>
        <w:t>3.3 模拟项目输入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0262D"/>
                <w:sz w:val="16"/>
              </w:rPr>
              <w:t>// include/image.h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typedef struct { unsigned char *data; int width; int height; } Image;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int decode_image(const char *path, Image *out);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// src/image.c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int process(const char *path) {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Image img;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decode_image(path, &amp;img);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int size = img.width * img.height;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unsigned char *buf = malloc(size);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memcpy(buf, img.data, size + 1);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return 0;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输入对象</w:t>
            </w:r>
          </w:p>
        </w:tc>
        <w:tc>
          <w:tcPr>
            <w:tcW w:type="dxa" w:w="6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规范化结果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include/image.h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声明 decode_image；类型 Image；成员 data/width/height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src/image.c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函数 process；调用 decode_image/malloc/memcpy；局部 size/buf 不建立为全局符号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任务设置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检查类型：buffer_overflow、memory_safety、resource_leak、integer_safety、logic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 阶段 2：解析、切片、建图和向量化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产物</w:t>
            </w:r>
          </w:p>
        </w:tc>
        <w:tc>
          <w:tcPr>
            <w:tcW w:type="dxa" w:w="69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模拟数据</w:t>
            </w:r>
          </w:p>
        </w:tc>
      </w:tr>
      <w:tr>
        <w:tc>
          <w:tcPr>
            <w:tcW w:type="dxa" w:w="24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CodeSymbol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function: process；declaration: decode_image；typedef/struct: Image</w:t>
            </w:r>
          </w:p>
        </w:tc>
      </w:tr>
      <w:tr>
        <w:tc>
          <w:tcPr>
            <w:tcW w:type="dxa" w:w="24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CodeEdge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process FUNCTION_CALLS_FUNCTION decode_image；process FUNCTION_USES_TYPE Image</w:t>
            </w:r>
          </w:p>
        </w:tc>
      </w:tr>
      <w:tr>
        <w:tc>
          <w:tcPr>
            <w:tcW w:type="dxa" w:w="24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Function chunk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src/image.c:1-9，called_symbols=[decode_image,malloc,memcpy]，used_types=[Image]</w:t>
            </w:r>
          </w:p>
        </w:tc>
      </w:tr>
      <w:tr>
        <w:tc>
          <w:tcPr>
            <w:tcW w:type="dxa" w:w="24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Declaration chunk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include/image.h:2-3，decode_image 声明与 Image 类型</w:t>
            </w:r>
          </w:p>
        </w:tc>
      </w:tr>
      <w:tr>
        <w:tc>
          <w:tcPr>
            <w:tcW w:type="dxa" w:w="24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Embedding payload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project_id、chunk_id、file_path、symbol_kind、symbol_name、start_line、end_line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索引器以任务源码 hash、解析器版本和 embedding 配置签名判断是否复用缓存。解析缓存保存符号结果和 chunk 模板；向量缓存以 chunk 内容 hash + embedding signature 复用向量；Qdrant point 仍按项目写入 payload，保证项目隔离。</w:t>
      </w:r>
    </w:p>
    <w:p>
      <w:pPr>
        <w:pStyle w:val="Heading2"/>
        <w:keepNext/>
      </w:pPr>
      <w:r>
        <w:t>3.5 阶段 3：三路 RAG 检索与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通道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查询</w:t>
            </w:r>
          </w:p>
        </w:tc>
        <w:tc>
          <w:tcPr>
            <w:tcW w:type="dxa" w:w="4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模拟命中</w:t>
            </w:r>
          </w:p>
        </w:tc>
      </w:tr>
      <w:tr>
        <w:tc>
          <w:tcPr>
            <w:tcW w:type="dxa" w:w="18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Graph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process 的直接调用与类型依赖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decode_image 声明、Image 类型定义</w:t>
            </w:r>
          </w:p>
        </w:tc>
      </w:tr>
      <w:tr>
        <w:tc>
          <w:tcPr>
            <w:tcW w:type="dxa" w:w="18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Keyword/BM25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decode_image、Image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精确符号 chunk，优先级高</w:t>
            </w:r>
          </w:p>
        </w:tc>
      </w:tr>
      <w:tr>
        <w:tc>
          <w:tcPr>
            <w:tcW w:type="dxa" w:w="18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Vector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图像解码结果与缓冲区大小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语义相似函数或历史 chunk；强证据充足时可能被裁剪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0262D"/>
                <w:sz w:val="16"/>
              </w:rPr>
              <w:t>[E1] declaration | include/image.h:3 | decode_image | direct_symbol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int decode_image(const char *path, Image *out);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[E2] struct/type | include/image.h:1-2 | Image | used_type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typedef struct { unsigned char *data; int width; int height; } Image;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3.6 阶段 4：第一阶段候选发现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模型看到 process 源码以及 E1/E2。提示词明确所有声明、结构体和枚举均视为已定义；如果有疑问先使用 RAG 补充信息，补充信息仍没有则不报告“未定义函数/类型”。模型应聚焦实际内存、缓冲区、资源、整数和逻辑缺陷。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0262D"/>
                <w:sz w:val="16"/>
              </w:rPr>
              <w:t>{"p":"src/image.c","l":6,"s":"high","t":"integer_overflow","d":"width*height 可能溢出并产生错误分配长度"}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{"p":"src/image.c","l":8,"s":"high","t":"heap_oob_write","d":"memcpy 长度 size+1 超出 malloc(size)"}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{"p":"src/image.c","l":9,"s":"medium","t":"resource_leak","d":"返回前未释放 buf"}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3.7 阶段 5：整理、裁决和最终 JSON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后端将自由类型映射到 integer_safety、buffer_overflow 和 resource_leak。三条均与用户所选类型一致，因此直接通过，无需语义模型。随后校验文件与行号、生成源码窗口、排序、计分并写入 Report.result_json。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0262D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"summary": "两阶段审查完成，共输出 3 个问题。",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"score": 50,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"findings": [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"severity": "high",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"category": "integer_safety",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"title": "整数乘法溢出",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"description": "width*height 可能溢出并产生错误分配长度",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"file_path": "src/image.c",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"line": 6,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"code_snippet": [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"line": 6,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"content": "int size = img.width * img.height;",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"kind": "removed"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]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"severity": "high",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"category": "buffer_overflow",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"title": "堆缓冲区越界写",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"description": "memcpy 长度 size+1 超出 malloc(size)",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"file_path": "src/image.c",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"line": 8,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"code_snippet": [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"line": 8,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"content": "memcpy(buf, img.data, size + 1);",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"kind": "removed"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]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"severity": "medium",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"category": "resource_leak",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"title": "堆内存泄漏",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"description": "返回前未释放 buf",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"file_path": "src/image.c",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"line": 9,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"code_snippet": [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"line": 9,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"content": "return 0;",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  "kind": "removed"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  ]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 w:eastAsia="Consolas"/>
                <w:color w:val="20262D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3.8 失败与降级路径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异常</w:t>
            </w:r>
          </w:p>
        </w:tc>
        <w:tc>
          <w:tcPr>
            <w:tcW w:type="dxa" w:w="6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处理</w:t>
            </w:r>
          </w:p>
        </w:tc>
      </w:tr>
      <w:tr>
        <w:tc>
          <w:tcPr>
            <w:tcW w:type="dxa" w:w="2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解析依赖缺失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生产门禁开启时明确失败；允许降级时使用内置解析器并记录 parser_degraded</w:t>
            </w:r>
          </w:p>
        </w:tc>
      </w:tr>
      <w:tr>
        <w:tc>
          <w:tcPr>
            <w:tcW w:type="dxa" w:w="2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Embedding/Qdrant 不可用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按配置决定失败或使用可控哈希回退；生产可禁止静默降级</w:t>
            </w:r>
          </w:p>
        </w:tc>
      </w:tr>
      <w:tr>
        <w:tc>
          <w:tcPr>
            <w:tcW w:type="dxa" w:w="2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模型上下文超限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缩小输出预算或切块；记录原始 400 信息</w:t>
            </w:r>
          </w:p>
        </w:tc>
      </w:tr>
      <w:tr>
        <w:tc>
          <w:tcPr>
            <w:tcW w:type="dxa" w:w="2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JSONL 截断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保留完整行；finish_reason=length 时续审一次并去重</w:t>
            </w:r>
          </w:p>
        </w:tc>
      </w:tr>
      <w:tr>
        <w:tc>
          <w:tcPr>
            <w:tcW w:type="dxa" w:w="2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语义裁决失败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确定性候选不受影响；不确定批次记录失败并安全丢弃</w:t>
            </w:r>
          </w:p>
        </w:tc>
      </w:tr>
      <w:tr>
        <w:tc>
          <w:tcPr>
            <w:tcW w:type="dxa" w:w="25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报告代码片段缺失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根据最终 file_path + line 从 ReviewFile 生成前后各 2 行窗口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项目主要优化点及收益</w:t>
      </w:r>
    </w:p>
    <w:p>
      <w:pPr>
        <w:pStyle w:val="Heading2"/>
        <w:keepNext/>
      </w:pPr>
      <w:r>
        <w:t>4.1 输入与安全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100"/>
        <w:gridCol w:w="30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优化点</w:t>
            </w:r>
          </w:p>
        </w:tc>
        <w:tc>
          <w:tcPr>
            <w:tcW w:type="dxa" w:w="4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实现</w:t>
            </w:r>
          </w:p>
        </w:tc>
        <w:tc>
          <w:tcPr>
            <w:tcW w:type="dxa" w:w="3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收益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多编码无损适配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UTF-8/GBK/GB18030/Big5 检测并回编码验证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降低中文 Windows C 项目上传失败，保证内容不变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C/H 与目录上传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浏览器递归收集并保留相对路径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支持真实项目结构和头文件审查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压缩包安全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条目数、路径、压缩前后容量、扩展名限制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防止 Zip Slip、压缩炸弹和无界输入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任务隔离与认证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JWT、用户归属、管理员 API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多用户数据隔离和权限控制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解析、图谱与切片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100"/>
        <w:gridCol w:w="3210"/>
      </w:tblGrid>
      <w:tr>
        <w:trPr>
          <w:tblHeader w:val="true"/>
        </w:trPr>
        <w:tc>
          <w:tcPr>
            <w:tcW w:type="dxa" w:w="2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优化点</w:t>
            </w:r>
          </w:p>
        </w:tc>
        <w:tc>
          <w:tcPr>
            <w:tcW w:type="dxa" w:w="4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关键做法</w:t>
            </w:r>
          </w:p>
        </w:tc>
        <w:tc>
          <w:tcPr>
            <w:tcW w:type="dxa" w:w="32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收益/数据</w:t>
            </w:r>
          </w:p>
        </w:tc>
      </w:tr>
      <w:tr>
        <w:tc>
          <w:tcPr>
            <w:tcW w:type="dxa" w:w="2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多解析器融合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tree-sitter-c + ctags + clangd/libclang + builtin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三文件退化状态约 8 个符号恢复到 15 个符号、65 条调用关系</w:t>
            </w:r>
          </w:p>
        </w:tc>
      </w:tr>
      <w:tr>
        <w:tc>
          <w:tcPr>
            <w:tcW w:type="dxa" w:w="2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解析门禁与版本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缺少必要后端时失败；parser v10 淘汰退化缓存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避免低质量索引静默复用</w:t>
            </w:r>
          </w:p>
        </w:tc>
      </w:tr>
      <w:tr>
        <w:tc>
          <w:tcPr>
            <w:tcW w:type="dxa" w:w="2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结构化切片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函数、声明、宏、类型、全局量、调用点、摘要和滑窗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Jansson chunk token 均值 85.21，P95 296</w:t>
            </w:r>
          </w:p>
        </w:tc>
      </w:tr>
      <w:tr>
        <w:tc>
          <w:tcPr>
            <w:tcW w:type="dxa" w:w="2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大型数据摘要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常量表仅存名称、类型、范围、首尾样本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减少无意义 embedding 和 prompt token</w:t>
            </w:r>
          </w:p>
        </w:tc>
      </w:tr>
      <w:tr>
        <w:tc>
          <w:tcPr>
            <w:tcW w:type="dxa" w:w="2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回调与条件边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函数指针、结构体函数表、条件编译关系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增强嵌入式驱动代码覆盖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检索、重排与证据预算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优化点</w:t>
            </w:r>
          </w:p>
        </w:tc>
        <w:tc>
          <w:tcPr>
            <w:tcW w:type="dxa" w:w="6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收益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关键词/BM25 + Query Expansion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固定符号名召回更准，负样本命中率保持 0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Graph-aware 重排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跨文件调用 Recall@20 94.58%；调用目标抽样 Recall@20 100%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同名函数文件相关性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同文件、同目录、同 stem 定义优先，降低错误绑定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Top-K 去重和预算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Recall@10 保持 1.0；Precision@10 0.3333→0.5000；Token Waste 0.6667→0.5000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Evidence 编号和校验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证据链依从性 100%；无效 evidence_ids/call_chain 被清理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Embedding、Qdrant 与缓存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6310"/>
      </w:tblGrid>
      <w:tr>
        <w:trPr>
          <w:tblHeader w:val="true"/>
        </w:trPr>
        <w:tc>
          <w:tcPr>
            <w:tcW w:type="dxa" w:w="3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优化点</w:t>
            </w:r>
          </w:p>
        </w:tc>
        <w:tc>
          <w:tcPr>
            <w:tcW w:type="dxa" w:w="63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实现与收益</w:t>
            </w:r>
          </w:p>
        </w:tc>
      </w:tr>
      <w:tr>
        <w:tc>
          <w:tcPr>
            <w:tcW w:type="dxa" w:w="3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Jina 真实代码向量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Jansson 关键词 Recall@5 100%，Jina 向量 Recall@5 100%，旧 128 维哈希为 60%</w:t>
            </w:r>
          </w:p>
        </w:tc>
      </w:tr>
      <w:tr>
        <w:tc>
          <w:tcPr>
            <w:tcW w:type="dxa" w:w="3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严格维度和集合隔离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embedding signature 包含模型、维度、前缀和集合，防止向量空间混写</w:t>
            </w:r>
          </w:p>
        </w:tc>
      </w:tr>
      <w:tr>
        <w:tc>
          <w:tcPr>
            <w:tcW w:type="dxa" w:w="3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批量编码与分批 upsert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输入最长 16,000 字符；高维向量 128 点分批写入，避免 HTTP 请求过大</w:t>
            </w:r>
          </w:p>
        </w:tc>
      </w:tr>
      <w:tr>
        <w:tc>
          <w:tcPr>
            <w:tcW w:type="dxa" w:w="3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解析/分块/向量缓存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热轮分块 3/3 命中、向量 77/77 命中，Jina 新增编码 77→0</w:t>
            </w:r>
          </w:p>
        </w:tc>
      </w:tr>
      <w:tr>
        <w:tc>
          <w:tcPr>
            <w:tcW w:type="dxa" w:w="305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热缓存收益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相同三文件端到端 16.780s→10.766s，下降约 35.8%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模型、Prompt 与输出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优化点</w:t>
            </w:r>
          </w:p>
        </w:tc>
        <w:tc>
          <w:tcPr>
            <w:tcW w:type="dxa" w:w="4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实现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收益/数据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紧凑 JSONL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短键、短类型、短描述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减少重复键名和生成 token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风险感知动态 token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按行、函数、危险 API、指针/数组操作估算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普通代码降成本，高风险代码保留召回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截断续审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finish_reason=length 时续审一次并去重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避免动态预算不足直接漏报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n-gram 推测解码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5 个推测 token、2–4 token 窗口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热态约 109 tok/s，相比 50.5 tok/s 提升约 116%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Prefix Cache 重排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固定 system 前缀，动态 RAG/源码后置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累计命中率 5.43%→7.24%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确定性第二阶段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匹配类别直通，不确定项小批语义裁决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混合候选模型耗时约下降 86%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统一输出清洗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Sanitizer 归一枚举、行号、snippet、置信度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提升模型输出鲁棒性，减少因格式偏差重试</w:t>
            </w:r>
          </w:p>
        </w:tc>
      </w:tr>
      <w:tr>
        <w:tc>
          <w:tcPr>
            <w:tcW w:type="dxa" w:w="1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局部锚点校正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注释行前向定位，禁止跨函数全局漂移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减少有效问题被丢弃或重复问题被合并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调度、报告与可观测性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优化点</w:t>
            </w:r>
          </w:p>
        </w:tc>
        <w:tc>
          <w:tcPr>
            <w:tcW w:type="dxa" w:w="6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收益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Redis/Celery 排队、置顶和串行执行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防止同一 GPU 被多个大任务无界争抢，任务状态可恢复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模型节点与 GPU 资源展示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后台可观察多卡利用率、显存和节点健康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RAG 图谱与 Evidence 展示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管理员可检查索引关系；报告可查看补充信息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源码窗口自动补齐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三文件测试 31/31 findings 均包含代码窗口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多格式报告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Web、Markdown、TXT、PDF；中文 PDF 字体和代码段通过渲染检查</w:t>
            </w:r>
          </w:p>
        </w:tc>
      </w:tr>
      <w:tr>
        <w:tc>
          <w:tcPr>
            <w:tcW w:type="dxa" w:w="3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阶段耗时与吞吐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 RAG、candidate、validation、semantic、merge、token 和 generation tok/s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4.7 代表性测试数据汇总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测试场景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关键结果</w:t>
            </w:r>
          </w:p>
        </w:tc>
        <w:tc>
          <w:tcPr>
            <w:tcW w:type="dxa" w:w="3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说明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Jansson 19 个 C/H 文件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12,406 行；1995 symbols；3555 chunks；8851 edges；索引 33.568s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Embedding/Qdrant 覆盖 100%；人工符号召回 30/30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Jina vs 哈希向量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Recall@5：100% vs 60%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真实代码语义向量提高 40 个百分点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三文件完整链路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10.66s；31 findings；31 条源码窗口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candidate 5759/1030 tokens，105.72 tok/s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第二阶段混合候选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7.88–8.08s→1.06–1.13s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语义生成时间约下降 86%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n-gram 完整任务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中位 31.192s→16.127s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下降 48.3%，候选中位 37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缓存+n-gram 最终复测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12.180s；34 candidates；28 findings；0 failed batches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相比 31.192s 下降 60.9%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故障基线到稳定方案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398.549s→31.192s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下降约 92.2%；包含第二阶段与部署修复</w:t>
            </w:r>
          </w:p>
        </w:tc>
      </w:tr>
      <w:tr>
        <w:tc>
          <w:tcPr>
            <w:tcW w:type="dxa" w:w="22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当前回归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后端 209 passed；前端生产构建通过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最新提交 de74e18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5D86"/>
                <w:sz w:val="20"/>
              </w:rPr>
              <w:t>指标解释：</w:t>
            </w:r>
            <w:r>
              <w:rPr>
                <w:rFonts w:ascii="Microsoft YaHei" w:hAnsi="Microsoft YaHei" w:eastAsia="Microsoft YaHei"/>
                <w:sz w:val="20"/>
              </w:rPr>
              <w:t>不同表格来自不同硬件、模型配置和测试阶段，不能直接横向当作同一基准。文档保留测试对象和条件，用于说明优化方向及相对收益。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配置、可观测性与测试体系</w:t>
      </w:r>
    </w:p>
    <w:p>
      <w:pPr>
        <w:pStyle w:val="Heading2"/>
        <w:keepNext/>
      </w:pPr>
      <w:r>
        <w:t>5.1 关键配置分组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100"/>
        <w:gridCol w:w="3260"/>
      </w:tblGrid>
      <w:tr>
        <w:trPr>
          <w:tblHeader w:val="true"/>
        </w:trPr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配置组</w:t>
            </w:r>
          </w:p>
        </w:tc>
        <w:tc>
          <w:tcPr>
            <w:tcW w:type="dxa" w:w="4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典型参数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控制内容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上传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UPLOAD_MAX_FILE_BYTES / ARCHIVE_BYTES / FILES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输入规模和压缩包安全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模型上下文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MODEL_CONTEXT_TOKENS / MODEL_MAX_INPUT_TOKENS / MODEL_MAX_TOKENS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输入、输出和安全余量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切块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MODEL_CHUNK_* / MODEL_NO_SLICE_MAX_BYTES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小文件整审、大文件切块和批次上限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第一阶段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CANDIDATE_DYNAMIC_*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风险感知输出预算和续审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第二阶段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CANDIDATE_SEMANTIC_BATCH_SIZE=12 / MAX_TOKENS=384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不确定候选批次和输出上限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RAG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RAG_TOP_K / MAX_CONTEXT_CHARS / RETRIEVAL_PROFILE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召回数量、证据预算和检索模式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Embedding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BACKEND / BASE_URL / MODEL / DIMENSION / BATCH_SIZE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真实向量服务和维度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Qdrant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URL / COLLECTION / API_KEY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集合、认证和向量检索</w:t>
            </w:r>
          </w:p>
        </w:tc>
      </w:tr>
      <w:tr>
        <w:tc>
          <w:tcPr>
            <w:tcW w:type="dxa" w:w="20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调度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GPU 节点、Celery concurrency、small-task 配置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6"/>
              </w:rPr>
              <w:t>并发、负载和显存保护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可观测性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索引：总耗时、解析耗时、符号数、边数、chunk 数、parser_degraded。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缓存：parse/chunk/embedding 命中与未命中、实际新增 embedding 数。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检索：各来源候选数、Top-K 排名、被裁剪 Evidence、Qdrant 命中、token 预算。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模型：prompt/completion tokens、请求耗时、generation tok/s、finish_reason、重试。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任务：当前文件、剩余文件、排队位置、置顶、完成/失败状态。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资源：GPU 利用率、显存、CPU、内存、磁盘和模型节点健康。</w:t>
      </w:r>
    </w:p>
    <w:p>
      <w:pPr>
        <w:pStyle w:val="Heading2"/>
        <w:keepNext/>
      </w:pPr>
      <w:r>
        <w:t>5.3 测试体系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后端使用 PyTest 覆盖上传、任务、模型路由、输出清洗、索引、检索、Qdrant、缓存、报告和重试；RAG fixture 覆盖 simple_call、header_impl_split 和 macro_limit 等人工可读项目。前端使用组件/视图测试和生产构建；服务器测试补充真实模型、GPU、Qdrant 与开源项目。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测试层次</w:t>
            </w:r>
          </w:p>
        </w:tc>
        <w:tc>
          <w:tcPr>
            <w:tcW w:type="dxa" w:w="6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典型检查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静态检查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compileall、TypeScript 编译、Vite build、git diff --check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单元测试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解析、chunk、边、排序、预算、Sanitizer、锚点和 JSON 合并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注册登录、上传、排队、报告、下载、Evidence 和图谱 API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评测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Recall@K、Precision@K、MRR、NDCG、Token Waste、证据依从性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性能测试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冷/热索引、Embedding 批量、模型 tok/s、端到端耗时、并发与显存</w:t>
            </w:r>
          </w:p>
        </w:tc>
      </w:tr>
      <w:tr>
        <w:tc>
          <w:tcPr>
            <w:tcW w:type="dxa" w:w="24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回归门禁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召回、最终 finding 数、失败批次、耗时和显存不得只优化单一指标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当前边界与后续演进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当前边界</w:t>
            </w:r>
          </w:p>
        </w:tc>
        <w:tc>
          <w:tcPr>
            <w:tcW w:type="dxa" w:w="5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建议演进</w:t>
            </w:r>
          </w:p>
        </w:tc>
      </w:tr>
      <w:tr>
        <w:tc>
          <w:tcPr>
            <w:tcW w:type="dxa" w:w="3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复杂函数指针、宏生成函数和条件编译仍可能解析不完整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预处理视图 + 原始视图双轨索引，增强 compile_commands 覆盖</w:t>
            </w:r>
          </w:p>
        </w:tc>
      </w:tr>
      <w:tr>
        <w:tc>
          <w:tcPr>
            <w:tcW w:type="dxa" w:w="3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跨文件数据流以调用和符号关系为主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引入 Semgrep/CodeQL/Joern 或自研轻量污点分析</w:t>
            </w:r>
          </w:p>
        </w:tc>
      </w:tr>
      <w:tr>
        <w:tc>
          <w:tcPr>
            <w:tcW w:type="dxa" w:w="3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人工金标规模仍有限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固定真实项目正负样本，持续评估 Recall/Precision/F1 和证据行命中率</w:t>
            </w:r>
          </w:p>
        </w:tc>
      </w:tr>
      <w:tr>
        <w:tc>
          <w:tcPr>
            <w:tcW w:type="dxa" w:w="3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向量缓存点位仍需生命周期管理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内容寻址去重、过期 Qdrant point GC 和项目删除清理</w:t>
            </w:r>
          </w:p>
        </w:tc>
      </w:tr>
      <w:tr>
        <w:tc>
          <w:tcPr>
            <w:tcW w:type="dxa" w:w="3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Prefix Cache 命中仍较低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记录命中 token、TTFT 和任务模板稳定度，目标逐步提升</w:t>
            </w:r>
          </w:p>
        </w:tc>
      </w:tr>
      <w:tr>
        <w:tc>
          <w:tcPr>
            <w:tcW w:type="dxa" w:w="3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单 GPU 同时驻留 Qwen/Jina 需要谨慎分配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阶段队列、显存水位控制；多 GPU 时将 Embedding 与审查模型隔离</w:t>
            </w:r>
          </w:p>
        </w:tc>
      </w:tr>
      <w:tr>
        <w:tc>
          <w:tcPr>
            <w:tcW w:type="dxa" w:w="3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前端打包存在大 chunk 警告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路由懒加载、图表与 PDF 依赖拆包</w:t>
            </w:r>
          </w:p>
        </w:tc>
      </w:tr>
      <w:tr>
        <w:tc>
          <w:tcPr>
            <w:tcW w:type="dxa" w:w="39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当前生产关系库为 MySQL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如检索规模扩大，可迁移 PostgreSQL full-text/trigram，Qdrant 保持独立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总结</w:t>
      </w:r>
    </w:p>
    <w:p>
      <w:pPr>
        <w:keepLines w:val="0"/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C-Check 已形成完整的本地化代码审查闭环：多格式源码输入经过安全校验和无损编码适配，构建项目级符号图谱与结构化 chunk，通过 Graph/Keyword/Vector 三路检索提供 Evidence，再由代码模型执行宽松候选发现，最后由后端规则、确定性类别分流和少量语义裁决生成严格 JSON。该架构把准确度、性能、鲁棒性和可解释性同时纳入工程约束，适合作为企业内网 C 代码批量审查平台的基础。</w:t>
      </w:r>
    </w:p>
    <w:p>
      <w:pPr>
        <w:pStyle w:val="Heading1"/>
        <w:keepNext/>
      </w:pPr>
      <w:r>
        <w:t>附录 A. 关键模块映射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5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职责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frontend/src/views/WorkspaceView.vue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任务创建、输入模式、模型与检查类型、任务状态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frontend/src/views/ReportView.vue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报告、代码窗口、Evidence 和下载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backend/app/services/submissions.py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输入、编码、ZIP 和目录文件处理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backend/app/services/model_router.py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上下文预算、切块、模型调用、两阶段候选流水线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backend/app/services/model_output_sanitizer.py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模型输出清洗与归一化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backend/app/tasks/reviews.py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Celery 任务、重试、后处理和报告落库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backend/app/services/code_index/parser.py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多解析器融合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backend/app/services/code_index/chunker.py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结构化切片和大数据摘要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backend/app/services/code_index/graph_builder.py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知识图谱边构建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backend/app/services/code_index/retriever.py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混合检索、重排和噪声裁剪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backend/app/services/code_index/context_builder.py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Evidence 预算、渲染与持久化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backend/app/services/code_index/embeddings.py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批量 Embedding 与向量缓存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backend/app/services/code_index/qdrant.py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Qdrant 集合、upsert 与 search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backend/app/services/reports.py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报告 JSON、代码片段、Markdown/TXT/PDF</w:t>
            </w:r>
          </w:p>
        </w:tc>
      </w:tr>
      <w:tr>
        <w:tc>
          <w:tcPr>
            <w:tcW w:type="dxa" w:w="430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backend/app/db/models.py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业务、图谱、缓存与证据模型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B. 主要资料来源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README.md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C语言AI代码审查平台 详细需求规格说明书（PRD） (1).md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提升审查可靠性_RAG.md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RAG系统架构和评测.md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RAG优化措施记录.md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RAG自动化优化记录_20260624.md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RAG第二阶段联调与部署优化记录.md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RTX4090-FP8优化验收记录.md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解析能力与动态Token优化记录_20260701.md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第二阶段确定性裁决优化记录_20260701.md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待改进.md</w:t>
      </w:r>
    </w:p>
    <w:p>
      <w:pPr>
        <w:pStyle w:val="ListBullet"/>
        <w:spacing w:after="80" w:line="288" w:lineRule="auto"/>
        <w:ind w:left="540" w:hanging="271"/>
      </w:pPr>
      <w:r>
        <w:rPr>
          <w:rFonts w:ascii="Microsoft YaHei" w:hAnsi="Microsoft YaHei" w:eastAsia="Microsoft YaHei"/>
          <w:sz w:val="21"/>
        </w:rPr>
        <w:t>backend/app 与 frontend/src 当前代码实现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5D86"/>
                <w:sz w:val="20"/>
              </w:rPr>
              <w:t>版本声明：</w:t>
            </w:r>
            <w:r>
              <w:rPr>
                <w:rFonts w:ascii="Microsoft YaHei" w:hAnsi="Microsoft YaHei" w:eastAsia="Microsoft YaHei"/>
                <w:sz w:val="20"/>
              </w:rPr>
              <w:t>本文生成时本地分支 C-Check-GpuPlus-RAG 已更新到 de74e18。测试数据来自各专项记录，硬件与模型配置不同的结果已分别标注，不能脱离测试条件直接比较。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F7F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5F6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F7F"/>
        <w:sz w:val="18"/>
      </w:rPr>
      <w:t>C-Check｜C 语言 AI 代码审查平台技术说明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8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C-Check 项目架构与技术实现详解</dc:title>
  <dc:subject>C 语言 AI 代码审查平台：Web、LLM、RAG 与两阶段报告流水线</dc:subject>
  <dc:creator>C-Check 项目组</dc:creator>
  <cp:keywords>C-Check,C语言,代码审查,RAG,LLM,Qdrant,vLLM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