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03 — Application Flow Specification</w:t>
      </w:r>
    </w:p>
    <w:p>
      <w:pPr>
        <w:jc w:val="center"/>
      </w:pPr>
      <w:r>
        <w:rPr>
          <w:i/>
        </w:rPr>
        <w:t>Mailmeteor-like Email Outreach SaaS — Project Documentation</w:t>
      </w:r>
    </w:p>
    <w:p>
      <w:r>
        <w:t>Document status: Implementation baseline | Date: 17 September 2026</w:t>
      </w:r>
    </w:p>
    <w:p>
      <w:pPr>
        <w:pStyle w:val="Heading1"/>
      </w:pPr>
      <w:r>
        <w:t>1. Global Flow</w:t>
      </w:r>
    </w:p>
    <w:p>
      <w:r>
        <w:rPr>
          <w:rFonts w:ascii="Consolas" w:hAnsi="Consolas"/>
          <w:sz w:val="16"/>
        </w:rPr>
        <w:t>Landing</w:t>
        <w:br/>
        <w:t xml:space="preserve">  -&gt; Sign up / Sign in</w:t>
        <w:br/>
        <w:t xml:space="preserve">  -&gt; Create organization</w:t>
        <w:br/>
        <w:t xml:space="preserve">  -&gt; Connect sender</w:t>
        <w:br/>
        <w:t xml:space="preserve">  -&gt; Onboarding checklist</w:t>
        <w:br/>
        <w:t xml:space="preserve">  -&gt; Dashboard</w:t>
        <w:br/>
        <w:t xml:space="preserve">  -&gt; Create campaign</w:t>
        <w:br/>
        <w:t xml:space="preserve">  -&gt; Import/select recipients</w:t>
        <w:br/>
        <w:t xml:space="preserve">  -&gt; Compose</w:t>
        <w:br/>
        <w:t xml:space="preserve">  -&gt; Personalize</w:t>
        <w:br/>
        <w:t xml:space="preserve">  -&gt; Preview/validate</w:t>
        <w:br/>
        <w:t xml:space="preserve">  -&gt; Send now OR schedule</w:t>
        <w:br/>
        <w:t xml:space="preserve">  -&gt; Queue</w:t>
        <w:br/>
        <w:t xml:space="preserve">  -&gt; Provider</w:t>
        <w:br/>
        <w:t xml:space="preserve">  -&gt; Event processing</w:t>
        <w:br/>
        <w:t xml:space="preserve">  -&gt; Analytics</w:t>
        <w:br/>
        <w:t xml:space="preserve">  -&gt; Follow-up automation</w:t>
        <w:br/>
        <w:t xml:space="preserve">  -&gt; Reply/stop conditions</w:t>
      </w:r>
    </w:p>
    <w:p>
      <w:pPr>
        <w:pStyle w:val="Heading1"/>
      </w:pPr>
      <w:r>
        <w:t>2. Authentication Flow</w:t>
      </w:r>
    </w:p>
    <w:p>
      <w:pPr>
        <w:pStyle w:val="ListNumber"/>
      </w:pPr>
      <w:r>
        <w:t>User selects Google, Microsoft or email/password.</w:t>
      </w:r>
    </w:p>
    <w:p>
      <w:pPr>
        <w:pStyle w:val="ListNumber"/>
      </w:pPr>
      <w:r>
        <w:t>Identity provider authenticates user.</w:t>
      </w:r>
    </w:p>
    <w:p>
      <w:pPr>
        <w:pStyle w:val="ListNumber"/>
      </w:pPr>
      <w:r>
        <w:t>Backend creates/loads user and organization membership.</w:t>
      </w:r>
    </w:p>
    <w:p>
      <w:pPr>
        <w:pStyle w:val="ListNumber"/>
      </w:pPr>
      <w:r>
        <w:t>Session is established.</w:t>
      </w:r>
    </w:p>
    <w:p>
      <w:pPr>
        <w:pStyle w:val="ListNumber"/>
      </w:pPr>
      <w:r>
        <w:t>First-time user enters onboarding.</w:t>
      </w:r>
    </w:p>
    <w:p>
      <w:pPr>
        <w:pStyle w:val="Heading1"/>
      </w:pPr>
      <w:r>
        <w:t>3. Sender Connection Flow</w:t>
      </w:r>
    </w:p>
    <w:p>
      <w:r>
        <w:rPr>
          <w:rFonts w:ascii="Consolas" w:hAnsi="Consolas"/>
          <w:sz w:val="16"/>
        </w:rPr>
        <w:t>Settings -&gt; Senders -&gt; Add Sender</w:t>
        <w:br/>
        <w:t xml:space="preserve">  -&gt; choose Gmail / Microsoft / Zoho</w:t>
        <w:br/>
        <w:t xml:space="preserve">  -&gt; OAuth authorization</w:t>
        <w:br/>
        <w:t xml:space="preserve">  -&gt; callback</w:t>
        <w:br/>
        <w:t xml:space="preserve">  -&gt; validate account</w:t>
        <w:br/>
        <w:t xml:space="preserve">  -&gt; encrypt/store tokens</w:t>
        <w:br/>
        <w:t xml:space="preserve">  -&gt; create sender record</w:t>
        <w:br/>
        <w:t xml:space="preserve">  -&gt; optional test-send</w:t>
        <w:br/>
        <w:t xml:space="preserve">  -&gt; set default sender</w:t>
      </w:r>
    </w:p>
    <w:p>
      <w:pPr>
        <w:pStyle w:val="Heading1"/>
      </w:pPr>
      <w:r>
        <w:t>4. Campaign Creation Flow</w:t>
      </w:r>
    </w:p>
    <w:p>
      <w:pPr>
        <w:pStyle w:val="ListNumber"/>
      </w:pPr>
      <w:r>
        <w:t>New Campaign.</w:t>
      </w:r>
    </w:p>
    <w:p>
      <w:pPr>
        <w:pStyle w:val="ListNumber"/>
      </w:pPr>
      <w:r>
        <w:t>Select sender.</w:t>
      </w:r>
    </w:p>
    <w:p>
      <w:pPr>
        <w:pStyle w:val="ListNumber"/>
      </w:pPr>
      <w:r>
        <w:t>Select/create recipient list.</w:t>
      </w:r>
    </w:p>
    <w:p>
      <w:pPr>
        <w:pStyle w:val="ListNumber"/>
      </w:pPr>
      <w:r>
        <w:t>Map recipient fields.</w:t>
      </w:r>
    </w:p>
    <w:p>
      <w:pPr>
        <w:pStyle w:val="ListNumber"/>
      </w:pPr>
      <w:r>
        <w:t>Write subject and body.</w:t>
      </w:r>
    </w:p>
    <w:p>
      <w:pPr>
        <w:pStyle w:val="ListNumber"/>
      </w:pPr>
      <w:r>
        <w:t>Insert variables.</w:t>
      </w:r>
    </w:p>
    <w:p>
      <w:pPr>
        <w:pStyle w:val="ListNumber"/>
      </w:pPr>
      <w:r>
        <w:t>Configure attachments/tracking.</w:t>
      </w:r>
    </w:p>
    <w:p>
      <w:pPr>
        <w:pStyle w:val="ListNumber"/>
      </w:pPr>
      <w:r>
        <w:t>Configure sequence/follow-ups if enabled.</w:t>
      </w:r>
    </w:p>
    <w:p>
      <w:pPr>
        <w:pStyle w:val="ListNumber"/>
      </w:pPr>
      <w:r>
        <w:t>Preview several recipients.</w:t>
      </w:r>
    </w:p>
    <w:p>
      <w:pPr>
        <w:pStyle w:val="ListNumber"/>
      </w:pPr>
      <w:r>
        <w:t>Run validation.</w:t>
      </w:r>
    </w:p>
    <w:p>
      <w:pPr>
        <w:pStyle w:val="ListNumber"/>
      </w:pPr>
      <w:r>
        <w:t>Choose Send Now or Schedule.</w:t>
      </w:r>
    </w:p>
    <w:p>
      <w:pPr>
        <w:pStyle w:val="Heading1"/>
      </w:pPr>
      <w:r>
        <w:t>5. Send Flow</w:t>
      </w:r>
    </w:p>
    <w:p>
      <w:r>
        <w:rPr>
          <w:rFonts w:ascii="Consolas" w:hAnsi="Consolas"/>
          <w:sz w:val="16"/>
        </w:rPr>
        <w:t>Campaign READY</w:t>
        <w:br/>
        <w:t xml:space="preserve">  -&gt; create campaign version</w:t>
        <w:br/>
        <w:t xml:space="preserve">  -&gt; create recipient/message jobs</w:t>
        <w:br/>
        <w:t xml:space="preserve">  -&gt; transactional outbox</w:t>
        <w:br/>
        <w:t xml:space="preserve">  -&gt; BullMQ enqueue</w:t>
        <w:br/>
        <w:t xml:space="preserve">  -&gt; worker claims job</w:t>
        <w:br/>
        <w:t xml:space="preserve">  -&gt; quota/rate-limit check</w:t>
        <w:br/>
        <w:t xml:space="preserve">  -&gt; provider send</w:t>
        <w:br/>
        <w:t xml:space="preserve">  -&gt; persist provider message ID</w:t>
        <w:br/>
        <w:t xml:space="preserve">  -&gt; emit SENT/ACCEPTED event</w:t>
        <w:br/>
        <w:t xml:space="preserve">  -&gt; schedule tracking/reply processing</w:t>
      </w:r>
    </w:p>
    <w:p>
      <w:pPr>
        <w:pStyle w:val="Heading1"/>
      </w:pPr>
      <w:r>
        <w:t>6. Failure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Failure</w:t>
            </w:r>
          </w:p>
        </w:tc>
        <w:tc>
          <w:tcPr>
            <w:tcW w:type="dxa" w:w="5040"/>
          </w:tcPr>
          <w:p>
            <w:r>
              <w:t>Behavior</w:t>
            </w:r>
          </w:p>
        </w:tc>
      </w:tr>
      <w:tr>
        <w:tc>
          <w:tcPr>
            <w:tcW w:type="dxa" w:w="5040"/>
          </w:tcPr>
          <w:p>
            <w:r>
              <w:t>Invalid recipient</w:t>
            </w:r>
          </w:p>
        </w:tc>
        <w:tc>
          <w:tcPr>
            <w:tcW w:type="dxa" w:w="5040"/>
          </w:tcPr>
          <w:p>
            <w:r>
              <w:t>Mark recipient INVALID; continue campaign.</w:t>
            </w:r>
          </w:p>
        </w:tc>
      </w:tr>
      <w:tr>
        <w:tc>
          <w:tcPr>
            <w:tcW w:type="dxa" w:w="5040"/>
          </w:tcPr>
          <w:p>
            <w:r>
              <w:t>Provider 429/throttle</w:t>
            </w:r>
          </w:p>
        </w:tc>
        <w:tc>
          <w:tcPr>
            <w:tcW w:type="dxa" w:w="5040"/>
          </w:tcPr>
          <w:p>
            <w:r>
              <w:t>Retry with exponential backoff and reduce concurrency.</w:t>
            </w:r>
          </w:p>
        </w:tc>
      </w:tr>
      <w:tr>
        <w:tc>
          <w:tcPr>
            <w:tcW w:type="dxa" w:w="5040"/>
          </w:tcPr>
          <w:p>
            <w:r>
              <w:t>OAuth expired</w:t>
            </w:r>
          </w:p>
        </w:tc>
        <w:tc>
          <w:tcPr>
            <w:tcW w:type="dxa" w:w="5040"/>
          </w:tcPr>
          <w:p>
            <w:r>
              <w:t>Pause sender-dependent jobs and notify user to reconnect.</w:t>
            </w:r>
          </w:p>
        </w:tc>
      </w:tr>
      <w:tr>
        <w:tc>
          <w:tcPr>
            <w:tcW w:type="dxa" w:w="5040"/>
          </w:tcPr>
          <w:p>
            <w:r>
              <w:t>Permanent provider rejection</w:t>
            </w:r>
          </w:p>
        </w:tc>
        <w:tc>
          <w:tcPr>
            <w:tcW w:type="dxa" w:w="5040"/>
          </w:tcPr>
          <w:p>
            <w:r>
              <w:t>Mark FAILED_PERMANENT; expose reason.</w:t>
            </w:r>
          </w:p>
        </w:tc>
      </w:tr>
      <w:tr>
        <w:tc>
          <w:tcPr>
            <w:tcW w:type="dxa" w:w="5040"/>
          </w:tcPr>
          <w:p>
            <w:r>
              <w:t>Worker crash</w:t>
            </w:r>
          </w:p>
        </w:tc>
        <w:tc>
          <w:tcPr>
            <w:tcW w:type="dxa" w:w="5040"/>
          </w:tcPr>
          <w:p>
            <w:r>
              <w:t>Job becomes retryable/visible again; idempotency prevents duplicate send.</w:t>
            </w:r>
          </w:p>
        </w:tc>
      </w:tr>
    </w:tbl>
    <w:p>
      <w:pPr>
        <w:pStyle w:val="Heading1"/>
      </w:pPr>
      <w:r>
        <w:t>7. Follow-up Flow</w:t>
      </w:r>
    </w:p>
    <w:p>
      <w:r>
        <w:rPr>
          <w:rFonts w:ascii="Consolas" w:hAnsi="Consolas"/>
          <w:sz w:val="16"/>
        </w:rPr>
        <w:t>Initial Send</w:t>
        <w:br/>
        <w:t xml:space="preserve">  -&gt; wait N hours/days</w:t>
        <w:br/>
        <w:t xml:space="preserve">  -&gt; check suppression/unsubscribe</w:t>
        <w:br/>
        <w:t xml:space="preserve">  -&gt; check reply status</w:t>
        <w:br/>
        <w:t xml:space="preserve">  -&gt; if replied: STOP</w:t>
        <w:br/>
        <w:t xml:space="preserve">  -&gt; else send step 2</w:t>
        <w:br/>
        <w:t xml:space="preserve">  -&gt; repeat until max steps</w:t>
      </w:r>
    </w:p>
    <w:p>
      <w:pPr>
        <w:pStyle w:val="Heading1"/>
      </w:pPr>
      <w:r>
        <w:t>8. Reply Detection Flow</w:t>
      </w:r>
    </w:p>
    <w:p>
      <w:r>
        <w:rPr>
          <w:rFonts w:ascii="Consolas" w:hAnsi="Consolas"/>
          <w:sz w:val="16"/>
        </w:rPr>
        <w:t>Provider event/poll</w:t>
        <w:br/>
        <w:t xml:space="preserve">  -&gt; normalize provider message</w:t>
        <w:br/>
        <w:t xml:space="preserve">  -&gt; match sender + thread/message identifiers</w:t>
        <w:br/>
        <w:t xml:space="preserve">  -&gt; locate campaign recipient</w:t>
        <w:br/>
        <w:t xml:space="preserve">  -&gt; persist REPLIED event</w:t>
        <w:br/>
        <w:t xml:space="preserve">  -&gt; set sequence enrollment STOPPED</w:t>
        <w:br/>
        <w:t xml:space="preserve">  -&gt; update analytics</w:t>
      </w:r>
    </w:p>
    <w:p>
      <w:pPr>
        <w:pStyle w:val="Heading1"/>
      </w:pPr>
      <w:r>
        <w:t>9. Analytics Flow</w:t>
      </w:r>
    </w:p>
    <w:p>
      <w:r>
        <w:rPr>
          <w:rFonts w:ascii="Consolas" w:hAnsi="Consolas"/>
          <w:sz w:val="16"/>
        </w:rPr>
        <w:t>Provider/tracking event</w:t>
        <w:br/>
        <w:t xml:space="preserve">  -&gt; event validation</w:t>
        <w:br/>
        <w:t xml:space="preserve">  -&gt; immutable email_event</w:t>
        <w:br/>
        <w:t xml:space="preserve">  -&gt; aggregation worker</w:t>
        <w:br/>
        <w:t xml:space="preserve">  -&gt; campaign_daily_stats / recipient state</w:t>
        <w:br/>
        <w:t xml:space="preserve">  -&gt; dashboard query</w:t>
      </w:r>
    </w:p>
    <w:p>
      <w:pPr>
        <w:pStyle w:val="Heading1"/>
      </w:pPr>
      <w:r>
        <w:t>10. Google Sheets Future Flow</w:t>
      </w:r>
    </w:p>
    <w:p>
      <w:r>
        <w:rPr>
          <w:rFonts w:ascii="Consolas" w:hAnsi="Consolas"/>
          <w:sz w:val="16"/>
        </w:rPr>
        <w:t>Google Sheets add-on</w:t>
        <w:br/>
        <w:t xml:space="preserve">  -&gt; OAuth / installation</w:t>
        <w:br/>
        <w:t xml:space="preserve">  -&gt; choose sheet + range</w:t>
        <w:br/>
        <w:t xml:space="preserve">  -&gt; map columns</w:t>
        <w:br/>
        <w:t xml:space="preserve">  -&gt; authenticate to platform</w:t>
        <w:br/>
        <w:t xml:space="preserve">  -&gt; create campaign through public API</w:t>
        <w:br/>
        <w:t xml:space="preserve">  -&gt; platform processes campaign</w:t>
        <w:br/>
        <w:t xml:space="preserve">  -&gt; add-on polls/subscribes for results</w:t>
        <w:br/>
        <w:t xml:space="preserve">  -&gt; write result columns back to sheet</w:t>
      </w:r>
    </w:p>
    <w:p>
      <w:pPr>
        <w:pStyle w:val="Heading1"/>
      </w:pPr>
      <w:r>
        <w:t>11. State Machines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Entity</w:t>
            </w:r>
          </w:p>
        </w:tc>
        <w:tc>
          <w:tcPr>
            <w:tcW w:type="dxa" w:w="5040"/>
          </w:tcPr>
          <w:p>
            <w:r>
              <w:t>States</w:t>
            </w:r>
          </w:p>
        </w:tc>
      </w:tr>
      <w:tr>
        <w:tc>
          <w:tcPr>
            <w:tcW w:type="dxa" w:w="5040"/>
          </w:tcPr>
          <w:p>
            <w:r>
              <w:t>Campaign</w:t>
            </w:r>
          </w:p>
        </w:tc>
        <w:tc>
          <w:tcPr>
            <w:tcW w:type="dxa" w:w="5040"/>
          </w:tcPr>
          <w:p>
            <w:r>
              <w:t>DRAFT → READY → SCHEDULED → RUNNING → PAUSED/COMPLETED/FAILED</w:t>
            </w:r>
          </w:p>
        </w:tc>
      </w:tr>
      <w:tr>
        <w:tc>
          <w:tcPr>
            <w:tcW w:type="dxa" w:w="5040"/>
          </w:tcPr>
          <w:p>
            <w:r>
              <w:t>Recipient</w:t>
            </w:r>
          </w:p>
        </w:tc>
        <w:tc>
          <w:tcPr>
            <w:tcW w:type="dxa" w:w="5040"/>
          </w:tcPr>
          <w:p>
            <w:r>
              <w:t>PENDING → QUEUED → SENT → OPENED/CLICKED/REPLIED/BOUNCED/FAILED</w:t>
            </w:r>
          </w:p>
        </w:tc>
      </w:tr>
      <w:tr>
        <w:tc>
          <w:tcPr>
            <w:tcW w:type="dxa" w:w="5040"/>
          </w:tcPr>
          <w:p>
            <w:r>
              <w:t>Sequence enrollment</w:t>
            </w:r>
          </w:p>
        </w:tc>
        <w:tc>
          <w:tcPr>
            <w:tcW w:type="dxa" w:w="5040"/>
          </w:tcPr>
          <w:p>
            <w:r>
              <w:t>ACTIVE → WAITING → STEP_READY → STOPPED/COMPLETED</w:t>
            </w:r>
          </w:p>
        </w:tc>
      </w:tr>
      <w:tr>
        <w:tc>
          <w:tcPr>
            <w:tcW w:type="dxa" w:w="5040"/>
          </w:tcPr>
          <w:p>
            <w:r>
              <w:t>Sender</w:t>
            </w:r>
          </w:p>
        </w:tc>
        <w:tc>
          <w:tcPr>
            <w:tcW w:type="dxa" w:w="5040"/>
          </w:tcPr>
          <w:p>
            <w:r>
              <w:t>PENDING → CONNECTED → REAUTH_REQUIRED → DISCONNECTED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