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Demo TCO LLC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2026-01-15</w:t>
            </w: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  <w:r>
              <w:t>Written OK for RL1 demo scope.</w:t>
            </w:r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PITP-2025-001</w:t>
            </w: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PITP-DEMO-42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A. Reviewer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2026-01-10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B</w:t>
            </w: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DOTX 123456</w:t>
            </w: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Stencil DEMO-01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AAR-42-DEMO</w:t>
            </w: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DWG-DEMO-1001</w:t>
            </w: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2</w:t>
            </w: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MTR-DEMO-001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Source: cover sheet p1 (TCO), stencil photo p3 (car mark). Confidence: TCO 0.91, car mark 0.88, PITP ID 0.85.</w:t>
            </w: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