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漏洞类型：未授权访问漏洞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整个网站服务器因为校验不严格，配置不完善导致不经过验证就能访问获取敏感数据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后端代码没有对校验完整性检查，导致未授权访问</w:t>
        <w:br/>
        <w:t xml:space="preserve">    2 服务器配置错误，不严格的校验导致可以直接访问</w:t>
        <w:br/>
        <w:t xml:space="preserve">    3 对有效凭证没有定期检测与校验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 未授权直接登陆，可能导致敏感数据泄露</w:t>
        <w:br/>
        <w:t xml:space="preserve">    2 没有经过权限的校验，可能会导致任意用户直接接管账号权限</w:t>
        <w:br/>
        <w:t xml:space="preserve">    3 可能会造成数据库服务器的信息丢失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漏洞地址:https://bx.baidu.com:9200/_cat/master</w:t>
      </w:r>
    </w:p>
    <w:p>
      <w:pPr>
        <w:pStyle w:val="ZhongHei"/>
      </w:pPr>
      <w:r>
        <w:t>漏洞类型:Elasticsearch未授权访问漏洞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https://bx.baidu.com:9200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https://bx.baidu.com:9200</w:t>
      </w:r>
    </w:p>
    <w:p>
      <w:pPr>
        <w:pStyle w:val="ZhongHei"/>
      </w:pPr>
      <w:r>
        <w:t>IP__坐标  获取失败</w:t>
      </w:r>
    </w:p>
    <w:p>
      <w:pPr>
        <w:pStyle w:val="ZhongHei"/>
      </w:pPr>
      <w:r>
        <w:t>所属__IP  获取失败</w:t>
      </w:r>
    </w:p>
    <w:p>
      <w:pPr>
        <w:pStyle w:val="ZhongHei"/>
      </w:pPr>
      <w:r>
        <w:t>网站年龄  暂无信息</w:t>
      </w:r>
    </w:p>
    <w:p>
      <w:pPr>
        <w:pStyle w:val="ZhongHei"/>
      </w:pPr>
      <w:r>
        <w:t>备案编号  暂无信息</w:t>
      </w:r>
    </w:p>
    <w:p>
      <w:pPr>
        <w:pStyle w:val="ZhongHei"/>
      </w:pPr>
      <w:r>
        <w:t>备案性质  暂无信息</w:t>
      </w:r>
    </w:p>
    <w:p>
      <w:pPr>
        <w:pStyle w:val="ZhongHei"/>
      </w:pPr>
      <w:r>
        <w:t>备案名称  暂无信息</w:t>
      </w:r>
    </w:p>
    <w:p>
      <w:pPr>
        <w:pStyle w:val="ZhongHei"/>
      </w:pPr>
      <w:r>
        <w:t>备案时间  暂无信息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获取失败</w:t>
      </w:r>
    </w:p>
    <w:p>
      <w:pPr>
        <w:pStyle w:val="ZhongHei"/>
      </w:pPr>
      <w:r>
        <w:t>页面类型  获取失败</w:t>
      </w:r>
    </w:p>
    <w:p>
      <w:pPr>
        <w:pStyle w:val="ZhongHei"/>
      </w:pPr>
      <w:r>
        <w:t>服务类型  获取失败</w:t>
      </w:r>
    </w:p>
    <w:p>
      <w:pPr>
        <w:pStyle w:val="ZhongHei"/>
      </w:pPr>
      <w:r>
        <w:t>程序语言  获取失败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访问网站</w:t>
      </w:r>
    </w:p>
    <w:p>
      <w:pPr>
        <w:pStyle w:val="ZhongHOng"/>
      </w:pPr>
      <w:r>
        <w:t>https://bx.baidu.com:9200/_cat/master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复现完成，验证存在未授权访问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对后端校验代码加固检测</w:t>
        <w:br/>
        <w:t xml:space="preserve">    2 检测服务器配置文件信息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