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2"/>
        <w:spacing w:before="45" w:line="189" w:lineRule="auto"/>
        <w:outlineLvl w:val="0"/>
        <w:rPr>
          <w:sz w:val="22"/>
          <w:szCs w:val="22"/>
        </w:rPr>
      </w:pPr>
      <w:r>
        <w:rPr>
          <w:sz w:val="22"/>
          <w:szCs w:val="22"/>
          <w:spacing w:val="14"/>
        </w:rPr>
        <w:t>第</w:t>
      </w:r>
      <w:r>
        <w:rPr>
          <w:rFonts w:ascii="Times New Roman" w:hAnsi="Times New Roman" w:eastAsia="Times New Roman" w:cs="Times New Roman"/>
          <w:sz w:val="26"/>
          <w:szCs w:val="26"/>
          <w:b/>
          <w:bCs/>
          <w:spacing w:val="14"/>
        </w:rPr>
        <w:t>3</w:t>
      </w:r>
      <w:r>
        <w:rPr>
          <w:sz w:val="22"/>
          <w:szCs w:val="22"/>
          <w:spacing w:val="14"/>
        </w:rPr>
        <w:t>节 信贷审查事项及审批要素</w:t>
      </w:r>
    </w:p>
    <w:p>
      <w:pPr>
        <w:pStyle w:val="BodyText"/>
        <w:ind w:left="11"/>
        <w:spacing w:before="201" w:line="182" w:lineRule="auto"/>
        <w:rPr/>
      </w:pPr>
      <w:r>
        <w:rPr>
          <w:spacing w:val="11"/>
        </w:rPr>
        <w:t>考点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1"/>
        </w:rPr>
        <w:t>1</w:t>
      </w:r>
      <w:r>
        <w:rPr>
          <w:spacing w:val="11"/>
        </w:rPr>
        <w:t>：</w:t>
      </w:r>
      <w:r>
        <w:rPr>
          <w:spacing w:val="-30"/>
        </w:rPr>
        <w:t xml:space="preserve"> </w:t>
      </w:r>
      <w:r>
        <w:rPr>
          <w:spacing w:val="11"/>
        </w:rPr>
        <w:t>信贷审查事项的基本内容（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1"/>
        </w:rPr>
        <w:t>1</w:t>
      </w:r>
      <w:r>
        <w:rPr>
          <w:spacing w:val="11"/>
        </w:rPr>
        <w:t>）★</w:t>
      </w:r>
      <w:r>
        <w:rPr>
          <w:spacing w:val="10"/>
        </w:rPr>
        <w:t>★★</w:t>
      </w:r>
    </w:p>
    <w:p>
      <w:pPr>
        <w:pStyle w:val="BodyText"/>
        <w:ind w:left="20"/>
        <w:spacing w:before="135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• </w:t>
      </w:r>
      <w:r>
        <w:rPr>
          <w:spacing w:val="1"/>
        </w:rPr>
        <w:t>信贷</w:t>
      </w:r>
      <w:r>
        <w:rPr>
          <w:u w:val="single" w:color="auto"/>
          <w:spacing w:val="1"/>
        </w:rPr>
        <w:t>资料完整性</w:t>
      </w:r>
      <w:r>
        <w:rPr>
          <w:spacing w:val="1"/>
        </w:rPr>
        <w:t>及调查工作与申报</w:t>
      </w:r>
      <w:r>
        <w:rPr>
          <w:u w:val="single" w:color="auto"/>
          <w:spacing w:val="1"/>
        </w:rPr>
        <w:t>流程的合规</w:t>
      </w:r>
      <w:r>
        <w:rPr>
          <w:u w:val="single" w:color="auto"/>
        </w:rPr>
        <w:t>性</w:t>
      </w:r>
      <w:r>
        <w:rPr/>
        <w:t>审查</w:t>
      </w:r>
    </w:p>
    <w:p>
      <w:pPr>
        <w:pStyle w:val="BodyText"/>
        <w:ind w:left="117"/>
        <w:spacing w:before="93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• </w:t>
      </w:r>
      <w:r>
        <w:rPr>
          <w:spacing w:val="-1"/>
        </w:rPr>
        <w:t>贷款业务</w:t>
      </w:r>
      <w:r>
        <w:rPr>
          <w:u w:val="single" w:color="auto"/>
          <w:spacing w:val="-1"/>
        </w:rPr>
        <w:t>资料是否齐备</w:t>
      </w:r>
      <w:r>
        <w:rPr>
          <w:spacing w:val="-32"/>
        </w:rPr>
        <w:t xml:space="preserve"> </w:t>
      </w:r>
      <w:r>
        <w:rPr>
          <w:spacing w:val="-1"/>
        </w:rPr>
        <w:t>，</w:t>
      </w:r>
      <w:r>
        <w:rPr>
          <w:spacing w:val="-21"/>
        </w:rPr>
        <w:t xml:space="preserve"> </w:t>
      </w:r>
      <w:r>
        <w:rPr>
          <w:spacing w:val="-1"/>
        </w:rPr>
        <w:t>申报资料及其内容应真实、合法有效</w:t>
      </w:r>
    </w:p>
    <w:p>
      <w:pPr>
        <w:pStyle w:val="BodyText"/>
        <w:ind w:left="117"/>
        <w:spacing w:before="95" w:line="337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>• </w:t>
      </w:r>
      <w:r>
        <w:rPr>
          <w:position w:val="3"/>
        </w:rPr>
        <w:t>业务是否按规定操作</w:t>
      </w:r>
      <w:r>
        <w:rPr>
          <w:spacing w:val="-33"/>
          <w:position w:val="3"/>
        </w:rPr>
        <w:t xml:space="preserve"> </w:t>
      </w:r>
      <w:r>
        <w:rPr>
          <w:position w:val="3"/>
        </w:rPr>
        <w:t>，调查程序和方法是否合规</w:t>
      </w:r>
      <w:r>
        <w:rPr>
          <w:spacing w:val="-33"/>
          <w:position w:val="3"/>
        </w:rPr>
        <w:t xml:space="preserve"> </w:t>
      </w:r>
      <w:r>
        <w:rPr>
          <w:position w:val="3"/>
        </w:rPr>
        <w:t>，调查内容是否全面、有效</w:t>
      </w:r>
      <w:r>
        <w:rPr>
          <w:spacing w:val="-33"/>
          <w:position w:val="3"/>
        </w:rPr>
        <w:t xml:space="preserve"> </w:t>
      </w:r>
      <w:r>
        <w:rPr>
          <w:spacing w:val="-1"/>
          <w:position w:val="3"/>
        </w:rPr>
        <w:t>，调查结论是否合理</w:t>
      </w:r>
    </w:p>
    <w:p>
      <w:pPr>
        <w:pStyle w:val="BodyText"/>
        <w:ind w:left="117"/>
        <w:spacing w:before="94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业务</w:t>
      </w:r>
      <w:r>
        <w:rPr>
          <w:u w:val="single" w:color="auto"/>
        </w:rPr>
        <w:t>是否在</w:t>
      </w:r>
      <w:r>
        <w:rPr/>
        <w:t>本级机构信贷审批</w:t>
      </w:r>
      <w:r>
        <w:rPr>
          <w:u w:val="single" w:color="auto"/>
        </w:rPr>
        <w:t>授权内</w:t>
      </w:r>
    </w:p>
    <w:p>
      <w:pPr>
        <w:pStyle w:val="BodyText"/>
        <w:ind w:left="20"/>
        <w:spacing w:before="95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借款人</w:t>
      </w:r>
      <w:r>
        <w:rPr>
          <w:u w:val="single" w:color="auto"/>
        </w:rPr>
        <w:t>主体资格及基本情况审查</w:t>
      </w:r>
    </w:p>
    <w:p>
      <w:pPr>
        <w:pStyle w:val="BodyText"/>
        <w:ind w:left="117"/>
        <w:spacing w:before="94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借款人主体</w:t>
      </w:r>
      <w:r>
        <w:rPr>
          <w:u w:val="single" w:color="auto"/>
        </w:rPr>
        <w:t>资格</w:t>
      </w:r>
      <w:r>
        <w:rPr/>
        <w:t>和经营资格合法性</w:t>
      </w:r>
      <w:r>
        <w:rPr>
          <w:spacing w:val="-18"/>
        </w:rPr>
        <w:t xml:space="preserve"> </w:t>
      </w:r>
      <w:r>
        <w:rPr/>
        <w:t>，信贷用途是否在规定的经营范围内</w:t>
      </w:r>
    </w:p>
    <w:p>
      <w:pPr>
        <w:pStyle w:val="BodyText"/>
        <w:ind w:left="117"/>
        <w:spacing w:before="94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借款人股东的</w:t>
      </w:r>
      <w:r>
        <w:rPr>
          <w:u w:val="single" w:color="auto"/>
        </w:rPr>
        <w:t>实力</w:t>
      </w:r>
      <w:r>
        <w:rPr/>
        <w:t>及注册</w:t>
      </w:r>
      <w:r>
        <w:rPr>
          <w:u w:val="single" w:color="auto"/>
        </w:rPr>
        <w:t>资金</w:t>
      </w:r>
      <w:r>
        <w:rPr/>
        <w:t>的到位情况</w:t>
      </w:r>
      <w:r>
        <w:rPr>
          <w:spacing w:val="-27"/>
        </w:rPr>
        <w:t xml:space="preserve"> </w:t>
      </w:r>
      <w:r>
        <w:rPr/>
        <w:t>，产权关系是否明晰</w:t>
      </w:r>
      <w:r>
        <w:rPr>
          <w:spacing w:val="-33"/>
        </w:rPr>
        <w:t xml:space="preserve"> </w:t>
      </w:r>
      <w:r>
        <w:rPr/>
        <w:t>，法人治理结构是否健全</w:t>
      </w:r>
    </w:p>
    <w:p>
      <w:pPr>
        <w:pStyle w:val="BodyText"/>
        <w:ind w:left="117"/>
        <w:spacing w:before="94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•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 xml:space="preserve"> </w:t>
      </w:r>
      <w:r>
        <w:rPr>
          <w:spacing w:val="-1"/>
        </w:rPr>
        <w:t>申请贷款</w:t>
      </w:r>
      <w:r>
        <w:rPr>
          <w:u w:val="single" w:color="auto"/>
          <w:spacing w:val="-1"/>
        </w:rPr>
        <w:t>是否履行</w:t>
      </w:r>
      <w:r>
        <w:rPr>
          <w:spacing w:val="-1"/>
        </w:rPr>
        <w:t>法定或规定的</w:t>
      </w:r>
      <w:r>
        <w:rPr>
          <w:u w:val="single" w:color="auto"/>
          <w:spacing w:val="-1"/>
        </w:rPr>
        <w:t>授权程序</w:t>
      </w:r>
    </w:p>
    <w:p>
      <w:pPr>
        <w:pStyle w:val="BodyText"/>
        <w:ind w:left="11" w:right="1560" w:firstLine="105"/>
        <w:spacing w:before="94" w:line="268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• </w:t>
      </w:r>
      <w:r>
        <w:rPr>
          <w:spacing w:val="2"/>
        </w:rPr>
        <w:t>借款人的银行及商业</w:t>
      </w:r>
      <w:r>
        <w:rPr>
          <w:u w:val="single" w:color="auto"/>
          <w:spacing w:val="2"/>
        </w:rPr>
        <w:t>信用记录</w:t>
      </w:r>
      <w:r>
        <w:rPr>
          <w:spacing w:val="2"/>
        </w:rPr>
        <w:t>以及法定代</w:t>
      </w:r>
      <w:r>
        <w:rPr>
          <w:spacing w:val="1"/>
        </w:rPr>
        <w:t>表人和核心管理人员的背景、主要履历、品行和个人信用记录</w:t>
      </w:r>
      <w:r>
        <w:rPr/>
        <w:t xml:space="preserve"> </w:t>
      </w:r>
      <w:r>
        <w:rPr>
          <w:spacing w:val="11"/>
        </w:rPr>
        <w:t>考点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1"/>
        </w:rPr>
        <w:t>1</w:t>
      </w:r>
      <w:r>
        <w:rPr>
          <w:spacing w:val="11"/>
        </w:rPr>
        <w:t>：</w:t>
      </w:r>
      <w:r>
        <w:rPr>
          <w:spacing w:val="-14"/>
        </w:rPr>
        <w:t xml:space="preserve"> </w:t>
      </w:r>
      <w:r>
        <w:rPr>
          <w:spacing w:val="11"/>
        </w:rPr>
        <w:t>信贷审查事项的基本内容（</w:t>
      </w:r>
      <w:r>
        <w:rPr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1"/>
        </w:rPr>
        <w:t>2</w:t>
      </w:r>
      <w:r>
        <w:rPr>
          <w:spacing w:val="11"/>
        </w:rPr>
        <w:t>）★★★</w:t>
      </w:r>
    </w:p>
    <w:p>
      <w:pPr>
        <w:pStyle w:val="BodyText"/>
        <w:ind w:left="20"/>
        <w:spacing w:before="136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• </w:t>
      </w:r>
      <w:r>
        <w:rPr>
          <w:spacing w:val="-1"/>
        </w:rPr>
        <w:t>信贷业务</w:t>
      </w:r>
      <w:r>
        <w:rPr>
          <w:u w:val="single" w:color="auto"/>
          <w:spacing w:val="-1"/>
        </w:rPr>
        <w:t>政策符合性</w:t>
      </w:r>
      <w:r>
        <w:rPr>
          <w:spacing w:val="-1"/>
        </w:rPr>
        <w:t>审查</w:t>
      </w:r>
    </w:p>
    <w:p>
      <w:pPr>
        <w:pStyle w:val="BodyText"/>
        <w:ind w:left="117"/>
        <w:spacing w:before="95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• </w:t>
      </w:r>
      <w:r>
        <w:rPr>
          <w:u w:val="single" w:color="auto"/>
          <w:spacing w:val="-1"/>
        </w:rPr>
        <w:t>借款用途</w:t>
      </w:r>
      <w:r>
        <w:rPr>
          <w:spacing w:val="-1"/>
        </w:rPr>
        <w:t>的合法合规性</w:t>
      </w:r>
    </w:p>
    <w:p>
      <w:pPr>
        <w:pStyle w:val="BodyText"/>
        <w:ind w:left="117"/>
        <w:spacing w:before="95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>
          <w:u w:val="single" w:color="auto"/>
        </w:rPr>
        <w:t>客户准入</w:t>
      </w:r>
      <w:r>
        <w:rPr/>
        <w:t>及</w:t>
      </w:r>
      <w:r>
        <w:rPr>
          <w:u w:val="single" w:color="auto"/>
        </w:rPr>
        <w:t>借款用途</w:t>
      </w:r>
      <w:r>
        <w:rPr/>
        <w:t>是否符合信贷政策</w:t>
      </w:r>
    </w:p>
    <w:p>
      <w:pPr>
        <w:pStyle w:val="BodyText"/>
        <w:ind w:left="117"/>
        <w:spacing w:before="95" w:line="337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1"/>
          <w:position w:val="3"/>
        </w:rPr>
        <w:t>• </w:t>
      </w:r>
      <w:r>
        <w:rPr>
          <w:spacing w:val="1"/>
          <w:position w:val="3"/>
        </w:rPr>
        <w:t>借款人的信用等级评定、授信额度核定等是否符合银行制度</w:t>
      </w:r>
    </w:p>
    <w:p>
      <w:pPr>
        <w:pStyle w:val="BodyText"/>
        <w:ind w:left="20"/>
        <w:spacing w:before="95" w:line="338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3"/>
        </w:rPr>
        <w:t>• </w:t>
      </w:r>
      <w:r>
        <w:rPr>
          <w:spacing w:val="-2"/>
          <w:position w:val="3"/>
        </w:rPr>
        <w:t>财务因素审查</w:t>
      </w:r>
    </w:p>
    <w:p>
      <w:pPr>
        <w:pStyle w:val="BodyText"/>
        <w:ind w:left="117"/>
        <w:spacing w:before="94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• </w:t>
      </w:r>
      <w:r>
        <w:rPr>
          <w:spacing w:val="1"/>
        </w:rPr>
        <w:t>主要审查财务报告的</w:t>
      </w:r>
      <w:r>
        <w:rPr>
          <w:u w:val="single" w:color="auto"/>
          <w:spacing w:val="1"/>
        </w:rPr>
        <w:t>完整</w:t>
      </w:r>
      <w:r>
        <w:rPr>
          <w:spacing w:val="1"/>
        </w:rPr>
        <w:t>性、</w:t>
      </w:r>
      <w:r>
        <w:rPr>
          <w:u w:val="single" w:color="auto"/>
          <w:spacing w:val="1"/>
        </w:rPr>
        <w:t>真实</w:t>
      </w:r>
      <w:r>
        <w:rPr>
          <w:spacing w:val="1"/>
        </w:rPr>
        <w:t>性和</w:t>
      </w:r>
      <w:r>
        <w:rPr>
          <w:u w:val="single" w:color="auto"/>
          <w:spacing w:val="1"/>
        </w:rPr>
        <w:t>合理</w:t>
      </w:r>
      <w:r>
        <w:rPr>
          <w:spacing w:val="1"/>
        </w:rPr>
        <w:t>性及</w:t>
      </w:r>
      <w:r>
        <w:rPr>
          <w:u w:val="single" w:color="auto"/>
          <w:spacing w:val="1"/>
        </w:rPr>
        <w:t>审计结论</w:t>
      </w:r>
    </w:p>
    <w:p>
      <w:pPr>
        <w:pStyle w:val="BodyText"/>
        <w:ind w:left="20"/>
        <w:spacing w:before="94" w:line="338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3"/>
        </w:rPr>
        <w:t>• </w:t>
      </w:r>
      <w:r>
        <w:rPr>
          <w:spacing w:val="-2"/>
          <w:position w:val="3"/>
        </w:rPr>
        <w:t>非财务因素审查</w:t>
      </w:r>
    </w:p>
    <w:p>
      <w:pPr>
        <w:pStyle w:val="BodyText"/>
        <w:ind w:left="18" w:right="24" w:firstLine="98"/>
        <w:spacing w:before="95" w:line="199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• </w:t>
      </w:r>
      <w:r>
        <w:rPr>
          <w:spacing w:val="1"/>
        </w:rPr>
        <w:t>借款人的企业性质、发展沿革、品质、组织架构及公司治理、</w:t>
      </w:r>
      <w:r>
        <w:rPr>
          <w:u w:val="single" w:color="auto"/>
          <w:spacing w:val="1"/>
        </w:rPr>
        <w:t>经营环境</w:t>
      </w:r>
      <w:r>
        <w:rPr>
          <w:u w:val="single" w:color="auto"/>
          <w:spacing w:val="-42"/>
        </w:rPr>
        <w:t xml:space="preserve"> </w:t>
      </w:r>
      <w:r>
        <w:rPr>
          <w:spacing w:val="-42"/>
        </w:rPr>
        <w:t xml:space="preserve"> </w:t>
      </w:r>
      <w:r>
        <w:rPr>
          <w:spacing w:val="1"/>
        </w:rPr>
        <w:t>、所处行业市场分析、</w:t>
      </w:r>
      <w:r>
        <w:rPr>
          <w:u w:val="single" w:color="auto"/>
          <w:spacing w:val="1"/>
        </w:rPr>
        <w:t>行业地位</w:t>
      </w:r>
      <w:r>
        <w:rPr>
          <w:spacing w:val="1"/>
        </w:rPr>
        <w:t>分析、</w:t>
      </w:r>
      <w:r>
        <w:rPr>
          <w:u w:val="single" w:color="auto"/>
          <w:spacing w:val="1"/>
        </w:rPr>
        <w:t>产品定价</w:t>
      </w:r>
      <w:r>
        <w:rPr>
          <w:spacing w:val="1"/>
        </w:rPr>
        <w:t>分</w:t>
      </w:r>
      <w:r>
        <w:rPr/>
        <w:t xml:space="preserve"> </w:t>
      </w:r>
      <w:r>
        <w:rPr>
          <w:spacing w:val="1"/>
        </w:rPr>
        <w:t>析、</w:t>
      </w:r>
      <w:r>
        <w:rPr>
          <w:u w:val="single" w:color="auto"/>
          <w:spacing w:val="1"/>
        </w:rPr>
        <w:t>生产技术</w:t>
      </w:r>
      <w:r>
        <w:rPr>
          <w:spacing w:val="1"/>
        </w:rPr>
        <w:t>分析、客户</w:t>
      </w:r>
      <w:r>
        <w:rPr>
          <w:u w:val="single" w:color="auto"/>
          <w:spacing w:val="1"/>
        </w:rPr>
        <w:t>核心竞争能力</w:t>
      </w:r>
      <w:r>
        <w:rPr>
          <w:spacing w:val="1"/>
        </w:rPr>
        <w:t>分析等</w:t>
      </w:r>
    </w:p>
    <w:p>
      <w:pPr>
        <w:pStyle w:val="BodyText"/>
        <w:ind w:left="11"/>
        <w:spacing w:before="179" w:line="182" w:lineRule="auto"/>
        <w:rPr/>
      </w:pPr>
      <w:r>
        <w:rPr>
          <w:spacing w:val="14"/>
        </w:rPr>
        <w:t>考点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4"/>
        </w:rPr>
        <w:t>1</w:t>
      </w:r>
      <w:r>
        <w:rPr>
          <w:spacing w:val="14"/>
        </w:rPr>
        <w:t>：</w:t>
      </w:r>
      <w:r>
        <w:rPr>
          <w:spacing w:val="-28"/>
        </w:rPr>
        <w:t xml:space="preserve"> </w:t>
      </w:r>
      <w:r>
        <w:rPr>
          <w:spacing w:val="14"/>
        </w:rPr>
        <w:t>信贷审查事项的基本内容（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4"/>
        </w:rPr>
        <w:t>3</w:t>
      </w:r>
      <w:r>
        <w:rPr>
          <w:spacing w:val="14"/>
        </w:rPr>
        <w:t>）★★★</w:t>
      </w:r>
    </w:p>
    <w:p>
      <w:pPr>
        <w:pStyle w:val="BodyText"/>
        <w:ind w:left="20"/>
        <w:spacing w:before="136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担保审查：担保方式的</w:t>
      </w:r>
      <w:r>
        <w:rPr>
          <w:u w:val="single" w:color="auto"/>
        </w:rPr>
        <w:t>合法、足值、有效性</w:t>
      </w:r>
    </w:p>
    <w:p>
      <w:pPr>
        <w:pStyle w:val="BodyText"/>
        <w:ind w:left="20"/>
        <w:spacing w:before="95" w:line="337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>• </w:t>
      </w:r>
      <w:r>
        <w:rPr>
          <w:spacing w:val="-1"/>
          <w:position w:val="4"/>
        </w:rPr>
        <w:t>充分揭示信贷风险</w:t>
      </w:r>
    </w:p>
    <w:p>
      <w:pPr>
        <w:pStyle w:val="BodyText"/>
        <w:ind w:left="117"/>
        <w:spacing w:before="95" w:line="338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>• </w:t>
      </w:r>
      <w:r>
        <w:rPr>
          <w:spacing w:val="-1"/>
          <w:position w:val="4"/>
        </w:rPr>
        <w:t>分析、揭示借款人的风险</w:t>
      </w:r>
    </w:p>
    <w:p>
      <w:pPr>
        <w:pStyle w:val="BodyText"/>
        <w:ind w:left="117"/>
        <w:spacing w:before="94" w:line="338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3"/>
        </w:rPr>
        <w:t>• </w:t>
      </w:r>
      <w:r>
        <w:rPr>
          <w:spacing w:val="-1"/>
          <w:position w:val="3"/>
        </w:rPr>
        <w:t>提出相应的风险防范措施</w:t>
      </w:r>
    </w:p>
    <w:p>
      <w:pPr>
        <w:pStyle w:val="BodyText"/>
        <w:ind w:left="15" w:right="9146" w:firstLine="5"/>
        <w:spacing w:before="95" w:line="270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• </w:t>
      </w:r>
      <w:r>
        <w:rPr>
          <w:spacing w:val="-2"/>
        </w:rPr>
        <w:t>提出审查结论</w:t>
      </w:r>
      <w:r>
        <w:rPr>
          <w:spacing w:val="3"/>
        </w:rPr>
        <w:t xml:space="preserve"> </w:t>
      </w:r>
      <w:r>
        <w:rPr>
          <w:spacing w:val="7"/>
        </w:rPr>
        <w:t>实战演练</w:t>
      </w:r>
    </w:p>
    <w:p>
      <w:pPr>
        <w:pStyle w:val="BodyText"/>
        <w:ind w:left="26"/>
        <w:spacing w:before="178" w:line="182" w:lineRule="auto"/>
        <w:rPr/>
      </w:pPr>
      <w:r>
        <w:rPr>
          <w:u w:val="single" w:color="auto"/>
          <w:spacing w:val="1"/>
        </w:rPr>
        <w:t>多选：</w:t>
      </w:r>
      <w:r>
        <w:rPr>
          <w:spacing w:val="1"/>
        </w:rPr>
        <w:t>贷款申报审批过程中主要审查事项通常包括</w:t>
      </w:r>
      <w:r>
        <w:rPr>
          <w:spacing w:val="-10"/>
        </w:rPr>
        <w:t>（</w:t>
      </w:r>
      <w:r>
        <w:rPr>
          <w:spacing w:val="2"/>
        </w:rPr>
        <w:t xml:space="preserve">     </w:t>
      </w:r>
      <w:r>
        <w:rPr>
          <w:spacing w:val="-10"/>
        </w:rPr>
        <w:t>）</w:t>
      </w:r>
      <w:r>
        <w:rPr>
          <w:spacing w:val="1"/>
        </w:rPr>
        <w:t>。</w:t>
      </w:r>
    </w:p>
    <w:p>
      <w:pPr>
        <w:pStyle w:val="BodyText"/>
        <w:ind w:left="22" w:right="4763" w:hanging="23"/>
        <w:spacing w:before="186" w:line="302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A</w:t>
      </w:r>
      <w:r>
        <w:rPr>
          <w:sz w:val="20"/>
          <w:szCs w:val="20"/>
          <w:i/>
          <w:iCs/>
          <w:spacing w:val="-8"/>
        </w:rPr>
        <w:t>．借款人经营管理及财务等基本情况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B</w:t>
      </w:r>
      <w:r>
        <w:rPr>
          <w:sz w:val="20"/>
          <w:szCs w:val="20"/>
          <w:i/>
          <w:iCs/>
          <w:spacing w:val="-8"/>
        </w:rPr>
        <w:t>．抵押登记等担保落</w:t>
      </w:r>
      <w:r>
        <w:rPr>
          <w:sz w:val="20"/>
          <w:szCs w:val="20"/>
          <w:i/>
          <w:iCs/>
          <w:spacing w:val="-9"/>
        </w:rPr>
        <w:t>实情况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C</w:t>
      </w:r>
      <w:r>
        <w:rPr>
          <w:sz w:val="20"/>
          <w:szCs w:val="20"/>
          <w:i/>
          <w:iCs/>
          <w:spacing w:val="-8"/>
        </w:rPr>
        <w:t>．借款人主体资格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D</w:t>
      </w:r>
      <w:r>
        <w:rPr>
          <w:sz w:val="20"/>
          <w:szCs w:val="20"/>
          <w:i/>
          <w:iCs/>
          <w:spacing w:val="-8"/>
        </w:rPr>
        <w:t>．信贷业务政策符合性</w:t>
      </w:r>
    </w:p>
    <w:p>
      <w:pPr>
        <w:pStyle w:val="BodyText"/>
        <w:ind w:left="1" w:right="8712" w:firstLine="3"/>
        <w:spacing w:before="1" w:line="30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E</w:t>
      </w:r>
      <w:r>
        <w:rPr>
          <w:sz w:val="20"/>
          <w:szCs w:val="20"/>
          <w:i/>
          <w:iCs/>
          <w:spacing w:val="-3"/>
        </w:rPr>
        <w:t>．信贷资料完整性</w:t>
      </w:r>
      <w:r>
        <w:rPr>
          <w:sz w:val="20"/>
          <w:szCs w:val="20"/>
          <w:spacing w:val="1"/>
        </w:rPr>
        <w:t xml:space="preserve"> </w:t>
      </w:r>
      <w:r>
        <w:rPr>
          <w:spacing w:val="-6"/>
        </w:rPr>
        <w:t>【答案】</w:t>
      </w:r>
      <w:r>
        <w:rPr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ABCDE</w:t>
      </w:r>
    </w:p>
    <w:p>
      <w:pPr>
        <w:pStyle w:val="BodyText"/>
        <w:ind w:left="17" w:hanging="16"/>
        <w:spacing w:before="3" w:line="178" w:lineRule="auto"/>
        <w:jc w:val="both"/>
        <w:rPr/>
      </w:pPr>
      <w:r>
        <w:rPr>
          <w:spacing w:val="3"/>
        </w:rPr>
        <w:t>【解析】</w:t>
      </w:r>
      <w:r>
        <w:rPr>
          <w:spacing w:val="-16"/>
        </w:rPr>
        <w:t xml:space="preserve"> </w:t>
      </w:r>
      <w:r>
        <w:rPr>
          <w:spacing w:val="3"/>
        </w:rPr>
        <w:t>在审查审批过程中一般应要求把握以下内容</w:t>
      </w:r>
      <w:r>
        <w:rPr>
          <w:spacing w:val="-11"/>
        </w:rPr>
        <w:t>：（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1</w:t>
      </w:r>
      <w:r>
        <w:rPr>
          <w:spacing w:val="3"/>
        </w:rPr>
        <w:t>）信贷资料完整性及调查工</w:t>
      </w:r>
      <w:r>
        <w:rPr>
          <w:spacing w:val="2"/>
        </w:rPr>
        <w:t>作与申报流程的合规性审查</w:t>
      </w:r>
      <w:r>
        <w:rPr>
          <w:spacing w:val="-11"/>
        </w:rPr>
        <w:t>；（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2</w:t>
      </w:r>
      <w:r>
        <w:rPr>
          <w:spacing w:val="2"/>
        </w:rPr>
        <w:t>）借</w:t>
      </w:r>
      <w:r>
        <w:rPr/>
        <w:t xml:space="preserve"> </w:t>
      </w:r>
      <w:r>
        <w:rPr>
          <w:spacing w:val="3"/>
        </w:rPr>
        <w:t>款人主体资格及基本情况审查</w:t>
      </w:r>
      <w:r>
        <w:rPr>
          <w:spacing w:val="-11"/>
        </w:rPr>
        <w:t>；（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3</w:t>
      </w:r>
      <w:r>
        <w:rPr>
          <w:spacing w:val="3"/>
        </w:rPr>
        <w:t>）信贷业务政策符合性审查</w:t>
      </w:r>
      <w:r>
        <w:rPr>
          <w:spacing w:val="-11"/>
        </w:rPr>
        <w:t>；（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4</w:t>
      </w:r>
      <w:r>
        <w:rPr>
          <w:spacing w:val="3"/>
        </w:rPr>
        <w:t>）财务</w:t>
      </w:r>
      <w:r>
        <w:rPr>
          <w:spacing w:val="2"/>
        </w:rPr>
        <w:t>因素审查</w:t>
      </w:r>
      <w:r>
        <w:rPr>
          <w:spacing w:val="-11"/>
        </w:rPr>
        <w:t>；（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5</w:t>
      </w:r>
      <w:r>
        <w:rPr>
          <w:spacing w:val="2"/>
        </w:rPr>
        <w:t>）非财务因素审查</w:t>
      </w:r>
      <w:r>
        <w:rPr>
          <w:spacing w:val="-11"/>
        </w:rPr>
        <w:t>；（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6</w:t>
      </w:r>
      <w:r>
        <w:rPr>
          <w:spacing w:val="2"/>
        </w:rPr>
        <w:t>）担保审</w:t>
      </w:r>
      <w:r>
        <w:rPr>
          <w:spacing w:val="1"/>
        </w:rPr>
        <w:t xml:space="preserve">  </w:t>
      </w:r>
      <w:r>
        <w:rPr>
          <w:spacing w:val="2"/>
        </w:rPr>
        <w:t>查</w:t>
      </w:r>
      <w:r>
        <w:rPr>
          <w:spacing w:val="-9"/>
        </w:rPr>
        <w:t>；（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7</w:t>
      </w:r>
      <w:r>
        <w:rPr>
          <w:spacing w:val="2"/>
        </w:rPr>
        <w:t>）充分揭示信贷风险</w:t>
      </w:r>
      <w:r>
        <w:rPr>
          <w:spacing w:val="-9"/>
        </w:rPr>
        <w:t>；（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8</w:t>
      </w:r>
      <w:r>
        <w:rPr>
          <w:spacing w:val="2"/>
        </w:rPr>
        <w:t>）提出审查结论。</w:t>
      </w:r>
    </w:p>
    <w:p>
      <w:pPr>
        <w:pStyle w:val="BodyText"/>
        <w:ind w:left="26"/>
        <w:spacing w:before="185" w:line="182" w:lineRule="auto"/>
        <w:rPr/>
      </w:pPr>
      <w:r>
        <w:rPr>
          <w:u w:val="single" w:color="auto"/>
        </w:rPr>
        <w:t>多选：</w:t>
      </w:r>
      <w:r>
        <w:rPr>
          <w:u w:val="single" w:color="auto"/>
          <w:spacing w:val="-35"/>
        </w:rPr>
        <w:t xml:space="preserve"> </w:t>
      </w:r>
      <w:r>
        <w:rPr/>
        <w:t>下列贷款非财务因素审查内容中</w:t>
      </w:r>
      <w:r>
        <w:rPr>
          <w:spacing w:val="-33"/>
        </w:rPr>
        <w:t xml:space="preserve"> </w:t>
      </w:r>
      <w:r>
        <w:rPr/>
        <w:t>，属于借款人主体资格及基本情况审查的有</w:t>
      </w:r>
      <w:r>
        <w:rPr>
          <w:spacing w:val="-6"/>
        </w:rPr>
        <w:t>（</w:t>
      </w:r>
      <w:r>
        <w:rPr>
          <w:spacing w:val="6"/>
        </w:rPr>
        <w:t xml:space="preserve">       </w:t>
      </w:r>
      <w:r>
        <w:rPr>
          <w:spacing w:val="-6"/>
        </w:rPr>
        <w:t>）</w:t>
      </w:r>
      <w:r>
        <w:rPr/>
        <w:t>。</w:t>
      </w:r>
    </w:p>
    <w:p>
      <w:pPr>
        <w:pStyle w:val="BodyText"/>
        <w:spacing w:before="186" w:line="179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A</w:t>
      </w:r>
      <w:r>
        <w:rPr>
          <w:sz w:val="20"/>
          <w:szCs w:val="20"/>
          <w:i/>
          <w:iCs/>
          <w:spacing w:val="-7"/>
        </w:rPr>
        <w:t>．借款人申请贷款是否履行了法律法规或公司章程规定的授权程序</w:t>
      </w:r>
    </w:p>
    <w:p>
      <w:pPr>
        <w:spacing w:line="179" w:lineRule="auto"/>
        <w:sectPr>
          <w:pgSz w:w="11900" w:h="16840"/>
          <w:pgMar w:top="532" w:right="815" w:bottom="0" w:left="656" w:header="0" w:footer="0" w:gutter="0"/>
        </w:sectPr>
        <w:rPr>
          <w:sz w:val="20"/>
          <w:szCs w:val="20"/>
        </w:rPr>
      </w:pPr>
    </w:p>
    <w:p>
      <w:pPr>
        <w:pStyle w:val="BodyText"/>
        <w:ind w:left="5"/>
        <w:spacing w:before="38" w:line="179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B</w:t>
      </w:r>
      <w:r>
        <w:rPr>
          <w:sz w:val="20"/>
          <w:szCs w:val="20"/>
          <w:i/>
          <w:iCs/>
          <w:spacing w:val="-7"/>
        </w:rPr>
        <w:t>．借款人法定代表人的个人信用记录</w:t>
      </w:r>
    </w:p>
    <w:p>
      <w:pPr>
        <w:pStyle w:val="BodyText"/>
        <w:ind w:left="23"/>
        <w:spacing w:before="175" w:line="18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C</w:t>
      </w:r>
      <w:r>
        <w:rPr>
          <w:sz w:val="20"/>
          <w:szCs w:val="20"/>
          <w:i/>
          <w:iCs/>
          <w:spacing w:val="-5"/>
        </w:rPr>
        <w:t>．保证人的对外担保情况</w:t>
      </w:r>
    </w:p>
    <w:p>
      <w:pPr>
        <w:pStyle w:val="BodyText"/>
        <w:ind w:left="3"/>
        <w:spacing w:before="175" w:line="179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D</w:t>
      </w:r>
      <w:r>
        <w:rPr>
          <w:sz w:val="20"/>
          <w:szCs w:val="20"/>
          <w:i/>
          <w:iCs/>
          <w:spacing w:val="-6"/>
        </w:rPr>
        <w:t>．担保方式的合法、足值、有效性</w:t>
      </w:r>
    </w:p>
    <w:p>
      <w:pPr>
        <w:pStyle w:val="BodyText"/>
        <w:ind w:left="1" w:right="6744" w:firstLine="3"/>
        <w:spacing w:before="176" w:line="30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E</w:t>
      </w:r>
      <w:r>
        <w:rPr>
          <w:sz w:val="20"/>
          <w:szCs w:val="20"/>
          <w:i/>
          <w:iCs/>
          <w:spacing w:val="-6"/>
        </w:rPr>
        <w:t>．借款人的股东实力及注册资金的到位情况</w:t>
      </w:r>
      <w:r>
        <w:rPr>
          <w:sz w:val="20"/>
          <w:szCs w:val="20"/>
          <w:spacing w:val="6"/>
        </w:rPr>
        <w:t xml:space="preserve"> </w:t>
      </w:r>
      <w:r>
        <w:rPr>
          <w:spacing w:val="-2"/>
        </w:rPr>
        <w:t>【答案】</w:t>
      </w:r>
      <w:r>
        <w:rPr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ABE</w:t>
      </w:r>
    </w:p>
    <w:p>
      <w:pPr>
        <w:pStyle w:val="BodyText"/>
        <w:ind w:left="18" w:hanging="17"/>
        <w:spacing w:before="2" w:line="179" w:lineRule="auto"/>
        <w:rPr/>
      </w:pPr>
      <w:r>
        <w:rPr>
          <w:spacing w:val="2"/>
        </w:rPr>
        <w:t>【解析】</w:t>
      </w:r>
      <w:r>
        <w:rPr>
          <w:spacing w:val="-16"/>
        </w:rPr>
        <w:t xml:space="preserve"> </w:t>
      </w:r>
      <w:r>
        <w:rPr>
          <w:spacing w:val="2"/>
        </w:rPr>
        <w:t>借款人主体资格及基本情况审查包括：①借款人主体资格及经营资格的合法性</w:t>
      </w:r>
      <w:r>
        <w:rPr>
          <w:spacing w:val="-33"/>
        </w:rPr>
        <w:t xml:space="preserve"> </w:t>
      </w:r>
      <w:r>
        <w:rPr>
          <w:spacing w:val="2"/>
        </w:rPr>
        <w:t>，信贷用途是否在其</w:t>
      </w:r>
      <w:r>
        <w:rPr>
          <w:spacing w:val="1"/>
        </w:rPr>
        <w:t>营业执照规定的</w:t>
      </w:r>
      <w:r>
        <w:rPr/>
        <w:t xml:space="preserve">   </w:t>
      </w:r>
      <w:r>
        <w:rPr>
          <w:spacing w:val="1"/>
        </w:rPr>
        <w:t>经营范围内；②借款人股东的实力及注册资金的到位情况</w:t>
      </w:r>
      <w:r>
        <w:rPr>
          <w:spacing w:val="-33"/>
        </w:rPr>
        <w:t xml:space="preserve"> </w:t>
      </w:r>
      <w:r>
        <w:rPr>
          <w:spacing w:val="1"/>
        </w:rPr>
        <w:t>，产权关系是否明晰</w:t>
      </w:r>
      <w:r>
        <w:rPr>
          <w:spacing w:val="-33"/>
        </w:rPr>
        <w:t xml:space="preserve"> </w:t>
      </w:r>
      <w:r>
        <w:rPr>
          <w:spacing w:val="1"/>
        </w:rPr>
        <w:t>，法人治理结构是否健全；③借款人申请贷款是</w:t>
      </w:r>
      <w:r>
        <w:rPr/>
        <w:t xml:space="preserve"> </w:t>
      </w:r>
      <w:r>
        <w:rPr>
          <w:spacing w:val="2"/>
        </w:rPr>
        <w:t>否履行了法律法规或公司章程规定的授权程序；④借款人的银行及商业信用记录以及法定代表人和核心管理</w:t>
      </w:r>
      <w:r>
        <w:rPr>
          <w:spacing w:val="1"/>
        </w:rPr>
        <w:t>人员的背景、主要</w:t>
      </w:r>
      <w:r>
        <w:rPr/>
        <w:t xml:space="preserve"> </w:t>
      </w:r>
      <w:r>
        <w:rPr>
          <w:spacing w:val="1"/>
        </w:rPr>
        <w:t>履历、品行和个人信用记录。</w:t>
      </w:r>
    </w:p>
    <w:p>
      <w:pPr>
        <w:pStyle w:val="BodyText"/>
        <w:ind w:left="18"/>
        <w:spacing w:before="179" w:line="182" w:lineRule="auto"/>
        <w:rPr/>
      </w:pPr>
      <w:r>
        <w:rPr>
          <w:u w:val="single" w:color="auto"/>
          <w:spacing w:val="1"/>
        </w:rPr>
        <w:t>单选：</w:t>
      </w:r>
      <w:r>
        <w:rPr>
          <w:spacing w:val="1"/>
        </w:rPr>
        <w:t>信贷审查事项中</w:t>
      </w:r>
      <w:r>
        <w:rPr>
          <w:spacing w:val="-32"/>
        </w:rPr>
        <w:t xml:space="preserve"> </w:t>
      </w:r>
      <w:r>
        <w:rPr>
          <w:spacing w:val="1"/>
        </w:rPr>
        <w:t>，下列选项中不属于非财务因素审查内</w:t>
      </w:r>
      <w:r>
        <w:rPr/>
        <w:t>容的是</w:t>
      </w:r>
      <w:r>
        <w:rPr>
          <w:spacing w:val="-12"/>
        </w:rPr>
        <w:t>（</w:t>
      </w:r>
      <w:r>
        <w:rPr>
          <w:spacing w:val="6"/>
        </w:rPr>
        <w:t xml:space="preserve">       </w:t>
      </w:r>
      <w:r>
        <w:rPr>
          <w:spacing w:val="-12"/>
        </w:rPr>
        <w:t>）</w:t>
      </w:r>
      <w:r>
        <w:rPr/>
        <w:t>。</w:t>
      </w:r>
    </w:p>
    <w:p>
      <w:pPr>
        <w:pStyle w:val="BodyText"/>
        <w:spacing w:before="185" w:line="179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A</w:t>
      </w:r>
      <w:r>
        <w:rPr>
          <w:sz w:val="20"/>
          <w:szCs w:val="20"/>
          <w:i/>
          <w:iCs/>
          <w:spacing w:val="-8"/>
        </w:rPr>
        <w:t>．经营环境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B</w:t>
      </w:r>
      <w:r>
        <w:rPr>
          <w:sz w:val="20"/>
          <w:szCs w:val="20"/>
          <w:i/>
          <w:iCs/>
          <w:spacing w:val="-8"/>
        </w:rPr>
        <w:t>．生产技术分析</w:t>
      </w:r>
    </w:p>
    <w:p>
      <w:pPr>
        <w:pStyle w:val="BodyText"/>
        <w:ind w:left="1" w:right="6984" w:firstLine="21"/>
        <w:spacing w:before="177" w:line="30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C</w:t>
      </w:r>
      <w:r>
        <w:rPr>
          <w:sz w:val="20"/>
          <w:szCs w:val="20"/>
          <w:i/>
          <w:iCs/>
          <w:spacing w:val="-8"/>
        </w:rPr>
        <w:t>．行业地位分析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D</w:t>
      </w:r>
      <w:r>
        <w:rPr>
          <w:sz w:val="20"/>
          <w:szCs w:val="20"/>
          <w:i/>
          <w:iCs/>
          <w:spacing w:val="-8"/>
        </w:rPr>
        <w:t>．财务报告的审计结论</w:t>
      </w:r>
      <w:r>
        <w:rPr>
          <w:sz w:val="20"/>
          <w:szCs w:val="20"/>
          <w:spacing w:val="9"/>
        </w:rPr>
        <w:t xml:space="preserve"> </w:t>
      </w:r>
      <w:r>
        <w:rPr>
          <w:spacing w:val="6"/>
        </w:rPr>
        <w:t>【答案】</w:t>
      </w:r>
      <w:r>
        <w:rPr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D</w:t>
      </w:r>
    </w:p>
    <w:p>
      <w:pPr>
        <w:pStyle w:val="BodyText"/>
        <w:ind w:left="10" w:right="4838" w:hanging="9"/>
        <w:spacing w:before="3" w:line="300" w:lineRule="auto"/>
        <w:rPr/>
      </w:pPr>
      <w:r>
        <w:rPr/>
        <w:t>【解析】</w:t>
      </w:r>
      <w:r>
        <w:rPr>
          <w:spacing w:val="-15"/>
        </w:rPr>
        <w:t xml:space="preserve"> </w:t>
      </w:r>
      <w:r>
        <w:rPr/>
        <w:t>财务报告的审计结论属于财务因素审查的内容</w:t>
      </w:r>
      <w:r>
        <w:rPr>
          <w:spacing w:val="-33"/>
        </w:rPr>
        <w:t xml:space="preserve"> </w:t>
      </w:r>
      <w:r>
        <w:rPr/>
        <w:t>，故选</w:t>
      </w:r>
      <w:r>
        <w:rPr>
          <w:spacing w:val="-1"/>
        </w:rPr>
        <w:t>择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</w:t>
      </w:r>
      <w:r>
        <w:rPr>
          <w:spacing w:val="-1"/>
        </w:rPr>
        <w:t>。</w:t>
      </w:r>
      <w:r>
        <w:rPr/>
        <w:t xml:space="preserve"> </w:t>
      </w:r>
      <w:r>
        <w:rPr>
          <w:spacing w:val="11"/>
        </w:rPr>
        <w:t>考点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1"/>
        </w:rPr>
        <w:t>2</w:t>
      </w:r>
      <w:r>
        <w:rPr>
          <w:spacing w:val="11"/>
        </w:rPr>
        <w:t>：</w:t>
      </w:r>
      <w:r>
        <w:rPr>
          <w:spacing w:val="-30"/>
        </w:rPr>
        <w:t xml:space="preserve"> </w:t>
      </w:r>
      <w:r>
        <w:rPr>
          <w:spacing w:val="11"/>
        </w:rPr>
        <w:t>信贷审批要素的审定要点（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1"/>
        </w:rPr>
        <w:t>1</w:t>
      </w:r>
      <w:r>
        <w:rPr>
          <w:spacing w:val="11"/>
        </w:rPr>
        <w:t>）★</w:t>
      </w:r>
      <w:r>
        <w:rPr>
          <w:spacing w:val="10"/>
        </w:rPr>
        <w:t>★★</w:t>
      </w:r>
    </w:p>
    <w:p>
      <w:pPr>
        <w:pStyle w:val="BodyText"/>
        <w:ind w:left="20"/>
        <w:spacing w:before="1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• </w:t>
      </w:r>
      <w:r>
        <w:rPr>
          <w:spacing w:val="-1"/>
        </w:rPr>
        <w:t>授信对象：应</w:t>
      </w:r>
      <w:r>
        <w:rPr>
          <w:u w:val="single" w:color="auto"/>
          <w:spacing w:val="-28"/>
        </w:rPr>
        <w:t xml:space="preserve"> </w:t>
      </w:r>
      <w:r>
        <w:rPr>
          <w:u w:val="single" w:color="auto"/>
          <w:spacing w:val="-1"/>
        </w:rPr>
        <w:t>明确</w:t>
      </w:r>
      <w:r>
        <w:rPr>
          <w:spacing w:val="-1"/>
        </w:rPr>
        <w:t>给予授信的主体对象</w:t>
      </w:r>
    </w:p>
    <w:p>
      <w:pPr>
        <w:pStyle w:val="BodyText"/>
        <w:ind w:left="117"/>
        <w:spacing w:before="94" w:line="337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1"/>
          <w:position w:val="3"/>
        </w:rPr>
        <w:t>•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  <w:position w:val="3"/>
        </w:rPr>
        <w:t xml:space="preserve"> </w:t>
      </w:r>
      <w:r>
        <w:rPr>
          <w:spacing w:val="1"/>
          <w:position w:val="3"/>
        </w:rPr>
        <w:t>固定资产贷款和流动资金贷款：企事业法人或国家规定可以作为借款人</w:t>
      </w:r>
      <w:r>
        <w:rPr>
          <w:position w:val="3"/>
        </w:rPr>
        <w:t>的其他组织</w:t>
      </w:r>
    </w:p>
    <w:p>
      <w:pPr>
        <w:pStyle w:val="BodyText"/>
        <w:ind w:left="117"/>
        <w:spacing w:before="95" w:line="337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1"/>
          <w:position w:val="3"/>
        </w:rPr>
        <w:t>• </w:t>
      </w:r>
      <w:r>
        <w:rPr>
          <w:spacing w:val="1"/>
          <w:position w:val="3"/>
        </w:rPr>
        <w:t>项目融资：主要为建设、经营该项目或为该项目融资而专门组建的企事业法人</w:t>
      </w:r>
    </w:p>
    <w:p>
      <w:pPr>
        <w:pStyle w:val="BodyText"/>
        <w:ind w:left="20"/>
        <w:spacing w:before="96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• </w:t>
      </w:r>
      <w:r>
        <w:rPr>
          <w:spacing w:val="-1"/>
        </w:rPr>
        <w:t>信贷用途：贷款应该有</w:t>
      </w:r>
      <w:r>
        <w:rPr>
          <w:u w:val="single" w:color="auto"/>
          <w:spacing w:val="-1"/>
        </w:rPr>
        <w:t>明确</w:t>
      </w:r>
      <w:r>
        <w:rPr>
          <w:u w:val="single" w:color="auto"/>
          <w:spacing w:val="-39"/>
        </w:rPr>
        <w:t xml:space="preserve"> </w:t>
      </w:r>
      <w:r>
        <w:rPr>
          <w:spacing w:val="-42"/>
        </w:rPr>
        <w:t xml:space="preserve"> </w:t>
      </w:r>
      <w:r>
        <w:rPr>
          <w:spacing w:val="-1"/>
        </w:rPr>
        <w:t>、</w:t>
      </w:r>
      <w:r>
        <w:rPr>
          <w:u w:val="single" w:color="auto"/>
          <w:spacing w:val="-1"/>
        </w:rPr>
        <w:t>合理</w:t>
      </w:r>
      <w:r>
        <w:rPr>
          <w:spacing w:val="-1"/>
        </w:rPr>
        <w:t>的用途</w:t>
      </w:r>
    </w:p>
    <w:p>
      <w:pPr>
        <w:pStyle w:val="BodyText"/>
        <w:ind w:left="11"/>
        <w:spacing w:before="143" w:line="182" w:lineRule="auto"/>
        <w:rPr/>
      </w:pPr>
      <w:r>
        <w:rPr>
          <w:spacing w:val="11"/>
        </w:rPr>
        <w:t>考点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1"/>
        </w:rPr>
        <w:t>2</w:t>
      </w:r>
      <w:r>
        <w:rPr>
          <w:spacing w:val="11"/>
        </w:rPr>
        <w:t>：</w:t>
      </w:r>
      <w:r>
        <w:rPr>
          <w:spacing w:val="-14"/>
        </w:rPr>
        <w:t xml:space="preserve"> </w:t>
      </w:r>
      <w:r>
        <w:rPr>
          <w:spacing w:val="11"/>
        </w:rPr>
        <w:t>信贷审批要素的审定要点（</w:t>
      </w:r>
      <w:r>
        <w:rPr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1"/>
        </w:rPr>
        <w:t>2</w:t>
      </w:r>
      <w:r>
        <w:rPr>
          <w:spacing w:val="11"/>
        </w:rPr>
        <w:t>）★★★</w:t>
      </w:r>
    </w:p>
    <w:p>
      <w:pPr>
        <w:pStyle w:val="BodyText"/>
        <w:ind w:left="20"/>
        <w:spacing w:before="136" w:line="338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-3"/>
          <w:position w:val="4"/>
        </w:rPr>
        <w:t>• </w:t>
      </w:r>
      <w:r>
        <w:rPr>
          <w:spacing w:val="-3"/>
          <w:position w:val="4"/>
        </w:rPr>
        <w:t>信贷品种</w:t>
      </w:r>
    </w:p>
    <w:p>
      <w:pPr>
        <w:pStyle w:val="BodyText"/>
        <w:ind w:left="117"/>
        <w:spacing w:before="94" w:line="338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3"/>
        </w:rPr>
        <w:t>• </w:t>
      </w:r>
      <w:r>
        <w:rPr>
          <w:spacing w:val="-1"/>
          <w:position w:val="3"/>
        </w:rPr>
        <w:t>与业务用途相匹配</w:t>
      </w:r>
    </w:p>
    <w:p>
      <w:pPr>
        <w:pStyle w:val="BodyText"/>
        <w:ind w:left="117"/>
        <w:spacing w:before="95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• </w:t>
      </w:r>
      <w:r>
        <w:rPr>
          <w:spacing w:val="-1"/>
        </w:rPr>
        <w:t>与客户</w:t>
      </w:r>
      <w:r>
        <w:rPr>
          <w:u w:val="single" w:color="auto"/>
          <w:spacing w:val="-1"/>
        </w:rPr>
        <w:t>结算方式</w:t>
      </w:r>
      <w:r>
        <w:rPr>
          <w:spacing w:val="-1"/>
        </w:rPr>
        <w:t>相匹配</w:t>
      </w:r>
    </w:p>
    <w:p>
      <w:pPr>
        <w:pStyle w:val="BodyText"/>
        <w:ind w:left="117"/>
        <w:spacing w:before="95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• </w:t>
      </w:r>
      <w:r>
        <w:rPr>
          <w:spacing w:val="1"/>
        </w:rPr>
        <w:t>与客户</w:t>
      </w:r>
      <w:r>
        <w:rPr>
          <w:u w:val="single" w:color="auto"/>
          <w:spacing w:val="1"/>
        </w:rPr>
        <w:t>风险状况</w:t>
      </w:r>
      <w:r>
        <w:rPr>
          <w:spacing w:val="1"/>
        </w:rPr>
        <w:t>相匹配：风险相对</w:t>
      </w:r>
      <w:r>
        <w:rPr>
          <w:u w:val="single" w:color="auto"/>
          <w:spacing w:val="1"/>
        </w:rPr>
        <w:t>较高</w:t>
      </w:r>
      <w:r>
        <w:rPr>
          <w:spacing w:val="1"/>
        </w:rPr>
        <w:t>的品种仅适用于资信水平相对</w:t>
      </w:r>
      <w:r>
        <w:rPr>
          <w:u w:val="single" w:color="auto"/>
          <w:spacing w:val="1"/>
        </w:rPr>
        <w:t>较高</w:t>
      </w:r>
      <w:r>
        <w:rPr>
          <w:spacing w:val="1"/>
        </w:rPr>
        <w:t>的客户</w:t>
      </w:r>
    </w:p>
    <w:p>
      <w:pPr>
        <w:pStyle w:val="BodyText"/>
        <w:ind w:left="117"/>
        <w:spacing w:before="94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• </w:t>
      </w:r>
      <w:r>
        <w:rPr>
          <w:spacing w:val="1"/>
        </w:rPr>
        <w:t>与银行信贷政策相匹配：符合银行信贷</w:t>
      </w:r>
      <w:r>
        <w:rPr>
          <w:u w:val="single" w:color="auto"/>
          <w:spacing w:val="1"/>
        </w:rPr>
        <w:t>政策</w:t>
      </w:r>
      <w:r>
        <w:rPr>
          <w:spacing w:val="1"/>
        </w:rPr>
        <w:t>及管理</w:t>
      </w:r>
      <w:r>
        <w:rPr/>
        <w:t>要求</w:t>
      </w:r>
    </w:p>
    <w:p>
      <w:pPr>
        <w:pStyle w:val="BodyText"/>
        <w:ind w:left="11" w:right="5641" w:firstLine="9"/>
        <w:spacing w:before="94" w:line="268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• </w:t>
      </w:r>
      <w:r>
        <w:rPr>
          <w:spacing w:val="1"/>
        </w:rPr>
        <w:t>信贷金额：依据借款人合理资金</w:t>
      </w:r>
      <w:r>
        <w:rPr>
          <w:u w:val="single" w:color="auto"/>
          <w:spacing w:val="1"/>
        </w:rPr>
        <w:t>需求</w:t>
      </w:r>
      <w:r>
        <w:rPr>
          <w:spacing w:val="1"/>
        </w:rPr>
        <w:t>量和承贷</w:t>
      </w:r>
      <w:r>
        <w:rPr>
          <w:u w:val="single" w:color="auto"/>
          <w:spacing w:val="1"/>
        </w:rPr>
        <w:t>能力</w:t>
      </w:r>
      <w:r>
        <w:rPr>
          <w:spacing w:val="1"/>
        </w:rPr>
        <w:t>来确定</w:t>
      </w:r>
      <w:r>
        <w:rPr/>
        <w:t xml:space="preserve"> </w:t>
      </w:r>
      <w:r>
        <w:rPr>
          <w:spacing w:val="14"/>
        </w:rPr>
        <w:t>考点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4"/>
        </w:rPr>
        <w:t>2</w:t>
      </w:r>
      <w:r>
        <w:rPr>
          <w:spacing w:val="14"/>
        </w:rPr>
        <w:t>：</w:t>
      </w:r>
      <w:r>
        <w:rPr>
          <w:spacing w:val="-28"/>
        </w:rPr>
        <w:t xml:space="preserve"> </w:t>
      </w:r>
      <w:r>
        <w:rPr>
          <w:spacing w:val="14"/>
        </w:rPr>
        <w:t>信贷审批要素的审定要点（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4"/>
        </w:rPr>
        <w:t>3</w:t>
      </w:r>
      <w:r>
        <w:rPr>
          <w:spacing w:val="14"/>
        </w:rPr>
        <w:t>）★★★</w:t>
      </w:r>
    </w:p>
    <w:p>
      <w:pPr>
        <w:pStyle w:val="BodyText"/>
        <w:ind w:left="20"/>
        <w:spacing w:before="137" w:line="337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-3"/>
          <w:position w:val="4"/>
        </w:rPr>
        <w:t>• </w:t>
      </w:r>
      <w:r>
        <w:rPr>
          <w:spacing w:val="-3"/>
          <w:position w:val="4"/>
        </w:rPr>
        <w:t>信贷期限</w:t>
      </w:r>
    </w:p>
    <w:p>
      <w:pPr>
        <w:pStyle w:val="BodyText"/>
        <w:ind w:left="117"/>
        <w:spacing w:before="96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• </w:t>
      </w:r>
      <w:r>
        <w:rPr>
          <w:spacing w:val="-1"/>
        </w:rPr>
        <w:t>符合</w:t>
      </w:r>
      <w:r>
        <w:rPr>
          <w:u w:val="single" w:color="auto"/>
          <w:spacing w:val="-1"/>
        </w:rPr>
        <w:t>授信品种</w:t>
      </w:r>
      <w:r>
        <w:rPr>
          <w:spacing w:val="-1"/>
        </w:rPr>
        <w:t>的期限规定</w:t>
      </w:r>
    </w:p>
    <w:p>
      <w:pPr>
        <w:pStyle w:val="BodyText"/>
        <w:ind w:left="117"/>
        <w:spacing w:before="95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控制在借款人相应</w:t>
      </w:r>
      <w:r>
        <w:rPr>
          <w:u w:val="single" w:color="auto"/>
        </w:rPr>
        <w:t>经营有效期</w:t>
      </w:r>
      <w:r>
        <w:rPr/>
        <w:t>内</w:t>
      </w:r>
    </w:p>
    <w:p>
      <w:pPr>
        <w:pStyle w:val="BodyText"/>
        <w:ind w:left="117"/>
        <w:spacing w:before="95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• </w:t>
      </w:r>
      <w:r>
        <w:rPr>
          <w:spacing w:val="1"/>
        </w:rPr>
        <w:t>与借款人</w:t>
      </w:r>
      <w:r>
        <w:rPr>
          <w:u w:val="single" w:color="auto"/>
          <w:spacing w:val="1"/>
        </w:rPr>
        <w:t>资产转换周期</w:t>
      </w:r>
      <w:r>
        <w:rPr>
          <w:spacing w:val="1"/>
        </w:rPr>
        <w:t>和还款来源</w:t>
      </w:r>
      <w:r>
        <w:rPr>
          <w:u w:val="single" w:color="auto"/>
          <w:spacing w:val="1"/>
        </w:rPr>
        <w:t>到账时</w:t>
      </w:r>
      <w:r>
        <w:rPr>
          <w:u w:val="single" w:color="auto"/>
        </w:rPr>
        <w:t>间</w:t>
      </w:r>
      <w:r>
        <w:rPr/>
        <w:t>相匹配</w:t>
      </w:r>
    </w:p>
    <w:p>
      <w:pPr>
        <w:pStyle w:val="BodyText"/>
        <w:ind w:left="117"/>
        <w:spacing w:before="95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与借款人风险</w:t>
      </w:r>
      <w:r>
        <w:rPr>
          <w:u w:val="single" w:color="auto"/>
        </w:rPr>
        <w:t>状况</w:t>
      </w:r>
      <w:r>
        <w:rPr/>
        <w:t>及风险</w:t>
      </w:r>
      <w:r>
        <w:rPr>
          <w:u w:val="single" w:color="auto"/>
        </w:rPr>
        <w:t>控制要求</w:t>
      </w:r>
      <w:r>
        <w:rPr/>
        <w:t>匹配</w:t>
      </w:r>
    </w:p>
    <w:p>
      <w:pPr>
        <w:pStyle w:val="BodyText"/>
        <w:ind w:left="20"/>
        <w:spacing w:before="94" w:line="337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-3"/>
          <w:position w:val="4"/>
        </w:rPr>
        <w:t>• </w:t>
      </w:r>
      <w:r>
        <w:rPr>
          <w:spacing w:val="-3"/>
          <w:position w:val="4"/>
        </w:rPr>
        <w:t>信贷币种</w:t>
      </w:r>
    </w:p>
    <w:p>
      <w:pPr>
        <w:pStyle w:val="BodyText"/>
        <w:ind w:left="117"/>
        <w:spacing w:before="95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• </w:t>
      </w:r>
      <w:r>
        <w:rPr>
          <w:u w:val="single" w:color="auto"/>
          <w:spacing w:val="1"/>
        </w:rPr>
        <w:t>尽可能与</w:t>
      </w:r>
      <w:r>
        <w:rPr>
          <w:spacing w:val="1"/>
        </w:rPr>
        <w:t>贷款项下交易所使用的</w:t>
      </w:r>
      <w:r>
        <w:rPr>
          <w:u w:val="single" w:color="auto"/>
          <w:spacing w:val="1"/>
        </w:rPr>
        <w:t>结算币种</w:t>
      </w:r>
      <w:r>
        <w:rPr>
          <w:spacing w:val="1"/>
        </w:rPr>
        <w:t>及借款人</w:t>
      </w:r>
      <w:r>
        <w:rPr>
          <w:u w:val="single" w:color="auto"/>
          <w:spacing w:val="1"/>
        </w:rPr>
        <w:t>还款</w:t>
      </w:r>
      <w:r>
        <w:rPr>
          <w:spacing w:val="1"/>
        </w:rPr>
        <w:t>来源</w:t>
      </w:r>
      <w:r>
        <w:rPr>
          <w:u w:val="single" w:color="auto"/>
          <w:spacing w:val="1"/>
        </w:rPr>
        <w:t>币种相匹配</w:t>
      </w:r>
    </w:p>
    <w:p>
      <w:pPr>
        <w:pStyle w:val="BodyText"/>
        <w:ind w:left="20"/>
        <w:spacing w:before="95" w:line="338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3"/>
        </w:rPr>
        <w:t>• </w:t>
      </w:r>
      <w:r>
        <w:rPr>
          <w:spacing w:val="-1"/>
          <w:position w:val="3"/>
        </w:rPr>
        <w:t>贷款利率及其他产品费率</w:t>
      </w:r>
    </w:p>
    <w:p>
      <w:pPr>
        <w:pStyle w:val="BodyText"/>
        <w:ind w:left="117"/>
        <w:spacing w:before="94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应</w:t>
      </w:r>
      <w:r>
        <w:rPr>
          <w:u w:val="single" w:color="auto"/>
        </w:rPr>
        <w:t>符合</w:t>
      </w:r>
      <w:r>
        <w:rPr/>
        <w:t>央行及银行内部信贷业务利率的相关</w:t>
      </w:r>
      <w:r>
        <w:rPr>
          <w:u w:val="single" w:color="auto"/>
        </w:rPr>
        <w:t>规定</w:t>
      </w:r>
    </w:p>
    <w:p>
      <w:pPr>
        <w:pStyle w:val="BodyText"/>
        <w:ind w:left="117"/>
        <w:spacing w:before="94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应</w:t>
      </w:r>
      <w:r>
        <w:rPr>
          <w:u w:val="single" w:color="auto"/>
        </w:rPr>
        <w:t>与</w:t>
      </w:r>
      <w:r>
        <w:rPr/>
        <w:t>借款人及信贷业务的</w:t>
      </w:r>
      <w:r>
        <w:rPr>
          <w:u w:val="single" w:color="auto"/>
        </w:rPr>
        <w:t>风险状况相匹配</w:t>
      </w:r>
      <w:r>
        <w:rPr>
          <w:spacing w:val="-20"/>
        </w:rPr>
        <w:t xml:space="preserve"> </w:t>
      </w:r>
      <w:r>
        <w:rPr/>
        <w:t>，体现收益覆盖风险的原则</w:t>
      </w:r>
    </w:p>
    <w:p>
      <w:pPr>
        <w:spacing w:line="249" w:lineRule="auto"/>
        <w:sectPr>
          <w:pgSz w:w="11900" w:h="16840"/>
          <w:pgMar w:top="750" w:right="671" w:bottom="0" w:left="656" w:header="0" w:footer="0" w:gutter="0"/>
        </w:sectPr>
        <w:rPr/>
      </w:pPr>
    </w:p>
    <w:p>
      <w:pPr>
        <w:pStyle w:val="BodyText"/>
        <w:ind w:left="11" w:right="6169" w:firstLine="105"/>
        <w:spacing w:before="54" w:line="268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应考虑所在地同类信贷业务的</w:t>
      </w:r>
      <w:r>
        <w:rPr>
          <w:u w:val="single" w:color="auto"/>
        </w:rPr>
        <w:t>市场价格水平</w:t>
      </w:r>
      <w:r>
        <w:rPr/>
        <w:t>确定</w:t>
      </w:r>
      <w:r>
        <w:rPr>
          <w:spacing w:val="18"/>
        </w:rPr>
        <w:t xml:space="preserve"> </w:t>
      </w:r>
      <w:r>
        <w:rPr>
          <w:spacing w:val="11"/>
        </w:rPr>
        <w:t>考点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1"/>
        </w:rPr>
        <w:t>2</w:t>
      </w:r>
      <w:r>
        <w:rPr>
          <w:spacing w:val="11"/>
        </w:rPr>
        <w:t>：</w:t>
      </w:r>
      <w:r>
        <w:rPr>
          <w:spacing w:val="-14"/>
        </w:rPr>
        <w:t xml:space="preserve"> </w:t>
      </w:r>
      <w:r>
        <w:rPr>
          <w:spacing w:val="11"/>
        </w:rPr>
        <w:t>信贷审批要素的审定要点（</w:t>
      </w:r>
      <w:r>
        <w:rPr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1"/>
        </w:rPr>
        <w:t>4</w:t>
      </w:r>
      <w:r>
        <w:rPr>
          <w:spacing w:val="11"/>
        </w:rPr>
        <w:t>）★★★</w:t>
      </w:r>
    </w:p>
    <w:p>
      <w:pPr>
        <w:pStyle w:val="BodyText"/>
        <w:ind w:left="20"/>
        <w:spacing w:before="136" w:line="338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-3"/>
          <w:position w:val="4"/>
        </w:rPr>
        <w:t>• </w:t>
      </w:r>
      <w:r>
        <w:rPr>
          <w:spacing w:val="-3"/>
          <w:position w:val="4"/>
        </w:rPr>
        <w:t>担保方式</w:t>
      </w:r>
    </w:p>
    <w:p>
      <w:pPr>
        <w:pStyle w:val="BodyText"/>
        <w:ind w:left="117"/>
        <w:spacing w:before="93" w:line="338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4"/>
        </w:rPr>
        <w:t>• </w:t>
      </w:r>
      <w:r>
        <w:rPr>
          <w:spacing w:val="-2"/>
          <w:position w:val="4"/>
        </w:rPr>
        <w:t>合法合规性</w:t>
      </w:r>
    </w:p>
    <w:p>
      <w:pPr>
        <w:pStyle w:val="BodyText"/>
        <w:ind w:left="213"/>
        <w:spacing w:before="94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担保</w:t>
      </w:r>
      <w:r>
        <w:rPr>
          <w:u w:val="single" w:color="auto"/>
        </w:rPr>
        <w:t>人</w:t>
      </w:r>
      <w:r>
        <w:rPr/>
        <w:t>符合规定的主体资格要求</w:t>
      </w:r>
    </w:p>
    <w:p>
      <w:pPr>
        <w:pStyle w:val="BodyText"/>
        <w:ind w:left="213"/>
        <w:spacing w:before="94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担保</w:t>
      </w:r>
      <w:r>
        <w:rPr>
          <w:u w:val="single" w:color="auto"/>
        </w:rPr>
        <w:t>品</w:t>
      </w:r>
      <w:r>
        <w:rPr/>
        <w:t>必须是符合规定真实存在的财产权利</w:t>
      </w:r>
    </w:p>
    <w:p>
      <w:pPr>
        <w:pStyle w:val="BodyText"/>
        <w:ind w:left="213"/>
        <w:spacing w:before="95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担保人对担保物有</w:t>
      </w:r>
      <w:r>
        <w:rPr>
          <w:u w:val="single" w:color="auto"/>
        </w:rPr>
        <w:t>所有权</w:t>
      </w:r>
      <w:r>
        <w:rPr/>
        <w:t>和</w:t>
      </w:r>
      <w:r>
        <w:rPr>
          <w:u w:val="single" w:color="auto"/>
        </w:rPr>
        <w:t>处置权</w:t>
      </w:r>
    </w:p>
    <w:p>
      <w:pPr>
        <w:pStyle w:val="BodyText"/>
        <w:ind w:left="213"/>
        <w:spacing w:before="94" w:line="244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按规定办理了必要的抵（质）押</w:t>
      </w:r>
      <w:r>
        <w:rPr>
          <w:u w:val="single" w:color="auto"/>
        </w:rPr>
        <w:t>登记</w:t>
      </w:r>
    </w:p>
    <w:p>
      <w:pPr>
        <w:pStyle w:val="BodyText"/>
        <w:ind w:left="117"/>
        <w:spacing w:before="101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足值性：担保物</w:t>
      </w:r>
      <w:r>
        <w:rPr>
          <w:u w:val="single" w:color="auto"/>
        </w:rPr>
        <w:t>足值</w:t>
      </w:r>
      <w:r>
        <w:rPr/>
        <w:t>且</w:t>
      </w:r>
      <w:r>
        <w:rPr>
          <w:u w:val="single" w:color="auto"/>
        </w:rPr>
        <w:t>易变现</w:t>
      </w:r>
    </w:p>
    <w:p>
      <w:pPr>
        <w:pStyle w:val="BodyText"/>
        <w:ind w:left="117"/>
        <w:spacing w:before="94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可控性：银行对保证人或担保物有</w:t>
      </w:r>
      <w:r>
        <w:rPr>
          <w:u w:val="single" w:color="auto"/>
        </w:rPr>
        <w:t>持续监控</w:t>
      </w:r>
      <w:r>
        <w:rPr/>
        <w:t>能力</w:t>
      </w:r>
    </w:p>
    <w:p>
      <w:pPr>
        <w:pStyle w:val="BodyText"/>
        <w:ind w:left="117"/>
        <w:spacing w:before="95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• </w:t>
      </w:r>
      <w:r>
        <w:rPr>
          <w:u w:val="single" w:color="auto"/>
          <w:spacing w:val="-1"/>
        </w:rPr>
        <w:t>可执行</w:t>
      </w:r>
      <w:r>
        <w:rPr>
          <w:spacing w:val="-1"/>
        </w:rPr>
        <w:t>性与易变现性</w:t>
      </w:r>
    </w:p>
    <w:p>
      <w:pPr>
        <w:pStyle w:val="BodyText"/>
        <w:ind w:left="11"/>
        <w:spacing w:before="142" w:line="182" w:lineRule="auto"/>
        <w:rPr/>
      </w:pPr>
      <w:r>
        <w:rPr>
          <w:spacing w:val="11"/>
        </w:rPr>
        <w:t>考点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1"/>
        </w:rPr>
        <w:t>2</w:t>
      </w:r>
      <w:r>
        <w:rPr>
          <w:spacing w:val="11"/>
        </w:rPr>
        <w:t>：</w:t>
      </w:r>
      <w:r>
        <w:rPr>
          <w:spacing w:val="-30"/>
        </w:rPr>
        <w:t xml:space="preserve"> </w:t>
      </w:r>
      <w:r>
        <w:rPr>
          <w:spacing w:val="11"/>
        </w:rPr>
        <w:t>信贷审批要素的审定要点（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1"/>
        </w:rPr>
        <w:t>5</w:t>
      </w:r>
      <w:r>
        <w:rPr>
          <w:spacing w:val="11"/>
        </w:rPr>
        <w:t>）★</w:t>
      </w:r>
      <w:r>
        <w:rPr>
          <w:spacing w:val="10"/>
        </w:rPr>
        <w:t>★★</w:t>
      </w:r>
    </w:p>
    <w:p>
      <w:pPr>
        <w:pStyle w:val="BodyText"/>
        <w:ind w:left="20"/>
        <w:spacing w:before="137" w:line="337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-3"/>
          <w:position w:val="3"/>
        </w:rPr>
        <w:t>• </w:t>
      </w:r>
      <w:r>
        <w:rPr>
          <w:spacing w:val="-3"/>
          <w:position w:val="3"/>
        </w:rPr>
        <w:t>发放条件</w:t>
      </w:r>
    </w:p>
    <w:p>
      <w:pPr>
        <w:pStyle w:val="BodyText"/>
        <w:ind w:left="18" w:right="24" w:firstLine="98"/>
        <w:spacing w:before="94" w:line="200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•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 xml:space="preserve"> </w:t>
      </w:r>
      <w:r>
        <w:rPr>
          <w:spacing w:val="1"/>
        </w:rPr>
        <w:t>固定资产贷款和项目融资的发放条件应包括不少于与贷款</w:t>
      </w:r>
      <w:r>
        <w:rPr>
          <w:u w:val="single" w:color="auto"/>
          <w:spacing w:val="1"/>
        </w:rPr>
        <w:t>同比例的资本金已足额到位</w:t>
      </w:r>
      <w:r>
        <w:rPr>
          <w:u w:val="single" w:color="auto"/>
          <w:spacing w:val="-50"/>
        </w:rPr>
        <w:t xml:space="preserve"> </w:t>
      </w:r>
      <w:r>
        <w:rPr>
          <w:spacing w:val="-42"/>
        </w:rPr>
        <w:t xml:space="preserve"> </w:t>
      </w:r>
      <w:r>
        <w:rPr>
          <w:spacing w:val="1"/>
        </w:rPr>
        <w:t>、项目实际</w:t>
      </w:r>
      <w:r>
        <w:rPr>
          <w:u w:val="single" w:color="auto"/>
          <w:spacing w:val="1"/>
        </w:rPr>
        <w:t>进度与</w:t>
      </w:r>
      <w:r>
        <w:rPr>
          <w:u w:val="single" w:color="auto"/>
        </w:rPr>
        <w:t>已投资额相匹配</w:t>
      </w:r>
      <w:r>
        <w:rPr/>
        <w:t>等 </w:t>
      </w:r>
      <w:r>
        <w:rPr>
          <w:spacing w:val="-3"/>
        </w:rPr>
        <w:t>要求</w:t>
      </w:r>
    </w:p>
    <w:p>
      <w:pPr>
        <w:pStyle w:val="BodyText"/>
        <w:ind w:left="117"/>
        <w:spacing w:before="130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资本金与贷款同比例到位只是</w:t>
      </w:r>
      <w:r>
        <w:rPr>
          <w:u w:val="single" w:color="auto"/>
        </w:rPr>
        <w:t>最低</w:t>
      </w:r>
      <w:r>
        <w:rPr/>
        <w:t>要求</w:t>
      </w:r>
      <w:r>
        <w:rPr>
          <w:spacing w:val="-15"/>
        </w:rPr>
        <w:t xml:space="preserve"> </w:t>
      </w:r>
      <w:r>
        <w:rPr/>
        <w:t>，对于建设期风险较大的项目</w:t>
      </w:r>
      <w:r>
        <w:rPr>
          <w:spacing w:val="-33"/>
        </w:rPr>
        <w:t xml:space="preserve"> </w:t>
      </w:r>
      <w:r>
        <w:rPr/>
        <w:t>，</w:t>
      </w:r>
      <w:r>
        <w:rPr>
          <w:u w:val="single" w:color="auto"/>
        </w:rPr>
        <w:t>可</w:t>
      </w:r>
      <w:r>
        <w:rPr/>
        <w:t>进一步</w:t>
      </w:r>
      <w:r>
        <w:rPr>
          <w:u w:val="single" w:color="auto"/>
        </w:rPr>
        <w:t>提高</w:t>
      </w:r>
      <w:r>
        <w:rPr/>
        <w:t>资本金比例要求</w:t>
      </w:r>
    </w:p>
    <w:p>
      <w:pPr>
        <w:pStyle w:val="BodyText"/>
        <w:ind w:left="117"/>
        <w:spacing w:before="96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 xml:space="preserve"> </w:t>
      </w:r>
      <w:r>
        <w:rPr/>
        <w:t>固定资产贷款需要</w:t>
      </w:r>
      <w:r>
        <w:rPr>
          <w:u w:val="single" w:color="auto"/>
        </w:rPr>
        <w:t>补充发放条件</w:t>
      </w:r>
      <w:r>
        <w:rPr/>
        <w:t>或</w:t>
      </w:r>
      <w:r>
        <w:rPr>
          <w:u w:val="single" w:color="auto"/>
        </w:rPr>
        <w:t>停止发放</w:t>
      </w:r>
      <w:r>
        <w:rPr/>
        <w:t>的情形</w:t>
      </w:r>
    </w:p>
    <w:p>
      <w:pPr>
        <w:pStyle w:val="BodyText"/>
        <w:ind w:left="213"/>
        <w:spacing w:before="95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• </w:t>
      </w:r>
      <w:r>
        <w:rPr>
          <w:spacing w:val="-2"/>
        </w:rPr>
        <w:t>信用状况</w:t>
      </w:r>
      <w:r>
        <w:rPr>
          <w:u w:val="single" w:color="auto"/>
          <w:spacing w:val="-2"/>
        </w:rPr>
        <w:t>下降</w:t>
      </w:r>
    </w:p>
    <w:p>
      <w:pPr>
        <w:pStyle w:val="BodyText"/>
        <w:ind w:left="213"/>
        <w:spacing w:before="94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>
          <w:u w:val="single" w:color="auto"/>
        </w:rPr>
        <w:t>不</w:t>
      </w:r>
      <w:r>
        <w:rPr/>
        <w:t>按合同约定</w:t>
      </w:r>
      <w:r>
        <w:rPr>
          <w:u w:val="single" w:color="auto"/>
        </w:rPr>
        <w:t>支付</w:t>
      </w:r>
      <w:r>
        <w:rPr/>
        <w:t>贷款资金</w:t>
      </w:r>
    </w:p>
    <w:p>
      <w:pPr>
        <w:pStyle w:val="BodyText"/>
        <w:ind w:left="213"/>
        <w:spacing w:before="95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项目进度</w:t>
      </w:r>
      <w:r>
        <w:rPr>
          <w:u w:val="single" w:color="auto"/>
        </w:rPr>
        <w:t>落后于</w:t>
      </w:r>
      <w:r>
        <w:rPr/>
        <w:t>资金使用进度</w:t>
      </w:r>
    </w:p>
    <w:p>
      <w:pPr>
        <w:pStyle w:val="BodyText"/>
        <w:ind w:left="213"/>
        <w:spacing w:before="95" w:line="248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•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 xml:space="preserve"> </w:t>
      </w:r>
      <w:r>
        <w:rPr>
          <w:spacing w:val="-2"/>
        </w:rPr>
        <w:t>以</w:t>
      </w:r>
      <w:r>
        <w:rPr>
          <w:u w:val="single" w:color="auto"/>
          <w:spacing w:val="-2"/>
        </w:rPr>
        <w:t>化整为零</w:t>
      </w:r>
      <w:r>
        <w:rPr>
          <w:spacing w:val="-2"/>
        </w:rPr>
        <w:t>的方式规避受托支付</w:t>
      </w:r>
    </w:p>
    <w:p>
      <w:pPr>
        <w:pStyle w:val="BodyText"/>
        <w:ind w:left="11"/>
        <w:spacing w:before="143" w:line="182" w:lineRule="auto"/>
        <w:rPr/>
      </w:pPr>
      <w:r>
        <w:rPr>
          <w:spacing w:val="11"/>
        </w:rPr>
        <w:t>考点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1"/>
        </w:rPr>
        <w:t>2</w:t>
      </w:r>
      <w:r>
        <w:rPr>
          <w:spacing w:val="11"/>
        </w:rPr>
        <w:t>：</w:t>
      </w:r>
      <w:r>
        <w:rPr>
          <w:spacing w:val="-30"/>
        </w:rPr>
        <w:t xml:space="preserve"> </w:t>
      </w:r>
      <w:r>
        <w:rPr>
          <w:spacing w:val="11"/>
        </w:rPr>
        <w:t>信贷审批要素的审定要点（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1"/>
        </w:rPr>
        <w:t>6</w:t>
      </w:r>
      <w:r>
        <w:rPr>
          <w:spacing w:val="11"/>
        </w:rPr>
        <w:t>）★</w:t>
      </w:r>
      <w:r>
        <w:rPr>
          <w:spacing w:val="10"/>
        </w:rPr>
        <w:t>★★</w:t>
      </w:r>
    </w:p>
    <w:p>
      <w:pPr>
        <w:pStyle w:val="BodyText"/>
        <w:ind w:left="20"/>
        <w:spacing w:before="137" w:line="338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-3"/>
          <w:position w:val="4"/>
        </w:rPr>
        <w:t>• </w:t>
      </w:r>
      <w:r>
        <w:rPr>
          <w:spacing w:val="-3"/>
          <w:position w:val="4"/>
        </w:rPr>
        <w:t>支付要求</w:t>
      </w:r>
    </w:p>
    <w:p>
      <w:pPr>
        <w:pStyle w:val="BodyText"/>
        <w:ind w:left="117"/>
        <w:spacing w:before="94" w:line="338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3"/>
        </w:rPr>
        <w:t>• </w:t>
      </w:r>
      <w:r>
        <w:rPr>
          <w:spacing w:val="-1"/>
          <w:position w:val="3"/>
        </w:rPr>
        <w:t>按需放款</w:t>
      </w:r>
      <w:r>
        <w:rPr>
          <w:spacing w:val="-16"/>
          <w:position w:val="3"/>
        </w:rPr>
        <w:t xml:space="preserve"> </w:t>
      </w:r>
      <w:r>
        <w:rPr>
          <w:spacing w:val="-1"/>
          <w:position w:val="3"/>
        </w:rPr>
        <w:t>，视情况不同采取受托支付或自主支付</w:t>
      </w:r>
    </w:p>
    <w:p>
      <w:pPr>
        <w:pStyle w:val="BodyText"/>
        <w:ind w:left="20"/>
        <w:spacing w:before="94" w:line="338" w:lineRule="exact"/>
        <w:rPr/>
      </w:pP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4"/>
        </w:rPr>
        <w:t>• </w:t>
      </w:r>
      <w:r>
        <w:rPr>
          <w:spacing w:val="-2"/>
          <w:position w:val="4"/>
        </w:rPr>
        <w:t>贷后管理要求</w:t>
      </w:r>
    </w:p>
    <w:p>
      <w:pPr>
        <w:pStyle w:val="BodyText"/>
        <w:ind w:left="117"/>
        <w:spacing w:before="94" w:line="249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针对借款人及授信业务的</w:t>
      </w:r>
      <w:r>
        <w:rPr>
          <w:u w:val="single" w:color="auto"/>
        </w:rPr>
        <w:t>风险特征</w:t>
      </w:r>
      <w:r>
        <w:rPr/>
        <w:t>提出相应要求</w:t>
      </w:r>
    </w:p>
    <w:p>
      <w:pPr>
        <w:pStyle w:val="BodyText"/>
        <w:ind w:left="15" w:right="6169" w:firstLine="101"/>
        <w:spacing w:before="95" w:line="270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• </w:t>
      </w:r>
      <w:r>
        <w:rPr/>
        <w:t>如走访客户的频率、需重点监控的情况及指标等</w:t>
      </w:r>
      <w:r>
        <w:rPr>
          <w:spacing w:val="18"/>
        </w:rPr>
        <w:t xml:space="preserve"> </w:t>
      </w:r>
      <w:r>
        <w:rPr>
          <w:spacing w:val="7"/>
        </w:rPr>
        <w:t>实战演练</w:t>
      </w:r>
    </w:p>
    <w:p>
      <w:pPr>
        <w:pStyle w:val="BodyText"/>
        <w:ind w:left="26"/>
        <w:spacing w:before="178" w:line="182" w:lineRule="auto"/>
        <w:rPr/>
      </w:pPr>
      <w:r>
        <w:rPr>
          <w:u w:val="single" w:color="auto"/>
        </w:rPr>
        <w:t>多选：</w:t>
      </w:r>
      <w:r>
        <w:rPr/>
        <w:t>信贷审批要素包括</w:t>
      </w:r>
      <w:r>
        <w:rPr>
          <w:spacing w:val="-10"/>
        </w:rPr>
        <w:t>（</w:t>
      </w:r>
      <w:r>
        <w:rPr>
          <w:spacing w:val="6"/>
        </w:rPr>
        <w:t xml:space="preserve">       </w:t>
      </w:r>
      <w:r>
        <w:rPr>
          <w:spacing w:val="-10"/>
        </w:rPr>
        <w:t>）</w:t>
      </w:r>
      <w:r>
        <w:rPr/>
        <w:t>。</w:t>
      </w:r>
    </w:p>
    <w:p>
      <w:pPr>
        <w:pStyle w:val="BodyText"/>
        <w:spacing w:before="186" w:line="179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A</w:t>
      </w:r>
      <w:r>
        <w:rPr>
          <w:sz w:val="20"/>
          <w:szCs w:val="20"/>
          <w:i/>
          <w:iCs/>
          <w:spacing w:val="-9"/>
        </w:rPr>
        <w:t>．贷后管理要求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B</w:t>
      </w:r>
      <w:r>
        <w:rPr>
          <w:sz w:val="20"/>
          <w:szCs w:val="20"/>
          <w:i/>
          <w:iCs/>
          <w:spacing w:val="-9"/>
        </w:rPr>
        <w:t>．贷款利率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C</w:t>
      </w:r>
      <w:r>
        <w:rPr>
          <w:sz w:val="20"/>
          <w:szCs w:val="20"/>
          <w:i/>
          <w:iCs/>
          <w:spacing w:val="-9"/>
        </w:rPr>
        <w:t>．信贷期限</w:t>
      </w:r>
    </w:p>
    <w:p>
      <w:pPr>
        <w:pStyle w:val="BodyText"/>
        <w:ind w:left="1" w:right="8196" w:firstLine="2"/>
        <w:spacing w:before="177" w:line="30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D</w:t>
      </w:r>
      <w:r>
        <w:rPr>
          <w:sz w:val="20"/>
          <w:szCs w:val="20"/>
          <w:i/>
          <w:iCs/>
          <w:spacing w:val="-6"/>
        </w:rPr>
        <w:t>．担保方式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E</w:t>
      </w:r>
      <w:r>
        <w:rPr>
          <w:sz w:val="20"/>
          <w:szCs w:val="20"/>
          <w:i/>
          <w:iCs/>
          <w:spacing w:val="-6"/>
        </w:rPr>
        <w:t>．发放条件</w:t>
      </w:r>
      <w:r>
        <w:rPr>
          <w:sz w:val="20"/>
          <w:szCs w:val="20"/>
          <w:spacing w:val="4"/>
        </w:rPr>
        <w:t xml:space="preserve"> </w:t>
      </w:r>
      <w:r>
        <w:rPr>
          <w:spacing w:val="-6"/>
        </w:rPr>
        <w:t>【答案】</w:t>
      </w:r>
      <w:r>
        <w:rPr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ABCDE</w:t>
      </w:r>
    </w:p>
    <w:p>
      <w:pPr>
        <w:pStyle w:val="BodyText"/>
        <w:ind w:left="18" w:hanging="17"/>
        <w:spacing w:before="3" w:line="181" w:lineRule="auto"/>
        <w:rPr/>
      </w:pPr>
      <w:r>
        <w:rPr>
          <w:spacing w:val="2"/>
        </w:rPr>
        <w:t>【解析】</w:t>
      </w:r>
      <w:r>
        <w:rPr/>
        <w:t xml:space="preserve"> </w:t>
      </w:r>
      <w:r>
        <w:rPr>
          <w:spacing w:val="2"/>
        </w:rPr>
        <w:t>信贷审批要素包括授信对象、信贷用途、授信品种、信贷金额、信贷期限、信贷币种、贷款利率及其他信贷产品费</w:t>
      </w:r>
      <w:r>
        <w:rPr/>
        <w:t xml:space="preserve"> </w:t>
      </w:r>
      <w:r>
        <w:rPr>
          <w:spacing w:val="1"/>
        </w:rPr>
        <w:t>率、担保方式、发放条件、支付要求、贷后管理要求。</w:t>
      </w:r>
    </w:p>
    <w:p>
      <w:pPr>
        <w:pStyle w:val="BodyText"/>
        <w:ind w:left="18"/>
        <w:spacing w:before="179" w:line="182" w:lineRule="auto"/>
        <w:rPr/>
      </w:pPr>
      <w:r>
        <w:rPr>
          <w:u w:val="single" w:color="auto"/>
        </w:rPr>
        <w:t>单选：</w:t>
      </w:r>
      <w:r>
        <w:rPr>
          <w:u w:val="single" w:color="auto"/>
          <w:spacing w:val="-36"/>
        </w:rPr>
        <w:t xml:space="preserve"> </w:t>
      </w:r>
      <w:r>
        <w:rPr/>
        <w:t>下列关于信贷审批要素中有关信贷期限的表述</w:t>
      </w:r>
      <w:r>
        <w:rPr>
          <w:spacing w:val="-33"/>
        </w:rPr>
        <w:t xml:space="preserve"> </w:t>
      </w:r>
      <w:r>
        <w:rPr/>
        <w:t>，错误的是</w:t>
      </w:r>
      <w:r>
        <w:rPr>
          <w:spacing w:val="-10"/>
        </w:rPr>
        <w:t>（</w:t>
      </w:r>
      <w:r>
        <w:rPr>
          <w:spacing w:val="6"/>
        </w:rPr>
        <w:t xml:space="preserve">       </w:t>
      </w:r>
      <w:r>
        <w:rPr>
          <w:spacing w:val="-10"/>
        </w:rPr>
        <w:t>）</w:t>
      </w:r>
      <w:r>
        <w:rPr/>
        <w:t>。</w:t>
      </w:r>
    </w:p>
    <w:p>
      <w:pPr>
        <w:pStyle w:val="BodyText"/>
        <w:ind w:left="11"/>
        <w:spacing w:before="185" w:line="186" w:lineRule="auto"/>
        <w:rPr/>
      </w:pP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/>
        <w:t>．信贷期限应与借款人还款来源到账时间相匹配</w:t>
      </w:r>
    </w:p>
    <w:p>
      <w:pPr>
        <w:pStyle w:val="BodyText"/>
        <w:ind w:left="13"/>
        <w:spacing w:before="179" w:line="186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B</w:t>
      </w:r>
      <w:r>
        <w:rPr>
          <w:spacing w:val="1"/>
        </w:rPr>
        <w:t>．信贷期限应与借款人的风险状况及风险</w:t>
      </w:r>
      <w:r>
        <w:rPr/>
        <w:t>控制要求相匹配</w:t>
      </w:r>
    </w:p>
    <w:p>
      <w:pPr>
        <w:spacing w:line="186" w:lineRule="auto"/>
        <w:sectPr>
          <w:pgSz w:w="11900" w:h="16840"/>
          <w:pgMar w:top="480" w:right="815" w:bottom="0" w:left="656" w:header="0" w:footer="0" w:gutter="0"/>
        </w:sectPr>
        <w:rPr/>
      </w:pPr>
    </w:p>
    <w:p>
      <w:pPr>
        <w:pStyle w:val="BodyText"/>
        <w:ind w:left="15"/>
        <w:spacing w:before="38" w:line="186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C</w:t>
      </w:r>
      <w:r>
        <w:rPr>
          <w:spacing w:val="1"/>
        </w:rPr>
        <w:t>．信贷期限应符合相应授信品种有关期限</w:t>
      </w:r>
      <w:r>
        <w:rPr/>
        <w:t>的规定</w:t>
      </w:r>
    </w:p>
    <w:p>
      <w:pPr>
        <w:pStyle w:val="BodyText"/>
        <w:ind w:right="6973" w:firstLine="11"/>
        <w:spacing w:before="180" w:line="31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D</w:t>
      </w:r>
      <w:r>
        <w:rPr/>
        <w:t>．信贷期限须控制在借款人生产周期以内</w:t>
      </w:r>
      <w:r>
        <w:rPr>
          <w:spacing w:val="4"/>
        </w:rPr>
        <w:t xml:space="preserve"> </w:t>
      </w:r>
      <w:r>
        <w:rPr>
          <w:spacing w:val="6"/>
        </w:rPr>
        <w:t>【答案】</w:t>
      </w:r>
      <w:r>
        <w:rPr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D</w:t>
      </w:r>
    </w:p>
    <w:p>
      <w:pPr>
        <w:pStyle w:val="BodyText"/>
        <w:spacing w:before="2" w:line="186" w:lineRule="auto"/>
        <w:rPr/>
      </w:pPr>
      <w:r>
        <w:rPr>
          <w:spacing w:val="2"/>
        </w:rPr>
        <w:t>【解析】</w:t>
      </w:r>
      <w:r>
        <w:rPr>
          <w:spacing w:val="-16"/>
        </w:rPr>
        <w:t xml:space="preserve"> </w:t>
      </w:r>
      <w:r>
        <w:rPr>
          <w:spacing w:val="2"/>
        </w:rPr>
        <w:t>信贷期限一般应控制在借款人相应经营的有效期限内</w:t>
      </w:r>
      <w:r>
        <w:rPr>
          <w:spacing w:val="-33"/>
        </w:rPr>
        <w:t xml:space="preserve"> </w:t>
      </w:r>
      <w:r>
        <w:rPr>
          <w:spacing w:val="2"/>
        </w:rPr>
        <w:t>，</w:t>
      </w:r>
      <w:r>
        <w:rPr>
          <w:spacing w:val="1"/>
        </w:rPr>
        <w:t>而不是生产周期以内。</w:t>
      </w:r>
    </w:p>
    <w:p>
      <w:pPr>
        <w:pStyle w:val="BodyText"/>
        <w:ind w:left="15"/>
        <w:spacing w:before="180" w:line="179" w:lineRule="auto"/>
        <w:rPr/>
      </w:pPr>
      <w:r>
        <w:rPr>
          <w:u w:val="single" w:color="auto"/>
          <w:spacing w:val="2"/>
        </w:rPr>
        <w:t>判断：</w:t>
      </w:r>
      <w:r>
        <w:rPr>
          <w:spacing w:val="2"/>
        </w:rPr>
        <w:t>贷款利率除应符合中国人民银行关于贷款利率的有</w:t>
      </w:r>
      <w:r>
        <w:rPr>
          <w:spacing w:val="1"/>
        </w:rPr>
        <w:t>关规定以及银行内部信贷业务利率的相关规定外</w:t>
      </w:r>
      <w:r>
        <w:rPr>
          <w:spacing w:val="-33"/>
        </w:rPr>
        <w:t xml:space="preserve"> </w:t>
      </w:r>
      <w:r>
        <w:rPr>
          <w:spacing w:val="1"/>
        </w:rPr>
        <w:t>，还应考虑所在地同</w:t>
      </w:r>
      <w:r>
        <w:rPr/>
        <w:t xml:space="preserve"> </w:t>
      </w:r>
      <w:r>
        <w:rPr/>
        <w:t>类信贷业务的市场价格水平</w:t>
      </w:r>
      <w:r>
        <w:rPr>
          <w:spacing w:val="-20"/>
        </w:rPr>
        <w:t xml:space="preserve"> </w:t>
      </w:r>
      <w:r>
        <w:rPr/>
        <w:t>。</w:t>
      </w:r>
      <w:r>
        <w:rPr>
          <w:spacing w:val="40"/>
        </w:rPr>
        <w:t xml:space="preserve"> </w:t>
      </w:r>
      <w:r>
        <w:rPr/>
        <w:t>(     )</w:t>
      </w:r>
    </w:p>
    <w:p>
      <w:pPr>
        <w:pStyle w:val="BodyText"/>
        <w:ind w:left="9"/>
        <w:spacing w:before="185" w:line="186" w:lineRule="auto"/>
        <w:rPr/>
      </w:pP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A</w:t>
      </w:r>
      <w:r>
        <w:rPr>
          <w:spacing w:val="-6"/>
        </w:rPr>
        <w:t>．正确</w:t>
      </w:r>
      <w:r>
        <w:rPr/>
        <w:t xml:space="preserve">                 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B</w:t>
      </w:r>
      <w:r>
        <w:rPr>
          <w:spacing w:val="-6"/>
        </w:rPr>
        <w:t>．错误</w:t>
      </w:r>
    </w:p>
    <w:p>
      <w:pPr>
        <w:pStyle w:val="BodyText"/>
        <w:spacing w:before="178" w:line="18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pacing w:val="6"/>
        </w:rPr>
        <w:t>【答案】</w:t>
      </w:r>
      <w:r>
        <w:rPr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A</w:t>
      </w:r>
    </w:p>
    <w:p>
      <w:pPr>
        <w:pStyle w:val="BodyText"/>
        <w:ind w:left="12" w:hanging="13"/>
        <w:spacing w:before="178" w:line="180" w:lineRule="auto"/>
        <w:rPr/>
      </w:pPr>
      <w:r>
        <w:rPr>
          <w:spacing w:val="2"/>
        </w:rPr>
        <w:t>【解析】</w:t>
      </w:r>
      <w:r>
        <w:rPr>
          <w:spacing w:val="-13"/>
        </w:rPr>
        <w:t xml:space="preserve"> </w:t>
      </w:r>
      <w:r>
        <w:rPr>
          <w:spacing w:val="2"/>
        </w:rPr>
        <w:t>首先</w:t>
      </w:r>
      <w:r>
        <w:rPr>
          <w:spacing w:val="-33"/>
        </w:rPr>
        <w:t xml:space="preserve"> </w:t>
      </w:r>
      <w:r>
        <w:rPr>
          <w:spacing w:val="2"/>
        </w:rPr>
        <w:t>，贷款利率应符合中国人民银行关</w:t>
      </w:r>
      <w:r>
        <w:rPr>
          <w:spacing w:val="1"/>
        </w:rPr>
        <w:t>于贷款利率的有关规定以及银行内部信贷业务利率的相关规定；其次</w:t>
      </w:r>
      <w:r>
        <w:rPr>
          <w:spacing w:val="-33"/>
        </w:rPr>
        <w:t xml:space="preserve"> </w:t>
      </w:r>
      <w:r>
        <w:rPr>
          <w:spacing w:val="1"/>
        </w:rPr>
        <w:t>，贷款</w:t>
      </w:r>
      <w:r>
        <w:rPr/>
        <w:t xml:space="preserve">   </w:t>
      </w:r>
      <w:r>
        <w:rPr>
          <w:spacing w:val="1"/>
        </w:rPr>
        <w:t>利率水平应与借款人及信贷业务的风险状况相匹配</w:t>
      </w:r>
      <w:r>
        <w:rPr>
          <w:spacing w:val="-29"/>
        </w:rPr>
        <w:t xml:space="preserve"> </w:t>
      </w:r>
      <w:r>
        <w:rPr>
          <w:spacing w:val="1"/>
        </w:rPr>
        <w:t>，体现收益覆盖风险的原则；最后</w:t>
      </w:r>
      <w:r>
        <w:rPr>
          <w:spacing w:val="-33"/>
        </w:rPr>
        <w:t xml:space="preserve"> </w:t>
      </w:r>
      <w:r>
        <w:rPr>
          <w:spacing w:val="1"/>
        </w:rPr>
        <w:t>，贷款利率的确定还应考虑所在地同类信</w:t>
      </w:r>
      <w:r>
        <w:rPr/>
        <w:t xml:space="preserve"> </w:t>
      </w:r>
      <w:r>
        <w:rPr>
          <w:spacing w:val="1"/>
        </w:rPr>
        <w:t>贷业务的市场价格水平。</w:t>
      </w:r>
    </w:p>
    <w:p>
      <w:pPr>
        <w:pStyle w:val="BodyText"/>
        <w:ind w:left="17"/>
        <w:spacing w:before="178" w:line="182" w:lineRule="auto"/>
        <w:rPr/>
      </w:pPr>
      <w:r>
        <w:rPr>
          <w:spacing w:val="-1"/>
        </w:rPr>
        <w:t>归纳总结（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1</w:t>
      </w:r>
      <w:r>
        <w:rPr>
          <w:spacing w:val="-1"/>
        </w:rPr>
        <w:t>）</w:t>
      </w:r>
    </w:p>
    <w:p>
      <w:pPr>
        <w:ind w:firstLine="8"/>
        <w:spacing w:before="171" w:line="2077" w:lineRule="exact"/>
        <w:rPr/>
      </w:pPr>
      <w:r>
        <w:rPr>
          <w:position w:val="-41"/>
        </w:rPr>
        <w:drawing>
          <wp:inline distT="0" distB="0" distL="0" distR="0">
            <wp:extent cx="5579396" cy="131862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79396" cy="131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"/>
        <w:spacing w:before="206" w:line="182" w:lineRule="auto"/>
        <w:rPr/>
      </w:pPr>
      <w:r>
        <w:rPr>
          <w:spacing w:val="-1"/>
        </w:rPr>
        <w:t>归纳总结（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2</w:t>
      </w:r>
      <w:r>
        <w:rPr>
          <w:spacing w:val="-1"/>
        </w:rPr>
        <w:t>）</w:t>
      </w:r>
    </w:p>
    <w:p>
      <w:pPr>
        <w:ind w:firstLine="8"/>
        <w:spacing w:before="171" w:line="4729" w:lineRule="exact"/>
        <w:rPr/>
      </w:pPr>
      <w:r>
        <w:rPr>
          <w:position w:val="-94"/>
        </w:rPr>
        <w:drawing>
          <wp:inline distT="0" distB="0" distL="0" distR="0">
            <wp:extent cx="5312622" cy="300311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2622" cy="30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"/>
        <w:spacing w:before="206" w:line="182" w:lineRule="auto"/>
        <w:rPr/>
      </w:pPr>
      <w:r>
        <w:rPr>
          <w:spacing w:val="7"/>
        </w:rPr>
        <w:t>归纳总结（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7"/>
        </w:rPr>
        <w:t>3</w:t>
      </w:r>
      <w:r>
        <w:rPr>
          <w:spacing w:val="7"/>
        </w:rPr>
        <w:t>）</w:t>
      </w:r>
    </w:p>
    <w:p>
      <w:pPr>
        <w:spacing w:line="182" w:lineRule="auto"/>
        <w:sectPr>
          <w:pgSz w:w="11900" w:h="16840"/>
          <w:pgMar w:top="546" w:right="671" w:bottom="0" w:left="657" w:header="0" w:footer="0" w:gutter="0"/>
        </w:sectPr>
        <w:rPr/>
      </w:pPr>
    </w:p>
    <w:p>
      <w:pPr>
        <w:spacing w:line="5221" w:lineRule="exact"/>
        <w:rPr/>
      </w:pPr>
      <w:r>
        <w:rPr>
          <w:position w:val="-104"/>
        </w:rPr>
        <w:drawing>
          <wp:inline distT="0" distB="0" distL="0" distR="0">
            <wp:extent cx="4657118" cy="331562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57118" cy="33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"/>
        <w:spacing w:before="206" w:line="182" w:lineRule="auto"/>
        <w:rPr/>
      </w:pPr>
      <w:r>
        <w:rPr>
          <w:spacing w:val="-1"/>
        </w:rPr>
        <w:t>归纳总结（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4</w:t>
      </w:r>
      <w:r>
        <w:rPr>
          <w:spacing w:val="-1"/>
        </w:rPr>
        <w:t>）</w:t>
      </w:r>
    </w:p>
    <w:p>
      <w:pPr>
        <w:spacing w:before="170" w:line="4009" w:lineRule="exact"/>
        <w:rPr/>
      </w:pPr>
      <w:r>
        <w:rPr>
          <w:position w:val="-80"/>
        </w:rPr>
        <w:drawing>
          <wp:inline distT="0" distB="0" distL="0" distR="0">
            <wp:extent cx="3841551" cy="254578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41551" cy="25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"/>
        <w:spacing w:before="206" w:line="182" w:lineRule="auto"/>
        <w:rPr/>
      </w:pPr>
      <w:r>
        <w:rPr>
          <w:spacing w:val="-1"/>
        </w:rPr>
        <w:t>归纳总结（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5</w:t>
      </w:r>
      <w:r>
        <w:rPr>
          <w:spacing w:val="-1"/>
        </w:rPr>
        <w:t>）</w:t>
      </w:r>
    </w:p>
    <w:p>
      <w:pPr>
        <w:spacing w:before="170" w:line="3985" w:lineRule="exact"/>
        <w:rPr/>
      </w:pPr>
      <w:r>
        <w:rPr>
          <w:position w:val="-79"/>
        </w:rPr>
        <w:drawing>
          <wp:inline distT="0" distB="0" distL="0" distR="0">
            <wp:extent cx="3933016" cy="253054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3016" cy="25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"/>
        <w:spacing w:before="207" w:line="182" w:lineRule="auto"/>
        <w:rPr/>
      </w:pPr>
      <w:r>
        <w:rPr>
          <w:spacing w:val="-1"/>
        </w:rPr>
        <w:t>归纳总结（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6</w:t>
      </w:r>
      <w:r>
        <w:rPr>
          <w:spacing w:val="-1"/>
        </w:rPr>
        <w:t>）</w:t>
      </w:r>
    </w:p>
    <w:p>
      <w:pPr>
        <w:spacing w:line="182" w:lineRule="auto"/>
        <w:sectPr>
          <w:pgSz w:w="11900" w:h="16840"/>
          <w:pgMar w:top="570" w:right="1785" w:bottom="0" w:left="666" w:header="0" w:footer="0" w:gutter="0"/>
        </w:sectPr>
        <w:rPr/>
      </w:pPr>
    </w:p>
    <w:p>
      <w:pPr>
        <w:spacing w:line="4585" w:lineRule="exact"/>
        <w:rPr/>
      </w:pPr>
      <w:r>
        <w:rPr>
          <w:position w:val="-91"/>
        </w:rPr>
        <w:drawing>
          <wp:inline distT="0" distB="0" distL="0" distR="0">
            <wp:extent cx="3498555" cy="29116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98555" cy="291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570" w:right="1785" w:bottom="0" w:left="66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styles" Target="styles.xml"/><Relationship Id="rId7" Type="http://schemas.openxmlformats.org/officeDocument/2006/relationships/settings" Target="settings.xm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wkhtmltopdf 0.12.6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2024-04-08T17:06:10Z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2024-05-26T19:08:43</vt:filetime>
  </property>
</Properties>
</file>