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B487" w14:textId="77777777" w:rsidR="00CB31EC" w:rsidRPr="00ED2D18" w:rsidRDefault="00CB31EC" w:rsidP="00CB31EC">
      <w:pPr>
        <w:pStyle w:val="RapportTitel"/>
      </w:pPr>
      <w:r w:rsidRPr="00ED2D18">
        <w:t xml:space="preserve">NOTAT – </w:t>
      </w:r>
      <w:r w:rsidRPr="00ED2D18">
        <w:t>MSL opbygning</w:t>
      </w:r>
      <w:r w:rsidRPr="00ED2D18">
        <w:t xml:space="preserve"> veje/pladser</w:t>
      </w:r>
    </w:p>
    <w:p w14:paraId="55CB97E5" w14:textId="0415C090" w:rsidR="009443B6" w:rsidRDefault="009443B6" w:rsidP="00424AA5">
      <w:pPr>
        <w:pStyle w:val="RapportTitel"/>
      </w:pPr>
    </w:p>
    <w:p w14:paraId="4B358C3E" w14:textId="6D2A4DFF" w:rsidR="00223BD1" w:rsidRPr="0053229D" w:rsidRDefault="00223BD1" w:rsidP="00223BD1">
      <w:pPr>
        <w:jc w:val="left"/>
        <w:rPr>
          <w:b/>
          <w:sz w:val="32"/>
          <w:szCs w:val="32"/>
        </w:rPr>
      </w:pPr>
      <w:r w:rsidRPr="0053229D">
        <w:rPr>
          <w:b/>
          <w:sz w:val="32"/>
          <w:szCs w:val="32"/>
        </w:rPr>
        <w:t xml:space="preserve">Projekt: </w:t>
      </w:r>
      <w:r>
        <w:rPr>
          <w:b/>
          <w:sz w:val="32"/>
          <w:szCs w:val="32"/>
        </w:rPr>
        <w:t xml:space="preserve">mit projekt</w:t>
      </w:r>
      <w:r>
        <w:rPr>
          <w:b/>
          <w:sz w:val="32"/>
          <w:szCs w:val="32"/>
        </w:rPr>
        <w:t xml:space="preserve"/>
      </w:r>
    </w:p>
    <w:p w14:paraId="02427956" w14:textId="77777777" w:rsidR="00223BD1" w:rsidRDefault="00223BD1" w:rsidP="00424AA5">
      <w:pPr>
        <w:pStyle w:val="RapportTitel"/>
      </w:pPr>
    </w:p>
    <w:p w14:paraId="626E9373" w14:textId="1ED9EC4F" w:rsidR="00D10CB1" w:rsidRDefault="00D10CB1" w:rsidP="00D10CB1">
      <w:pPr>
        <w:jc w:val="both"/>
      </w:pPr>
      <w:r>
        <w:rPr>
          <w:b/>
        </w:rPr>
        <w:t xml:space="preserve">Beskrivelse: </w:t>
      </w:r>
      <w:r>
        <w:rPr>
          <w:b/>
        </w:rPr>
        <w:tab/>
      </w:r>
      <w:r w:rsidR="008E7B93" w:rsidRPr="003E227E">
        <w:rPr>
          <w:bCs/>
        </w:rPr>
        <w:t xml:space="preserve">min beskrivelse</w:t>
      </w:r>
      <w:r w:rsidR="008E7B93" w:rsidRPr="003E227E">
        <w:rPr>
          <w:bCs/>
        </w:rPr>
        <w:t xml:space="preserve"/>
      </w:r>
    </w:p>
    <w:p w14:paraId="471B8203" w14:textId="77777777" w:rsidR="00D10CB1" w:rsidRDefault="00D10CB1" w:rsidP="00D10CB1"/>
    <w:p w14:paraId="055781C3" w14:textId="625379CA" w:rsidR="00D10CB1" w:rsidRDefault="00D10CB1" w:rsidP="00D10CB1">
      <w:pPr>
        <w:jc w:val="both"/>
      </w:pPr>
      <w:r>
        <w:rPr>
          <w:b/>
        </w:rPr>
        <w:t xml:space="preserve">Omfang: </w:t>
      </w:r>
      <w:r>
        <w:rPr>
          <w:b/>
        </w:rPr>
        <w:tab/>
      </w:r>
      <w:r w:rsidR="008E7B93" w:rsidRPr="003E227E">
        <w:rPr>
          <w:bCs/>
        </w:rPr>
        <w:t xml:space="preserve">det er 1000m² stort</w:t>
      </w:r>
      <w:r w:rsidR="008E7B93" w:rsidRPr="003E227E">
        <w:rPr>
          <w:bCs/>
        </w:rPr>
        <w:t xml:space="preserve"/>
      </w:r>
    </w:p>
    <w:p w14:paraId="0919D30F" w14:textId="77777777" w:rsidR="00D10CB1" w:rsidRDefault="00D10CB1" w:rsidP="00D10CB1"/>
    <w:p w14:paraId="3EC2A949" w14:textId="72C1F526" w:rsidR="00D10CB1" w:rsidRDefault="00D10CB1" w:rsidP="00D10CB1">
      <w:pPr>
        <w:jc w:val="both"/>
      </w:pPr>
      <w:r>
        <w:rPr>
          <w:b/>
        </w:rPr>
        <w:t xml:space="preserve">Udføres for: </w:t>
      </w:r>
      <w:r>
        <w:rPr>
          <w:b/>
        </w:rPr>
        <w:tab/>
      </w:r>
      <w:r w:rsidR="003E227E" w:rsidRPr="003E227E">
        <w:t xml:space="preserve">Os selv</w:t>
      </w:r>
      <w:r w:rsidR="003E227E" w:rsidRPr="003E227E">
        <w:t/>
      </w:r>
      <w:r w:rsidR="003E227E" w:rsidRPr="003E227E">
        <w:t/>
      </w:r>
      <w:r w:rsidR="003E227E" w:rsidRPr="003E227E">
        <w:t/>
      </w:r>
      <w:r w:rsidR="003E227E" w:rsidRPr="003E227E">
        <w:t xml:space="preserve"/>
      </w:r>
      <w:r w:rsidR="003E227E" w:rsidRPr="003E227E">
        <w:t/>
      </w:r>
    </w:p>
    <w:p w14:paraId="7A31C564" w14:textId="2554CCEA" w:rsidR="00D10CB1" w:rsidRDefault="00A33EC6" w:rsidP="00A33EC6">
      <w:pPr>
        <w:pStyle w:val="RapportTitel"/>
        <w:tabs>
          <w:tab w:val="left" w:pos="6134"/>
        </w:tabs>
      </w:pPr>
      <w:r>
        <w:tab/>
      </w:r>
    </w:p>
    <w:p w14:paraId="619202EA" w14:textId="77777777" w:rsidR="008A3584" w:rsidRDefault="008A3584" w:rsidP="008A3584">
      <w:pPr>
        <w:jc w:val="left"/>
        <w:rPr>
          <w:b/>
        </w:rPr>
      </w:pPr>
      <w:r w:rsidRPr="002F58C5">
        <w:rPr>
          <w:b/>
        </w:rPr>
        <w:t>Dimensioneringsgrundlag:</w:t>
      </w:r>
      <w:r>
        <w:rPr>
          <w:b/>
        </w:rPr>
        <w:t xml:space="preserve"> </w:t>
      </w:r>
    </w:p>
    <w:p w14:paraId="7DA29744" w14:textId="77777777" w:rsidR="008A3584" w:rsidRDefault="008A3584" w:rsidP="00424AA5">
      <w:pPr>
        <w:pStyle w:val="RapportTitel"/>
        <w:rPr>
          <w:sz w:val="22"/>
          <w:szCs w:val="22"/>
        </w:rPr>
      </w:pPr>
    </w:p>
    <w:p w14:paraId="7C0AB204" w14:textId="77777777" w:rsidR="00B46F3B" w:rsidRPr="00B6110F" w:rsidRDefault="00B46F3B" w:rsidP="00B6110F">
      <w:pPr>
        <w:jc w:val="left"/>
        <w:rPr>
          <w:i/>
          <w:iCs/>
        </w:rPr>
      </w:pPr>
      <w:r w:rsidRPr="00B6110F">
        <w:rPr>
          <w:i/>
          <w:iCs/>
        </w:rPr>
        <w:t xml:space="preserve">Oplyste forudsætninger:</w:t>
      </w:r>
    </w:p>
    <w:p w14:paraId="14A9CC0B" w14:textId="77777777" w:rsidR="00530672" w:rsidRPr="00B6110F" w:rsidRDefault="00530672" w:rsidP="00B6110F">
      <w:pPr>
        <w:jc w:val="left"/>
        <w:rPr>
          <w:i/>
          <w:iCs/>
        </w:rPr>
      </w:pPr>
    </w:p>
    <w:p w14:paraId="30F7883F" w14:textId="77777777" w:rsidR="00B31865" w:rsidRDefault="00B31865" w:rsidP="00B31865">
      <w:pPr>
        <w:pStyle w:val="RapportTitel"/>
        <w:rPr>
          <w:sz w:val="22"/>
          <w:szCs w:val="22"/>
        </w:rPr>
      </w:pPr>
      <w:r w:rsidRPr="00B31865">
        <w:rPr>
          <w:sz w:val="22"/>
          <w:szCs w:val="22"/>
        </w:rPr>
        <w:t xml:space="preserve">   • Dimensionsgivende trafikbelastning: T6</w:t>
        <w:br/>
        <w:t xml:space="preserve">   • Vingestyrke, Cv, skønnet i planum: &gt; 100 kPa</w:t>
        <w:br/>
        <w:t xml:space="preserve">   • Grundvandsspejl: ikke oplyst/ikke relevant</w:t>
        <w:br/>
        <w:t xml:space="preserve">   • Bærelagsmaterialer:</w:t>
        <w:br/>
        <w:t xml:space="preserve">           o Genbrugsstabil</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B27BB01" w14:textId="77777777" w:rsidR="00B46F3B" w:rsidRDefault="00B46F3B" w:rsidP="00B31865">
      <w:pPr>
        <w:pStyle w:val="RapportTitel"/>
        <w:rPr>
          <w:sz w:val="22"/>
          <w:szCs w:val="22"/>
        </w:rPr>
      </w:pPr>
    </w:p>
    <w:p w14:paraId="1377F072" w14:textId="77777777" w:rsidR="00A437CE" w:rsidRDefault="00A437CE" w:rsidP="00A437CE">
      <w:pPr>
        <w:jc w:val="left"/>
        <w:rPr>
          <w:i/>
          <w:iCs/>
        </w:rPr>
      </w:pPr>
      <w:r w:rsidRPr="003800AF">
        <w:rPr>
          <w:i/>
          <w:iCs/>
        </w:rPr>
        <w:t>Grundlag for beregning:</w:t>
      </w:r>
    </w:p>
    <w:p w14:paraId="71F14A65" w14:textId="77777777" w:rsidR="00296EC0" w:rsidRDefault="00296EC0" w:rsidP="00A437CE">
      <w:pPr>
        <w:jc w:val="left"/>
        <w:rPr>
          <w:i/>
          <w:iC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Underbundens E-modul (Eu)</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7 MPa</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Belastningsklasse</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4</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Materialeopbygning</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Lag 1: Stabilgrus SGII 0-32 · φ = 40.0° · max korn = 32 mm · 300 mm</w:t>
              <w:br/>
              <w:t xml:space="preserve">Lag 2: Bundsikringssand · φ = 37.0° · max korn = 8 mm · 400 mm</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Vægtet friktionsvinkel (φ)</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38.3°</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bl>
    <w:p w14:paraId="20C728E1" w14:textId="77777777" w:rsidR="00A437CE" w:rsidRPr="006F00A3" w:rsidRDefault="00A437CE" w:rsidP="00B31865">
      <w:pPr>
        <w:pStyle w:val="RapportTitel"/>
        <w:rPr>
          <w:sz w:val="22"/>
          <w:szCs w:val="22"/>
          <w:lang w:val="sv-SE"/>
        </w:rPr>
      </w:pPr>
    </w:p>
    <w:p w14:paraId="6CDD1413" w14:textId="77777777" w:rsidR="00374B4F" w:rsidRDefault="00374B4F" w:rsidP="00374B4F">
      <w:pPr>
        <w:jc w:val="left"/>
        <w:rPr>
          <w:b/>
        </w:rPr>
      </w:pPr>
      <w:r>
        <w:rPr>
          <w:b/>
        </w:rPr>
        <w:t xml:space="preserve">Generelle dimensioneringsforudsætninger for </w:t>
      </w:r>
      <w:r>
        <w:rPr>
          <w:b/>
        </w:rPr>
        <w:t>MSL opbygning</w:t>
      </w:r>
      <w:r>
        <w:rPr>
          <w:b/>
        </w:rPr>
        <w:t xml:space="preserve">:</w:t>
      </w:r>
    </w:p>
    <w:p w14:paraId="2332B2A7" w14:textId="77777777" w:rsidR="00B31865" w:rsidRDefault="00B31865" w:rsidP="00B31865">
      <w:pPr>
        <w:pStyle w:val="RapportTitel"/>
        <w:rPr>
          <w:sz w:val="22"/>
          <w:szCs w:val="22"/>
        </w:rPr>
      </w:pPr>
      <w:r w:rsidRPr="00B31865">
        <w:rPr>
          <w:sz w:val="22"/>
          <w:szCs w:val="22"/>
        </w:rPr>
        <w:t xml:space="preserve">Dimensioneringen af MSL opbygningen (mekanisk stabiliseret bærelag) er baseret på resultaterne fra mere en 20 års feltforsøg udført i Skandinavien. Det ubundne bærelag fastholdes af et eller flere lag geonet, som låser og fastholder bærelaget hvormed trykspredningsvinklen forøges i lighed. I praksis betyder det, at bærelaget kan reduceres i forhold til den ikke-stabiliserede ubundne opbygning. Alternativt vil der kunne opnås en betydelig forøgelse af bæreevne for en MSL opbygning i forhold til en traditionel opbygning.</w:t>
        <w:br/>
        <w:t xml:space="preserve"/>
        <w:br/>
        <w:t xml:space="preserve">Differenssætninger vil i stort omfang blive udjævnet, ligesom den stabiliserede randzone for specielt flerlagsopbygninger vil blive mindre sårbar i forhold til sætninger. Selvom erfaringerne viser betydelige reduktioner i sætninger, så vil der kun sjældent kunne opnås en sætningsfri ombygning. Ligeledes bør der tages højde for evt. frostfølsomhed, selvom MSL-opbygningen vil udjævne eventuelle hævninger.</w:t>
        <w:br/>
        <w:t xml:space="preserve"/>
        <w:br/>
        <w:t xml:space="preserve">MSL-løsninger kan kombineres med letfyld, som dermed kan være med til at kompensere for eventuelle sætninger.</w:t>
        <w:br/>
        <w:t xml:space="preserve"/>
        <w:br/>
        <w:t xml:space="preserve">MSL-løsninger kan ligeledes håndtere og kompensere for bæreevnesvigt forårsaget af midlertidig kortvarig vandpåvirkning, eksempelvis i forbindelse med LAR-opbygninger.</w:t>
        <w:br/>
        <w:t xml:space="preserve"/>
        <w:br/>
        <w:t xml:space="preserve">For særligt sætningsgivende bundforhold vil det være en fordel at afvente med belægningsarbejde til sætningsforløbet har stabiliseret sig. Tidshorisonten er variabel, og kan vare op til et år.</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73B0A59E" w14:textId="77777777" w:rsidR="00374B4F" w:rsidRDefault="00374B4F" w:rsidP="00B31865">
      <w:pPr>
        <w:pStyle w:val="RapportTitel"/>
        <w:rPr>
          <w:sz w:val="22"/>
          <w:szCs w:val="22"/>
        </w:rPr>
      </w:pPr>
    </w:p>
    <w:p w14:paraId="01EA7266" w14:textId="77777777" w:rsidR="00F4710C" w:rsidRPr="002F58C5" w:rsidRDefault="00F4710C" w:rsidP="00F4710C">
      <w:pPr>
        <w:jc w:val="left"/>
        <w:rPr>
          <w:b/>
        </w:rPr>
      </w:pPr>
      <w:r w:rsidRPr="002F58C5">
        <w:rPr>
          <w:b/>
        </w:rPr>
        <w:t>Dimensionering</w:t>
      </w:r>
      <w:r>
        <w:rPr>
          <w:b/>
        </w:rPr>
        <w:t>s</w:t>
      </w:r>
      <w:r w:rsidRPr="002F58C5">
        <w:rPr>
          <w:b/>
        </w:rPr>
        <w:t>resultat:</w:t>
      </w:r>
    </w:p>
    <w:p w14:paraId="1A33596C" w14:textId="77777777" w:rsidR="00F4710C" w:rsidRDefault="00F4710C" w:rsidP="00F4710C">
      <w:pPr>
        <w:jc w:val="left"/>
      </w:pPr>
      <w:r>
        <w:t xml:space="preserve">Baseret på ovennævnte indgangsparametre kan vi foreslå følgende </w:t>
      </w:r>
      <w:r>
        <w:t>MSL opbygning</w:t>
      </w:r>
      <w:r>
        <w:t xml:space="preserve">:</w:t>
      </w:r>
    </w:p>
    <w:p w14:paraId="6DDF8119" w14:textId="77777777" w:rsidR="00296EC0" w:rsidRDefault="00296EC0" w:rsidP="00F4710C">
      <w:pPr>
        <w:jc w:val="left"/>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Valgt geonet</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Tensar TriAx TX160</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Ustabiliseret referenceopbygning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1010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Samlet tykkelse af valgt 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700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Stabiliseret tykkelse — 1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716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Stabiliseret tykkelse — 2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633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bl>
    <w:p w14:paraId="3F549D8F" w14:textId="77777777" w:rsidR="00374B4F" w:rsidRDefault="00374B4F" w:rsidP="00B31865">
      <w:pPr>
        <w:pStyle w:val="RapportTitel"/>
        <w:rPr>
          <w:sz w:val="22"/>
          <w:szCs w:val="22"/>
          <w:lang w:val="en-US"/>
        </w:rPr>
      </w:pPr>
    </w:p>
    <w:p w14:paraId="3455AB68" w14:textId="4823F530" w:rsidR="00435C21" w:rsidRDefault="00435C21" w:rsidP="00B31865">
      <w:pPr>
        <w:pStyle w:val="RapportTitel"/>
        <w:rPr>
          <w:sz w:val="22"/>
          <w:szCs w:val="22"/>
          <w:lang w:val="en-US"/>
        </w:rPr>
      </w:pPr>
      <w:r w:rsidRPr="00435C21">
        <w:rPr>
          <w:sz w:val="22"/>
          <w:szCs w:val="22"/>
          <w:lang w:val="en-US"/>
        </w:rPr>
        <w:t xml:space="preserve"/>
      </w:r>
      <w:r>
        <w:drawing>
          <wp:inline xmlns:a="http://schemas.openxmlformats.org/drawingml/2006/main" xmlns:pic="http://schemas.openxmlformats.org/drawingml/2006/picture">
            <wp:extent cx="5760000" cy="1922327"/>
            <wp:docPr id="100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1922327"/>
                    </a:xfrm>
                    <a:prstGeom prst="rect"/>
                  </pic:spPr>
                </pic:pic>
              </a:graphicData>
            </a:graphic>
          </wp:inline>
        </w:drawing>
      </w:r>
      <w:r>
        <w:t xml:space="preserve"/>
      </w:r>
      <w:r w:rsidRPr="00435C21">
        <w:rPr>
          <w:sz w:val="22"/>
          <w:szCs w:val="22"/>
          <w:lang w:val="en-US"/>
        </w:rPr>
        <w:t/>
      </w:r>
      <w:r w:rsidRPr="00435C21">
        <w:rPr>
          <w:sz w:val="22"/>
          <w:szCs w:val="22"/>
          <w:lang w:val="en-US"/>
        </w:rPr>
        <w:t xml:space="preserve"/>
      </w:r>
    </w:p>
    <w:p w14:paraId="2B9F6C55" w14:textId="77777777" w:rsidR="00C50062" w:rsidRDefault="00C50062" w:rsidP="00B31865">
      <w:pPr>
        <w:pStyle w:val="RapportTitel"/>
        <w:rPr>
          <w:sz w:val="22"/>
          <w:szCs w:val="22"/>
          <w:lang w:val="en-US"/>
        </w:rPr>
      </w:pPr>
    </w:p>
    <w:p w14:paraId="46D92BEE" w14:textId="19D4F1DD" w:rsidR="00C50062" w:rsidRDefault="00C50062" w:rsidP="00B31865">
      <w:pPr>
        <w:pStyle w:val="RapportTitel"/>
        <w:rPr>
          <w:sz w:val="22"/>
          <w:szCs w:val="22"/>
          <w:lang w:val="en-US"/>
        </w:rPr>
      </w:pPr>
      <w:r w:rsidRPr="00C50062">
        <w:rPr>
          <w:sz w:val="22"/>
          <w:szCs w:val="22"/>
          <w:lang w:val="en-US"/>
        </w:rPr>
        <w:t xml:space="preserve"/>
      </w:r>
      <w:r>
        <w:drawing>
          <wp:inline xmlns:a="http://schemas.openxmlformats.org/drawingml/2006/main" xmlns:pic="http://schemas.openxmlformats.org/drawingml/2006/picture">
            <wp:extent cx="5760000" cy="3493134"/>
            <wp:docPr id="1002"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3493134"/>
                    </a:xfrm>
                    <a:prstGeom prst="rect"/>
                  </pic:spPr>
                </pic:pic>
              </a:graphicData>
            </a:graphic>
          </wp:inline>
        </w:drawing>
      </w:r>
      <w:r>
        <w:t xml:space="preserve"/>
      </w:r>
      <w:r w:rsidRPr="00C50062">
        <w:rPr>
          <w:sz w:val="22"/>
          <w:szCs w:val="22"/>
          <w:lang w:val="en-US"/>
        </w:rPr>
        <w:t/>
      </w:r>
      <w:r w:rsidRPr="00C50062">
        <w:rPr>
          <w:sz w:val="22"/>
          <w:szCs w:val="22"/>
          <w:lang w:val="en-US"/>
        </w:rPr>
        <w:t xml:space="preserve"/>
      </w:r>
    </w:p>
    <w:p w14:paraId="6773E213" w14:textId="77777777" w:rsidR="00435C21" w:rsidRPr="00CF62BA" w:rsidRDefault="00435C21" w:rsidP="00B31865">
      <w:pPr>
        <w:pStyle w:val="RapportTitel"/>
        <w:rPr>
          <w:sz w:val="22"/>
          <w:szCs w:val="22"/>
          <w:lang w:val="en-US"/>
        </w:rPr>
      </w:pPr>
    </w:p>
    <w:p w14:paraId="42F1B9B9" w14:textId="42786B7A" w:rsidR="000654F2" w:rsidRPr="00C50062" w:rsidRDefault="00A13057" w:rsidP="00B31865">
      <w:pPr>
        <w:pStyle w:val="RapportTitel"/>
        <w:rPr>
          <w:b/>
          <w:bCs/>
          <w:sz w:val="22"/>
          <w:szCs w:val="22"/>
        </w:rPr>
      </w:pPr>
      <w:r w:rsidRPr="00C50062">
        <w:rPr>
          <w:b/>
          <w:bCs/>
          <w:sz w:val="22"/>
          <w:szCs w:val="22"/>
        </w:rPr>
        <w:t>Krav til komprimering</w:t>
      </w:r>
      <w:r w:rsidR="000531D4" w:rsidRPr="00C50062">
        <w:rPr>
          <w:b/>
          <w:bCs/>
          <w:sz w:val="22"/>
          <w:szCs w:val="22"/>
        </w:rPr>
        <w:t xml:space="preserve">:</w:t>
      </w:r>
    </w:p>
    <w:p w14:paraId="6AFC7B5F" w14:textId="77777777" w:rsidR="00B31865" w:rsidRDefault="00B31865" w:rsidP="00B31865">
      <w:pPr>
        <w:pStyle w:val="RapportTitel"/>
        <w:rPr>
          <w:sz w:val="22"/>
          <w:szCs w:val="22"/>
        </w:rPr>
      </w:pPr>
      <w:r w:rsidRPr="00B31865">
        <w:rPr>
          <w:sz w:val="22"/>
          <w:szCs w:val="22"/>
        </w:rPr>
        <w:t xml:space="preserve">Det forudsættes, at der ved indbygning af de ubundne bærelag opnås og eftervises en komprimeringsgrad på middel 95 % og mindst 92 % målt ved Vibrationsforsøg.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224461F" w14:textId="77777777" w:rsidR="000531D4" w:rsidRDefault="000531D4" w:rsidP="00B31865">
      <w:pPr>
        <w:pStyle w:val="RapportTitel"/>
        <w:rPr>
          <w:sz w:val="22"/>
          <w:szCs w:val="22"/>
        </w:rPr>
      </w:pPr>
    </w:p>
    <w:p w14:paraId="32A0DE7E" w14:textId="1632C72A" w:rsidR="000531D4" w:rsidRPr="000531D4" w:rsidRDefault="000531D4" w:rsidP="00B31865">
      <w:pPr>
        <w:pStyle w:val="RapportTitel"/>
        <w:rPr>
          <w:b/>
          <w:bCs/>
          <w:sz w:val="22"/>
          <w:szCs w:val="22"/>
        </w:rPr>
      </w:pPr>
      <w:r>
        <w:rPr>
          <w:b/>
          <w:bCs/>
          <w:sz w:val="22"/>
          <w:szCs w:val="22"/>
        </w:rPr>
        <w:t xml:space="preserve">Dimensionering og sikkerhed:</w:t>
      </w:r>
    </w:p>
    <w:p w14:paraId="7315C905" w14:textId="77777777" w:rsidR="00B31865" w:rsidRDefault="00B31865" w:rsidP="00B31865">
      <w:pPr>
        <w:pStyle w:val="RapportTitel"/>
        <w:rPr>
          <w:sz w:val="22"/>
          <w:szCs w:val="22"/>
        </w:rPr>
      </w:pPr>
      <w:r w:rsidRPr="00B31865">
        <w:rPr>
          <w:sz w:val="22"/>
          <w:szCs w:val="22"/>
        </w:rPr>
        <w:t xml:space="preserve">Dimensionering og kontrol af bæreevne kan være forbundet med en nogen måleusikkerhed.</w:t>
        <w:br/>
        <w:t xml:space="preserve"/>
        <w:br/>
        <w:t xml:space="preserve">Ved kontrol af bæreevnen for MSL opbygningen vil en eventuel negativ variation normalt være maksimalt 10 %.</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30C08686" w14:textId="77777777" w:rsidR="000531D4" w:rsidRDefault="000531D4" w:rsidP="00B31865">
      <w:pPr>
        <w:pStyle w:val="RapportTitel"/>
        <w:rPr>
          <w:sz w:val="22"/>
          <w:szCs w:val="22"/>
        </w:rPr>
      </w:pPr>
    </w:p>
    <w:p w14:paraId="3BF89DB5" w14:textId="652D6C8C" w:rsidR="000531D4" w:rsidRPr="000531D4" w:rsidRDefault="000531D4" w:rsidP="00B31865">
      <w:pPr>
        <w:pStyle w:val="RapportTitel"/>
        <w:rPr>
          <w:b/>
          <w:bCs/>
          <w:sz w:val="22"/>
          <w:szCs w:val="22"/>
        </w:rPr>
      </w:pPr>
      <w:r>
        <w:rPr>
          <w:b/>
          <w:bCs/>
          <w:sz w:val="22"/>
          <w:szCs w:val="22"/>
        </w:rPr>
        <w:t xml:space="preserve">Udførelse:</w:t>
      </w:r>
    </w:p>
    <w:p w14:paraId="26A0A211" w14:textId="7C6008D6" w:rsidR="000531D4" w:rsidRDefault="00B31865" w:rsidP="00B31865">
      <w:pPr>
        <w:pStyle w:val="RapportTitel"/>
        <w:rPr>
          <w:sz w:val="22"/>
          <w:szCs w:val="22"/>
        </w:rPr>
      </w:pPr>
      <w:r w:rsidRPr="00B31865">
        <w:rPr>
          <w:sz w:val="22"/>
          <w:szCs w:val="22"/>
        </w:rPr>
        <w:t xml:space="preserve">MSL-opbygninger kan udføres hele året. I visse situationer kan det være en fordel at arbejdet tilrettelægges således, at det udføres i frostperioder, hvor fremkommeligheden i terrænet kan være mere gunstig.</w:t>
        <w:br/>
        <w:t xml:space="preserve"/>
        <w:br/>
        <w:t xml:space="preserve">Geonettenes formstabile struktur nødvendiggør at udlægningen sker på et relativt jævnt underlag. Eventuelt bevoksning skal som udgangspunkt fjernes. På meget sætningsgivende blød underbund kan rødder fra træer og buske med fordel blive stående, ligesom intakt tørv bør bevares. Det er dog vigtigt, at rødder og stubbe skæres helt ned, således at der maksimalt er en terrænforskel på +/- 5 cm.</w:t>
        <w:br/>
        <w:t xml:space="preserve"/>
        <w:br/>
        <w:t xml:space="preserve">Overlæg på geonet bør være minimum 0,4 m. Anlæg på udvendige skråninger bør normalt udføres med maksimalt anlæg 1,5.</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9CDEF03" w14:textId="77777777" w:rsidR="000531D4" w:rsidRDefault="000531D4" w:rsidP="00B31865">
      <w:pPr>
        <w:pStyle w:val="RapportTitel"/>
        <w:rPr>
          <w:sz w:val="22"/>
          <w:szCs w:val="22"/>
        </w:rPr>
      </w:pPr>
    </w:p>
    <w:p w14:paraId="71323004" w14:textId="7673FBEF" w:rsidR="000531D4" w:rsidRPr="000531D4" w:rsidRDefault="000531D4" w:rsidP="00B31865">
      <w:pPr>
        <w:pStyle w:val="RapportTitel"/>
        <w:rPr>
          <w:b/>
          <w:bCs/>
          <w:sz w:val="22"/>
          <w:szCs w:val="22"/>
        </w:rPr>
      </w:pPr>
      <w:r>
        <w:rPr>
          <w:b/>
          <w:bCs/>
          <w:sz w:val="22"/>
          <w:szCs w:val="22"/>
        </w:rPr>
        <w:t xml:space="preserve">Kontrolplan:</w:t>
      </w:r>
    </w:p>
    <w:p w14:paraId="60403741" w14:textId="77777777" w:rsidR="00B31865" w:rsidRDefault="00B31865" w:rsidP="00B31865">
      <w:pPr>
        <w:pStyle w:val="RapportTitel"/>
        <w:rPr>
          <w:sz w:val="22"/>
          <w:szCs w:val="22"/>
        </w:rPr>
      </w:pPr>
      <w:r w:rsidRPr="00B31865">
        <w:rPr>
          <w:sz w:val="22"/>
          <w:szCs w:val="22"/>
        </w:rPr>
        <w:t xml:space="preserve">Det anbefales at udføre supplerende geoteknisk sondering og indmåling af E-modul på planum, således at eventuelt behov for korrektion af opbygning kan foretages før indbygning.</w:t>
        <w:br/>
        <w:t xml:space="preserve"/>
        <w:br/>
        <w:t xml:space="preserve">Kontrol af bæreevne på oversiden af de indbyggede bærelag kan ske ved pladebelastningsforsøg suppleret med dynamisk minifaldlodsmåling.</w:t>
        <w:br/>
        <w:t xml:space="preserve"/>
        <w:br/>
        <w:t xml:space="preserve">Omfanget af kontrolplan vurderes på det enkelte projekt.</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226DF003" w14:textId="77777777" w:rsidR="000531D4" w:rsidRDefault="000531D4" w:rsidP="00B31865">
      <w:pPr>
        <w:pStyle w:val="RapportTitel"/>
        <w:rPr>
          <w:sz w:val="22"/>
          <w:szCs w:val="22"/>
        </w:rPr>
      </w:pPr>
    </w:p>
    <w:p w14:paraId="27844E07" w14:textId="41B5F5D5" w:rsidR="000531D4" w:rsidRPr="000531D4" w:rsidRDefault="000531D4" w:rsidP="00B31865">
      <w:pPr>
        <w:pStyle w:val="RapportTitel"/>
        <w:rPr>
          <w:b/>
          <w:bCs/>
          <w:sz w:val="22"/>
          <w:szCs w:val="22"/>
        </w:rPr>
      </w:pPr>
      <w:r>
        <w:rPr>
          <w:b/>
          <w:bCs/>
          <w:sz w:val="22"/>
          <w:szCs w:val="22"/>
        </w:rPr>
        <w:t>Projekteringsansvar</w:t>
      </w:r>
      <w:r w:rsidR="004A23DE">
        <w:rPr>
          <w:b/>
          <w:bCs/>
          <w:sz w:val="22"/>
          <w:szCs w:val="22"/>
        </w:rPr>
        <w:t xml:space="preserve">:</w:t>
      </w:r>
    </w:p>
    <w:p w14:paraId="1A94A02B" w14:textId="77777777" w:rsidR="00B31865" w:rsidRDefault="00B31865" w:rsidP="00B31865">
      <w:pPr>
        <w:pStyle w:val="RapportTitel"/>
        <w:rPr>
          <w:sz w:val="22"/>
          <w:szCs w:val="22"/>
        </w:rPr>
      </w:pPr>
      <w:r w:rsidRPr="00B31865">
        <w:rPr>
          <w:sz w:val="22"/>
          <w:szCs w:val="22"/>
        </w:rPr>
        <w:lastRenderedPageBreak/>
        <w:t xml:space="preserve">Såfremt der foreligger skriftligt aftale med præcisering af omfang og krav til konstruktionen samt honorar og ansvarsforpligtelse for projekteringen, kan ansvaret for dimensioneringen være omfattet af vores rådgiveransvarsforsikring.</w:t>
        <w:br/>
        <w:t xml:space="preserve"/>
        <w:br/>
        <w:t xml:space="preserve">Såfremt der ikke foreligger en skriftlige aftale omkring ansvarsforhold, og dersom dimensioneringen i tillæg er udarbejdet som en vederlagsfri service, fraskriver Byggros sig ansvaret for anvendelsen af beregninger, konstruktionsforslag og anden relateret rådgivning.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18294B87" w14:textId="77777777" w:rsidR="00C50062" w:rsidRDefault="00C50062" w:rsidP="00B31865">
      <w:pPr>
        <w:pStyle w:val="RapportTitel"/>
        <w:rPr>
          <w:sz w:val="22"/>
          <w:szCs w:val="22"/>
        </w:rPr>
      </w:pPr>
    </w:p>
    <w:p w14:paraId="44BD0766" w14:textId="77777777" w:rsidR="00C50062" w:rsidRDefault="00C50062" w:rsidP="00B31865">
      <w:pPr>
        <w:pStyle w:val="RapportTitel"/>
        <w:rPr>
          <w:sz w:val="22"/>
          <w:szCs w:val="22"/>
        </w:rPr>
      </w:pPr>
    </w:p>
    <w:p w14:paraId="384830BE" w14:textId="77777777" w:rsidR="000B25C3" w:rsidRDefault="000B25C3" w:rsidP="00B31865">
      <w:pPr>
        <w:pStyle w:val="RapportTitel"/>
        <w:rPr>
          <w:sz w:val="22"/>
          <w:szCs w:val="22"/>
        </w:rPr>
      </w:pPr>
    </w:p>
    <w:p w14:paraId="69185755" w14:textId="710934AF" w:rsidR="000B25C3" w:rsidRPr="000B25C3" w:rsidRDefault="004216C9" w:rsidP="00B31865">
      <w:pPr>
        <w:pStyle w:val="RapportTitel"/>
        <w:rPr>
          <w:b/>
          <w:bCs/>
          <w:sz w:val="22"/>
          <w:szCs w:val="22"/>
        </w:rPr>
      </w:pPr>
      <w:r>
        <w:rPr>
          <w:b/>
          <w:bCs/>
          <w:sz w:val="22"/>
          <w:szCs w:val="22"/>
        </w:rPr>
        <w:t>Odense</w:t>
      </w:r>
      <w:r w:rsidR="00A33EC6">
        <w:rPr>
          <w:b/>
          <w:bCs/>
          <w:sz w:val="22"/>
          <w:szCs w:val="22"/>
        </w:rPr>
        <w:t xml:space="preserve"> d.</w:t>
      </w:r>
      <w:r>
        <w:rPr>
          <w:b/>
          <w:bCs/>
          <w:sz w:val="22"/>
          <w:szCs w:val="22"/>
        </w:rPr>
        <w:t xml:space="preserve"> </w:t>
      </w:r>
      <w:r w:rsidRPr="00544A46">
        <w:rPr>
          <w:sz w:val="22"/>
          <w:szCs w:val="22"/>
        </w:rPr>
        <w:t xml:space="preserve">23/06/2026</w:t>
      </w:r>
      <w:r w:rsidRPr="00544A46">
        <w:rPr>
          <w:sz w:val="22"/>
          <w:szCs w:val="22"/>
        </w:rPr>
        <w:t xml:space="preserve"/>
      </w:r>
    </w:p>
    <w:p w14:paraId="231C4601" w14:textId="77777777" w:rsidR="00A33EC6" w:rsidRDefault="00A33EC6" w:rsidP="00B31865">
      <w:pPr>
        <w:pStyle w:val="RapportTitel"/>
        <w:rPr>
          <w:sz w:val="22"/>
          <w:szCs w:val="22"/>
        </w:rPr>
      </w:pPr>
    </w:p>
    <w:p w14:paraId="132A2DA8" w14:textId="7E0B52FA" w:rsidR="00B31865" w:rsidRDefault="00B31865" w:rsidP="00B31865">
      <w:pPr>
        <w:pStyle w:val="RapportTitel"/>
        <w:rPr>
          <w:sz w:val="22"/>
          <w:szCs w:val="22"/>
        </w:rPr>
      </w:pPr>
      <w:r w:rsidRPr="00B31865">
        <w:rPr>
          <w:sz w:val="22"/>
          <w:szCs w:val="22"/>
        </w:rPr>
        <w:t xml:space="preserve">Dan Strand</w:t>
      </w:r>
      <w:r w:rsidRPr="00B31865">
        <w:rPr>
          <w:sz w:val="22"/>
          <w:szCs w:val="22"/>
        </w:rPr>
        <w:t xml:space="preserve"/>
      </w:r>
    </w:p>
    <w:p w14:paraId="77DC9322" w14:textId="392DED97" w:rsidR="00A33EC6" w:rsidRPr="00B31865" w:rsidRDefault="00A33EC6" w:rsidP="00B31865">
      <w:pPr>
        <w:pStyle w:val="RapportTitel"/>
        <w:rPr>
          <w:sz w:val="22"/>
          <w:szCs w:val="22"/>
        </w:rPr>
      </w:pPr>
      <w:r>
        <w:rPr>
          <w:sz w:val="22"/>
          <w:szCs w:val="22"/>
        </w:rPr>
        <w:t xml:space="preserve">dst@byggros.com</w:t>
      </w:r>
      <w:r>
        <w:rPr>
          <w:sz w:val="22"/>
          <w:szCs w:val="22"/>
        </w:rPr>
        <w:t/>
      </w:r>
      <w:r>
        <w:rPr>
          <w:sz w:val="22"/>
          <w:szCs w:val="22"/>
        </w:rPr>
        <w:t/>
      </w:r>
      <w:r>
        <w:rPr>
          <w:sz w:val="22"/>
          <w:szCs w:val="22"/>
        </w:rPr>
        <w:t/>
      </w:r>
      <w:r>
        <w:rPr>
          <w:sz w:val="22"/>
          <w:szCs w:val="22"/>
        </w:rPr>
        <w:t xml:space="preserve"/>
      </w:r>
      <w:r>
        <w:rPr>
          <w:sz w:val="22"/>
          <w:szCs w:val="22"/>
        </w:rPr>
        <w:t/>
      </w:r>
    </w:p>
    <w:sectPr w:rsidR="00A33EC6" w:rsidRPr="00B31865" w:rsidSect="00CF6243">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560" w:left="1134" w:header="709" w:footer="9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B7E67" w14:textId="77777777" w:rsidR="00CA3021" w:rsidRDefault="00CA3021" w:rsidP="00E81336">
      <w:r>
        <w:separator/>
      </w:r>
    </w:p>
  </w:endnote>
  <w:endnote w:type="continuationSeparator" w:id="0">
    <w:p w14:paraId="02F17584" w14:textId="77777777" w:rsidR="00CA3021" w:rsidRDefault="00CA3021" w:rsidP="00E81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HelveticaNeueLT Std Lt Cn">
    <w:altName w:val="Arial"/>
    <w:panose1 w:val="00000000000000000000"/>
    <w:charset w:val="00"/>
    <w:family w:val="swiss"/>
    <w:notTrueType/>
    <w:pitch w:val="variable"/>
    <w:sig w:usb0="800000AF" w:usb1="4000204A" w:usb2="00000000" w:usb3="00000000" w:csb0="00000001" w:csb1="00000000"/>
  </w:font>
  <w:font w:name="HelveticaNeueLTStd-Bd">
    <w:altName w:val="Arial"/>
    <w:panose1 w:val="00000000000000000000"/>
    <w:charset w:val="00"/>
    <w:family w:val="swiss"/>
    <w:notTrueType/>
    <w:pitch w:val="default"/>
    <w:sig w:usb0="00000003" w:usb1="00000000" w:usb2="00000000" w:usb3="00000000" w:csb0="00000001" w:csb1="00000000"/>
  </w:font>
  <w:font w:name="HelveticaNeueLTStd-Roman">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19C9" w14:textId="77777777" w:rsidR="00A33EC6" w:rsidRDefault="00A33EC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807968"/>
      <w:docPartObj>
        <w:docPartGallery w:val="Page Numbers (Bottom of Page)"/>
        <w:docPartUnique/>
      </w:docPartObj>
    </w:sdtPr>
    <w:sdtEndPr>
      <w:rPr>
        <w:rFonts w:ascii="HelveticaNeueLT Std Lt Cn" w:hAnsi="HelveticaNeueLT Std Lt Cn"/>
        <w:sz w:val="18"/>
        <w:szCs w:val="18"/>
      </w:rPr>
    </w:sdtEndPr>
    <w:sdtContent>
      <w:p w14:paraId="679A7E27" w14:textId="77777777" w:rsidR="00584D8A" w:rsidRPr="00584D8A" w:rsidRDefault="00584D8A" w:rsidP="00584D8A">
        <w:pPr>
          <w:pStyle w:val="Sidefod"/>
          <w:rPr>
            <w:rFonts w:ascii="HelveticaNeueLT Std Lt Cn" w:hAnsi="HelveticaNeueLT Std Lt Cn"/>
            <w:sz w:val="18"/>
            <w:szCs w:val="18"/>
          </w:rPr>
        </w:pPr>
        <w:r w:rsidRPr="00584D8A">
          <w:rPr>
            <w:rFonts w:ascii="HelveticaNeueLT Std Lt Cn" w:hAnsi="HelveticaNeueLT Std Lt Cn"/>
            <w:sz w:val="18"/>
            <w:szCs w:val="18"/>
          </w:rPr>
          <w:t>[</w:t>
        </w:r>
        <w:r w:rsidRPr="00584D8A">
          <w:rPr>
            <w:rFonts w:ascii="HelveticaNeueLT Std Lt Cn" w:hAnsi="HelveticaNeueLT Std Lt Cn"/>
            <w:sz w:val="18"/>
            <w:szCs w:val="18"/>
          </w:rPr>
          <w:fldChar w:fldCharType="begin"/>
        </w:r>
        <w:r w:rsidRPr="00584D8A">
          <w:rPr>
            <w:rFonts w:ascii="HelveticaNeueLT Std Lt Cn" w:hAnsi="HelveticaNeueLT Std Lt Cn"/>
            <w:sz w:val="18"/>
            <w:szCs w:val="18"/>
          </w:rPr>
          <w:instrText>PAGE   \* MERGEFORMAT</w:instrText>
        </w:r>
        <w:r w:rsidRPr="00584D8A">
          <w:rPr>
            <w:rFonts w:ascii="HelveticaNeueLT Std Lt Cn" w:hAnsi="HelveticaNeueLT Std Lt Cn"/>
            <w:sz w:val="18"/>
            <w:szCs w:val="18"/>
          </w:rPr>
          <w:fldChar w:fldCharType="separate"/>
        </w:r>
        <w:r w:rsidR="009D2ACF">
          <w:rPr>
            <w:rFonts w:ascii="HelveticaNeueLT Std Lt Cn" w:hAnsi="HelveticaNeueLT Std Lt Cn"/>
            <w:noProof/>
            <w:sz w:val="18"/>
            <w:szCs w:val="18"/>
          </w:rPr>
          <w:t>1</w:t>
        </w:r>
        <w:r w:rsidRPr="00584D8A">
          <w:rPr>
            <w:rFonts w:ascii="HelveticaNeueLT Std Lt Cn" w:hAnsi="HelveticaNeueLT Std Lt Cn"/>
            <w:sz w:val="18"/>
            <w:szCs w:val="18"/>
          </w:rPr>
          <w:fldChar w:fldCharType="end"/>
        </w:r>
        <w:r w:rsidRPr="00584D8A">
          <w:rPr>
            <w:rFonts w:ascii="HelveticaNeueLT Std Lt Cn" w:hAnsi="HelveticaNeueLT Std Lt Cn"/>
            <w:sz w:val="18"/>
            <w:szCs w:val="18"/>
          </w:rPr>
          <w:t>]</w:t>
        </w:r>
      </w:p>
    </w:sdtContent>
  </w:sdt>
  <w:p w14:paraId="2CE68FB0" w14:textId="77777777" w:rsidR="00EE4755" w:rsidRDefault="00584D8A" w:rsidP="00584D8A">
    <w:pPr>
      <w:pStyle w:val="Sidefod"/>
      <w:jc w:val="right"/>
    </w:pPr>
    <w:r>
      <w:rPr>
        <w:noProof/>
        <w:lang w:eastAsia="da-DK"/>
      </w:rPr>
      <w:t xml:space="preserve"> </w:t>
    </w:r>
    <w:r w:rsidR="00EE4755">
      <w:rPr>
        <w:noProof/>
        <w:lang w:eastAsia="da-DK"/>
      </w:rPr>
      <mc:AlternateContent>
        <mc:Choice Requires="wps">
          <w:drawing>
            <wp:anchor distT="0" distB="0" distL="114300" distR="114300" simplePos="0" relativeHeight="251658240" behindDoc="0" locked="0" layoutInCell="1" allowOverlap="1" wp14:anchorId="223A1746" wp14:editId="299B95CC">
              <wp:simplePos x="0" y="0"/>
              <wp:positionH relativeFrom="column">
                <wp:posOffset>-720090</wp:posOffset>
              </wp:positionH>
              <wp:positionV relativeFrom="paragraph">
                <wp:posOffset>231795</wp:posOffset>
              </wp:positionV>
              <wp:extent cx="7646400" cy="575495"/>
              <wp:effectExtent l="0" t="0" r="12065" b="15240"/>
              <wp:wrapNone/>
              <wp:docPr id="4" name="Tekstfelt 4"/>
              <wp:cNvGraphicFramePr/>
              <a:graphic xmlns:a="http://schemas.openxmlformats.org/drawingml/2006/main">
                <a:graphicData uri="http://schemas.microsoft.com/office/word/2010/wordprocessingShape">
                  <wps:wsp>
                    <wps:cNvSpPr txBox="1"/>
                    <wps:spPr>
                      <a:xfrm>
                        <a:off x="0" y="0"/>
                        <a:ext cx="7646400" cy="575495"/>
                      </a:xfrm>
                      <a:prstGeom prst="rect">
                        <a:avLst/>
                      </a:prstGeom>
                      <a:solidFill>
                        <a:srgbClr val="257525"/>
                      </a:solidFill>
                      <a:ln w="6350">
                        <a:solidFill>
                          <a:srgbClr val="1D5D1D"/>
                        </a:solidFill>
                      </a:ln>
                      <a:effectLst/>
                    </wps:spPr>
                    <wps:style>
                      <a:lnRef idx="0">
                        <a:schemeClr val="accent1"/>
                      </a:lnRef>
                      <a:fillRef idx="0">
                        <a:schemeClr val="accent1"/>
                      </a:fillRef>
                      <a:effectRef idx="0">
                        <a:schemeClr val="accent1"/>
                      </a:effectRef>
                      <a:fontRef idx="minor">
                        <a:schemeClr val="dk1"/>
                      </a:fontRef>
                    </wps:style>
                    <wps:txb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A1746" id="_x0000_t202" coordsize="21600,21600" o:spt="202" path="m,l,21600r21600,l21600,xe">
              <v:stroke joinstyle="miter"/>
              <v:path gradientshapeok="t" o:connecttype="rect"/>
            </v:shapetype>
            <v:shape id="Tekstfelt 4" o:spid="_x0000_s1027" type="#_x0000_t202" style="position:absolute;left:0;text-align:left;margin-left:-56.7pt;margin-top:18.25pt;width:602.1pt;height:4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" fillcolor="#257525" strokecolor="#1d5d1d" strokeweight=".5pt">
              <v:textbo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4FC7" w14:textId="77777777" w:rsidR="00A33EC6" w:rsidRDefault="00A33EC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A5916" w14:textId="77777777" w:rsidR="00CA3021" w:rsidRDefault="00CA3021" w:rsidP="00E81336">
      <w:r>
        <w:separator/>
      </w:r>
    </w:p>
  </w:footnote>
  <w:footnote w:type="continuationSeparator" w:id="0">
    <w:p w14:paraId="2DDC164B" w14:textId="77777777" w:rsidR="00CA3021" w:rsidRDefault="00CA3021" w:rsidP="00E81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5C7C" w14:textId="77777777" w:rsidR="00A33EC6" w:rsidRDefault="00A33EC6">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A82C" w14:textId="77777777" w:rsidR="00EE4755" w:rsidRDefault="00EE4755">
    <w:pPr>
      <w:pStyle w:val="Sidehoved"/>
    </w:pPr>
    <w:r w:rsidRPr="00EE4755">
      <w:rPr>
        <w:noProof/>
        <w:lang w:eastAsia="da-DK"/>
      </w:rPr>
      <w:drawing>
        <wp:anchor distT="0" distB="0" distL="114300" distR="114300" simplePos="0" relativeHeight="251658241" behindDoc="0" locked="0" layoutInCell="1" allowOverlap="1" wp14:anchorId="584823B6" wp14:editId="628EEEEE">
          <wp:simplePos x="0" y="0"/>
          <wp:positionH relativeFrom="column">
            <wp:posOffset>4876376</wp:posOffset>
          </wp:positionH>
          <wp:positionV relativeFrom="paragraph">
            <wp:posOffset>-219815</wp:posOffset>
          </wp:positionV>
          <wp:extent cx="1534537" cy="452990"/>
          <wp:effectExtent l="0" t="0" r="8890" b="4445"/>
          <wp:wrapNone/>
          <wp:docPr id="5" name="Billede 5" descr="C:\Users\lha\AppData\Local\Microsoft\Windows\Temporary Internet Files\Content.Word\BG Byggros_doku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ha\AppData\Local\Microsoft\Windows\Temporary Internet Files\Content.Word\BG Byggros_dokume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8926" cy="4749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4755">
      <w:rPr>
        <w:noProof/>
        <w:lang w:eastAsia="da-DK"/>
      </w:rPr>
      <mc:AlternateContent>
        <mc:Choice Requires="wps">
          <w:drawing>
            <wp:anchor distT="0" distB="0" distL="114300" distR="114300" simplePos="0" relativeHeight="251658242" behindDoc="0" locked="0" layoutInCell="1" allowOverlap="1" wp14:anchorId="20711D4B" wp14:editId="2E7D9140">
              <wp:simplePos x="0" y="0"/>
              <wp:positionH relativeFrom="column">
                <wp:posOffset>5212710</wp:posOffset>
              </wp:positionH>
              <wp:positionV relativeFrom="paragraph">
                <wp:posOffset>183385</wp:posOffset>
              </wp:positionV>
              <wp:extent cx="1332000" cy="251460"/>
              <wp:effectExtent l="0" t="0" r="0" b="0"/>
              <wp:wrapNone/>
              <wp:docPr id="3" name="Tekstfelt 3"/>
              <wp:cNvGraphicFramePr/>
              <a:graphic xmlns:a="http://schemas.openxmlformats.org/drawingml/2006/main">
                <a:graphicData uri="http://schemas.microsoft.com/office/word/2010/wordprocessingShape">
                  <wps:wsp>
                    <wps:cNvSpPr txBox="1"/>
                    <wps:spPr>
                      <a:xfrm>
                        <a:off x="0" y="0"/>
                        <a:ext cx="1332000" cy="251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711D4B" id="_x0000_t202" coordsize="21600,21600" o:spt="202" path="m,l,21600r21600,l21600,xe">
              <v:stroke joinstyle="miter"/>
              <v:path gradientshapeok="t" o:connecttype="rect"/>
            </v:shapetype>
            <v:shape id="Tekstfelt 3" o:spid="_x0000_s1026" type="#_x0000_t202" style="position:absolute;left:0;text-align:left;margin-left:410.45pt;margin-top:14.45pt;width:104.9pt;height:19.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" filled="f" stroked="f" strokeweight=".5pt">
              <v:textbo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A08B" w14:textId="77777777" w:rsidR="00A33EC6" w:rsidRDefault="00A33EC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5F20"/>
    <w:multiLevelType w:val="hybridMultilevel"/>
    <w:tmpl w:val="EEAAAD0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8EB15C3"/>
    <w:multiLevelType w:val="hybridMultilevel"/>
    <w:tmpl w:val="0CF0D2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74885447">
    <w:abstractNumId w:val="0"/>
  </w:num>
  <w:num w:numId="2" w16cid:durableId="26045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49"/>
    <w:rsid w:val="00000D3E"/>
    <w:rsid w:val="000216F3"/>
    <w:rsid w:val="000531D4"/>
    <w:rsid w:val="00054A72"/>
    <w:rsid w:val="000654F2"/>
    <w:rsid w:val="000B25C3"/>
    <w:rsid w:val="001079A9"/>
    <w:rsid w:val="001325FB"/>
    <w:rsid w:val="001C0AF8"/>
    <w:rsid w:val="001C2BBD"/>
    <w:rsid w:val="00206434"/>
    <w:rsid w:val="00217A29"/>
    <w:rsid w:val="00223BD1"/>
    <w:rsid w:val="00251EA3"/>
    <w:rsid w:val="002531CA"/>
    <w:rsid w:val="00280E0C"/>
    <w:rsid w:val="00283649"/>
    <w:rsid w:val="0029628F"/>
    <w:rsid w:val="00296EC0"/>
    <w:rsid w:val="002F4A85"/>
    <w:rsid w:val="00307541"/>
    <w:rsid w:val="00335A2E"/>
    <w:rsid w:val="00374B4F"/>
    <w:rsid w:val="00393A26"/>
    <w:rsid w:val="003C1521"/>
    <w:rsid w:val="003E227E"/>
    <w:rsid w:val="004216C9"/>
    <w:rsid w:val="00424AA5"/>
    <w:rsid w:val="00435C21"/>
    <w:rsid w:val="00473BE9"/>
    <w:rsid w:val="00490122"/>
    <w:rsid w:val="004A23DE"/>
    <w:rsid w:val="004D7E42"/>
    <w:rsid w:val="004E48F2"/>
    <w:rsid w:val="004F068E"/>
    <w:rsid w:val="00530672"/>
    <w:rsid w:val="00533AB1"/>
    <w:rsid w:val="00544A46"/>
    <w:rsid w:val="00556A09"/>
    <w:rsid w:val="00575866"/>
    <w:rsid w:val="00583BEA"/>
    <w:rsid w:val="00584D8A"/>
    <w:rsid w:val="005A34B8"/>
    <w:rsid w:val="005D042E"/>
    <w:rsid w:val="005F7E61"/>
    <w:rsid w:val="006D0B59"/>
    <w:rsid w:val="006F00A3"/>
    <w:rsid w:val="006F0550"/>
    <w:rsid w:val="007016D8"/>
    <w:rsid w:val="00707EBF"/>
    <w:rsid w:val="00736D2F"/>
    <w:rsid w:val="007C182F"/>
    <w:rsid w:val="007C7282"/>
    <w:rsid w:val="007E5217"/>
    <w:rsid w:val="007F3EE0"/>
    <w:rsid w:val="0082003C"/>
    <w:rsid w:val="00867E77"/>
    <w:rsid w:val="008704A7"/>
    <w:rsid w:val="0087527B"/>
    <w:rsid w:val="00876922"/>
    <w:rsid w:val="00897712"/>
    <w:rsid w:val="008A26B2"/>
    <w:rsid w:val="008A3584"/>
    <w:rsid w:val="008B20A9"/>
    <w:rsid w:val="008B41E4"/>
    <w:rsid w:val="008E7B93"/>
    <w:rsid w:val="00926AF4"/>
    <w:rsid w:val="009443B6"/>
    <w:rsid w:val="00986E96"/>
    <w:rsid w:val="009A0ABB"/>
    <w:rsid w:val="009D2ACF"/>
    <w:rsid w:val="009E121D"/>
    <w:rsid w:val="00A13057"/>
    <w:rsid w:val="00A33EC6"/>
    <w:rsid w:val="00A437CE"/>
    <w:rsid w:val="00A51AFA"/>
    <w:rsid w:val="00A53CDF"/>
    <w:rsid w:val="00A93489"/>
    <w:rsid w:val="00AC2B24"/>
    <w:rsid w:val="00AC7C22"/>
    <w:rsid w:val="00AF77CB"/>
    <w:rsid w:val="00B31865"/>
    <w:rsid w:val="00B46F3B"/>
    <w:rsid w:val="00B6110F"/>
    <w:rsid w:val="00B6748D"/>
    <w:rsid w:val="00BC2500"/>
    <w:rsid w:val="00BF4C8C"/>
    <w:rsid w:val="00C01ACC"/>
    <w:rsid w:val="00C50062"/>
    <w:rsid w:val="00C91BEE"/>
    <w:rsid w:val="00C94B57"/>
    <w:rsid w:val="00CA3021"/>
    <w:rsid w:val="00CB2EAF"/>
    <w:rsid w:val="00CB31EC"/>
    <w:rsid w:val="00CF494B"/>
    <w:rsid w:val="00CF6243"/>
    <w:rsid w:val="00CF62BA"/>
    <w:rsid w:val="00D05C66"/>
    <w:rsid w:val="00D10CB1"/>
    <w:rsid w:val="00D81382"/>
    <w:rsid w:val="00D8678C"/>
    <w:rsid w:val="00DC06BA"/>
    <w:rsid w:val="00DC3882"/>
    <w:rsid w:val="00DF0330"/>
    <w:rsid w:val="00E375C7"/>
    <w:rsid w:val="00E54147"/>
    <w:rsid w:val="00E81336"/>
    <w:rsid w:val="00EA6C3B"/>
    <w:rsid w:val="00ED2FDE"/>
    <w:rsid w:val="00EE4755"/>
    <w:rsid w:val="00EE68A6"/>
    <w:rsid w:val="00F4710C"/>
    <w:rsid w:val="00F96E9F"/>
    <w:rsid w:val="00FA14F4"/>
    <w:rsid w:val="00FC405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ADE84"/>
  <w15:chartTrackingRefBased/>
  <w15:docId w15:val="{240B91FA-D59B-48AE-A8DC-06533159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283649"/>
    <w:rPr>
      <w:color w:val="0563C1" w:themeColor="hyperlink"/>
      <w:u w:val="single"/>
    </w:rPr>
  </w:style>
  <w:style w:type="paragraph" w:styleId="Listeafsnit">
    <w:name w:val="List Paragraph"/>
    <w:basedOn w:val="Normal"/>
    <w:uiPriority w:val="34"/>
    <w:qFormat/>
    <w:rsid w:val="0087527B"/>
    <w:pPr>
      <w:spacing w:after="200" w:line="276" w:lineRule="auto"/>
      <w:ind w:left="720"/>
      <w:contextualSpacing/>
      <w:jc w:val="left"/>
    </w:pPr>
  </w:style>
  <w:style w:type="paragraph" w:styleId="Sidehoved">
    <w:name w:val="header"/>
    <w:basedOn w:val="Normal"/>
    <w:link w:val="SidehovedTegn"/>
    <w:uiPriority w:val="99"/>
    <w:unhideWhenUsed/>
    <w:rsid w:val="00E81336"/>
    <w:pPr>
      <w:tabs>
        <w:tab w:val="center" w:pos="4819"/>
        <w:tab w:val="right" w:pos="9638"/>
      </w:tabs>
    </w:pPr>
  </w:style>
  <w:style w:type="character" w:customStyle="1" w:styleId="SidehovedTegn">
    <w:name w:val="Sidehoved Tegn"/>
    <w:basedOn w:val="Standardskrifttypeiafsnit"/>
    <w:link w:val="Sidehoved"/>
    <w:uiPriority w:val="99"/>
    <w:rsid w:val="00E81336"/>
  </w:style>
  <w:style w:type="paragraph" w:styleId="Sidefod">
    <w:name w:val="footer"/>
    <w:basedOn w:val="Normal"/>
    <w:link w:val="SidefodTegn"/>
    <w:uiPriority w:val="99"/>
    <w:unhideWhenUsed/>
    <w:rsid w:val="00E81336"/>
    <w:pPr>
      <w:tabs>
        <w:tab w:val="center" w:pos="4819"/>
        <w:tab w:val="right" w:pos="9638"/>
      </w:tabs>
    </w:pPr>
  </w:style>
  <w:style w:type="character" w:customStyle="1" w:styleId="SidefodTegn">
    <w:name w:val="Sidefod Tegn"/>
    <w:basedOn w:val="Standardskrifttypeiafsnit"/>
    <w:link w:val="Sidefod"/>
    <w:uiPriority w:val="99"/>
    <w:rsid w:val="00E81336"/>
  </w:style>
  <w:style w:type="paragraph" w:customStyle="1" w:styleId="RapportTitel">
    <w:name w:val="RapportTitel"/>
    <w:basedOn w:val="Normal"/>
    <w:link w:val="RapportTitelTegn"/>
    <w:qFormat/>
    <w:rsid w:val="00C01ACC"/>
    <w:pPr>
      <w:jc w:val="left"/>
    </w:pPr>
    <w:rPr>
      <w:sz w:val="48"/>
      <w:szCs w:val="48"/>
    </w:rPr>
  </w:style>
  <w:style w:type="character" w:customStyle="1" w:styleId="RapportTitelTegn">
    <w:name w:val="RapportTitel Tegn"/>
    <w:basedOn w:val="Standardskrifttypeiafsnit"/>
    <w:link w:val="RapportTitel"/>
    <w:rsid w:val="00C01ACC"/>
    <w:rPr>
      <w:sz w:val="48"/>
      <w:szCs w:val="48"/>
    </w:rPr>
  </w:style>
  <w:style w:type="paragraph" w:customStyle="1" w:styleId="RapportOverskrift">
    <w:name w:val="RapportOverskrift"/>
    <w:basedOn w:val="Normal"/>
    <w:link w:val="RapportOverskriftTegn"/>
    <w:qFormat/>
    <w:rsid w:val="00CF494B"/>
    <w:pPr>
      <w:jc w:val="left"/>
    </w:pPr>
    <w:rPr>
      <w:b/>
      <w:szCs w:val="32"/>
    </w:rPr>
  </w:style>
  <w:style w:type="character" w:customStyle="1" w:styleId="RapportOverskriftTegn">
    <w:name w:val="RapportOverskrift Tegn"/>
    <w:basedOn w:val="Standardskrifttypeiafsnit"/>
    <w:link w:val="RapportOverskrift"/>
    <w:rsid w:val="00CF494B"/>
    <w:rPr>
      <w:b/>
      <w:szCs w:val="32"/>
    </w:rPr>
  </w:style>
  <w:style w:type="paragraph" w:customStyle="1" w:styleId="RapportMeta">
    <w:name w:val="RapportMeta"/>
    <w:basedOn w:val="Normal"/>
    <w:link w:val="RapportMetaTegn"/>
    <w:qFormat/>
    <w:rsid w:val="00533AB1"/>
    <w:pPr>
      <w:jc w:val="left"/>
    </w:pPr>
    <w:rPr>
      <w:b/>
    </w:rPr>
  </w:style>
  <w:style w:type="character" w:customStyle="1" w:styleId="RapportMetaTegn">
    <w:name w:val="RapportMeta Tegn"/>
    <w:basedOn w:val="Standardskrifttypeiafsnit"/>
    <w:link w:val="RapportMeta"/>
    <w:rsid w:val="00533AB1"/>
    <w:rPr>
      <w:b/>
    </w:rPr>
  </w:style>
  <w:style w:type="paragraph" w:customStyle="1" w:styleId="RapportBrdtekst">
    <w:name w:val="RapportBrødtekst"/>
    <w:basedOn w:val="Normal"/>
    <w:link w:val="RapportBrdtekstTegn"/>
    <w:qFormat/>
    <w:rsid w:val="00BC2500"/>
    <w:pPr>
      <w:jc w:val="left"/>
    </w:pPr>
  </w:style>
  <w:style w:type="character" w:customStyle="1" w:styleId="RapportBrdtekstTegn">
    <w:name w:val="RapportBrødtekst Tegn"/>
    <w:basedOn w:val="Standardskrifttypeiafsnit"/>
    <w:link w:val="RapportBrdtekst"/>
    <w:rsid w:val="00BC2500"/>
  </w:style>
  <w:style w:type="paragraph" w:customStyle="1" w:styleId="RapportTabelLabel">
    <w:name w:val="RapportTabelLabel"/>
    <w:basedOn w:val="Normal"/>
    <w:link w:val="RapportTabelLabelTegn"/>
    <w:qFormat/>
    <w:rsid w:val="00583BEA"/>
    <w:pPr>
      <w:jc w:val="left"/>
    </w:pPr>
    <w:rPr>
      <w:b/>
      <w:bCs/>
      <w:sz w:val="20"/>
      <w:szCs w:val="20"/>
      <w:lang w:val="sv-SE"/>
    </w:rPr>
  </w:style>
  <w:style w:type="character" w:customStyle="1" w:styleId="RapportTabelLabelTegn">
    <w:name w:val="RapportTabelLabel Tegn"/>
    <w:basedOn w:val="Standardskrifttypeiafsnit"/>
    <w:link w:val="RapportTabelLabel"/>
    <w:rsid w:val="00583BEA"/>
    <w:rPr>
      <w:b/>
      <w:bCs/>
      <w:sz w:val="20"/>
      <w:szCs w:val="20"/>
      <w:lang w:val="sv-SE"/>
    </w:rPr>
  </w:style>
  <w:style w:type="paragraph" w:customStyle="1" w:styleId="RapportTabelValue">
    <w:name w:val="RapportTabelValue"/>
    <w:basedOn w:val="Normal"/>
    <w:link w:val="RapportTabelValueTegn"/>
    <w:qFormat/>
    <w:rsid w:val="00AF77CB"/>
    <w:pPr>
      <w:jc w:val="left"/>
    </w:pPr>
    <w:rPr>
      <w:bCs/>
      <w:sz w:val="20"/>
      <w:szCs w:val="20"/>
      <w:lang w:val="sv-SE"/>
    </w:rPr>
  </w:style>
  <w:style w:type="character" w:customStyle="1" w:styleId="RapportTabelValueTegn">
    <w:name w:val="RapportTabelValue Tegn"/>
    <w:basedOn w:val="Standardskrifttypeiafsnit"/>
    <w:link w:val="RapportTabelValue"/>
    <w:rsid w:val="00AF77CB"/>
    <w:rPr>
      <w:bCs/>
      <w:sz w:val="20"/>
      <w:szCs w:val="20"/>
      <w:lang w:val="sv-SE"/>
    </w:rPr>
  </w:style>
  <w:style w:type="table" w:styleId="Tabel-Gitter">
    <w:name w:val="Table Grid"/>
    <w:basedOn w:val="Tabel-Normal"/>
    <w:uiPriority w:val="39"/>
    <w:rsid w:val="00054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132023">
      <w:bodyDiv w:val="1"/>
      <w:marLeft w:val="0"/>
      <w:marRight w:val="0"/>
      <w:marTop w:val="0"/>
      <w:marBottom w:val="0"/>
      <w:divBdr>
        <w:top w:val="none" w:sz="0" w:space="0" w:color="auto"/>
        <w:left w:val="none" w:sz="0" w:space="0" w:color="auto"/>
        <w:bottom w:val="none" w:sz="0" w:space="0" w:color="auto"/>
        <w:right w:val="none" w:sz="0" w:space="0" w:color="auto"/>
      </w:divBdr>
    </w:div>
    <w:div w:id="17321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1c9fafd-c058-44f8-b2ce-53cd3afba157" xsi:nil="true"/>
    <lcf76f155ced4ddcb4097134ff3c332f xmlns="3c9f7625-f508-4699-980b-15a788d55c3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CC43999E69B146B21FD7037336070D" ma:contentTypeVersion="19" ma:contentTypeDescription="Create a new document." ma:contentTypeScope="" ma:versionID="da949df7407854784e825555ef0470b6">
  <xsd:schema xmlns:xsd="http://www.w3.org/2001/XMLSchema" xmlns:xs="http://www.w3.org/2001/XMLSchema" xmlns:p="http://schemas.microsoft.com/office/2006/metadata/properties" xmlns:ns2="3c9f7625-f508-4699-980b-15a788d55c32" xmlns:ns3="41c9fafd-c058-44f8-b2ce-53cd3afba157" targetNamespace="http://schemas.microsoft.com/office/2006/metadata/properties" ma:root="true" ma:fieldsID="15818a7baaa05f324ff0ec0f28430cf1" ns2:_="" ns3:_="">
    <xsd:import namespace="3c9f7625-f508-4699-980b-15a788d55c32"/>
    <xsd:import namespace="41c9fafd-c058-44f8-b2ce-53cd3afba1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f7625-f508-4699-980b-15a788d55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4ce74f-0e62-42f3-b316-7de4230b7f91"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c9fafd-c058-44f8-b2ce-53cd3afba15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b31613a-4f63-4ba1-8f44-053840bd52a9}" ma:internalName="TaxCatchAll" ma:showField="CatchAllData" ma:web="41c9fafd-c058-44f8-b2ce-53cd3afba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4630C-6632-4F4A-8401-0B3C3F129E00}">
  <ds:schemaRefs>
    <ds:schemaRef ds:uri="http://schemas.microsoft.com/office/2006/metadata/properties"/>
    <ds:schemaRef ds:uri="http://schemas.microsoft.com/office/infopath/2007/PartnerControls"/>
    <ds:schemaRef ds:uri="41c9fafd-c058-44f8-b2ce-53cd3afba157"/>
    <ds:schemaRef ds:uri="3c9f7625-f508-4699-980b-15a788d55c32"/>
  </ds:schemaRefs>
</ds:datastoreItem>
</file>

<file path=customXml/itemProps2.xml><?xml version="1.0" encoding="utf-8"?>
<ds:datastoreItem xmlns:ds="http://schemas.openxmlformats.org/officeDocument/2006/customXml" ds:itemID="{7F7F3EE4-B827-46F8-9B41-1867DA03D8C0}">
  <ds:schemaRefs>
    <ds:schemaRef ds:uri="http://schemas.microsoft.com/sharepoint/v3/contenttype/forms"/>
  </ds:schemaRefs>
</ds:datastoreItem>
</file>

<file path=customXml/itemProps3.xml><?xml version="1.0" encoding="utf-8"?>
<ds:datastoreItem xmlns:ds="http://schemas.openxmlformats.org/officeDocument/2006/customXml" ds:itemID="{3110F94B-FA03-43C1-B03B-8B3B4671D0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f7625-f508-4699-980b-15a788d55c32"/>
    <ds:schemaRef ds:uri="41c9fafd-c058-44f8-b2ce-53cd3afba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0F4396-7414-4761-9E29-1E7CA0E94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Pages>
  <Words>135</Words>
  <Characters>828</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Hansen</dc:creator>
  <cp:keywords/>
  <dc:description/>
  <cp:lastModifiedBy>Dan Strand</cp:lastModifiedBy>
  <cp:revision>53</cp:revision>
  <cp:lastPrinted>2020-05-06T13:46:00Z</cp:lastPrinted>
  <dcterms:created xsi:type="dcterms:W3CDTF">2020-05-06T13:46:00Z</dcterms:created>
  <dcterms:modified xsi:type="dcterms:W3CDTF">2026-06-04T14:51:00Z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0x010100A8CC43999E69B146B21FD7037336070D</vt:lpwstr>
  </property>
  <property fmtid="{D5CDD505-2E9C-101B-9397-08002B2CF9AE}" pid="3" name="Order">
    <vt:r8>96600</vt:r8>
  </property>
  <property fmtid="{D5CDD505-2E9C-101B-9397-08002B2CF9AE}" pid="4" name="MediaServiceImageTags">
    <vt:lpwstr/>
  </property>
</Properties>
</file>