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D2763"/>
          <w:sz w:val="36"/>
          <w:szCs w:val="36"/>
        </w:rPr>
        <w:t xml:space="preserve">MindCheck AI — Secciones Complementarias</w:t>
      </w:r>
    </w:p>
    <w:p>
      <w:pPr>
        <w:spacing w:after="80" w:before="0"/>
        <w:jc w:val="center"/>
      </w:pPr>
      <w:r>
        <w:rPr>
          <w:rFonts w:ascii="Calibri" w:cs="Calibri" w:eastAsia="Calibri" w:hAnsi="Calibri"/>
          <w:color w:val="666666"/>
          <w:sz w:val="22"/>
          <w:szCs w:val="22"/>
        </w:rPr>
        <w:t xml:space="preserve">Informe de Definición Proyecto APT | Capstone PTY4614</w:t>
      </w:r>
    </w:p>
    <w:p>
      <w:pPr>
        <w:spacing w:after="400" w:before="0"/>
        <w:jc w:val="center"/>
      </w:pPr>
      <w:r>
        <w:rPr>
          <w:rFonts w:ascii="Calibri" w:cs="Calibri" w:eastAsia="Calibri" w:hAnsi="Calibri"/>
          <w:color w:val="666666"/>
          <w:sz w:val="22"/>
          <w:szCs w:val="22"/>
        </w:rPr>
        <w:t xml:space="preserve">Nataly Valesca Tobar Gallardo | Ingeniería en Informática | Duoc UC | 2026</w:t>
      </w:r>
    </w:p>
    <w:p>
      <w:pPr>
        <w:spacing w:after="120" w:before="60"/>
      </w:pPr>
      <w:r>
        <w:rPr>
          <w:rFonts w:ascii="Calibri" w:cs="Calibri" w:eastAsia="Calibri" w:hAnsi="Calibri"/>
          <w:i/>
          <w:iCs/>
          <w:color w:val="7F7F7F"/>
          <w:sz w:val="20"/>
          <w:szCs w:val="20"/>
        </w:rPr>
        <w:t xml:space="preserve">📌 Este documento contiene las 4 secciones que debes agregar a tu informe MindCheck_AI_Propuesta_Formal.docx para cumplir con todos los indicadores de la rúbrica.</w:t>
      </w:r>
    </w:p>
    <w:p>
      <w:pPr>
        <w:spacing w:after="200" w:before="200"/>
      </w:pPr>
      <w:r>
        <w:rPr>
          <w:color w:val="999999"/>
          <w:sz w:val="18"/>
          <w:szCs w:val="18"/>
        </w:rPr>
        <w:t xml:space="preserve">────────────────────────────────────────────────────────────────────────────────</w:t>
      </w:r>
    </w:p>
    <w:p>
      <w:pPr>
        <w:pStyle w:val="Heading1"/>
        <w:spacing w:after="160" w:before="400"/>
      </w:pPr>
      <w:r>
        <w:t xml:space="preserve">SECCIÓN 1 — Abstract (Español e Inglés)</w:t>
      </w:r>
    </w:p>
    <w:p>
      <w:pPr>
        <w:spacing w:after="120" w:before="60"/>
      </w:pPr>
      <w:r>
        <w:rPr>
          <w:rFonts w:ascii="Calibri" w:cs="Calibri" w:eastAsia="Calibri" w:hAnsi="Calibri"/>
          <w:i/>
          <w:iCs/>
          <w:color w:val="7F7F7F"/>
          <w:sz w:val="20"/>
          <w:szCs w:val="20"/>
        </w:rPr>
        <w:t xml:space="preserve">📌 Ubicar al inicio del informe, antes del Resumen Ejecutivo. Requerido por IL12 (inglés) e IL10 (formato).</w:t>
      </w:r>
    </w:p>
    <w:p>
      <w:pPr>
        <w:pStyle w:val="Heading2"/>
        <w:spacing w:after="120" w:before="280"/>
      </w:pPr>
      <w:r>
        <w:t xml:space="preserve">Abstract (Español)</w:t>
      </w:r>
    </w:p>
    <w:p>
      <w:pPr>
        <w:spacing w:after="80" w:before="80"/>
        <w:jc w:val="both"/>
      </w:pPr>
      <w:r>
        <w:rPr>
          <w:rFonts w:ascii="Calibri" w:cs="Calibri" w:eastAsia="Calibri" w:hAnsi="Calibri"/>
          <w:sz w:val="24"/>
          <w:szCs w:val="24"/>
        </w:rPr>
        <w:t xml:space="preserve">MindCheck AI es una Progressive Web App (PWA) orientada al monitoreo preventivo del bienestar emocional de los estudiantes de Duoc UC. La plataforma integra inteligencia artificial mediante la API de OpenAI GPT-4o mini para analizar registros de texto libre y detectar patrones de estrés, ansiedad o riesgo emocional. El sistema cuenta con una bitácora emocional, un dashboard personal de tendencias, alertas inteligentes y recursos de autoayuda personalizados. Desarrollado con React.js en el frontend, Python/FastAPI en el backend y PostgreSQL (Supabase) como base de datos, el proyecto aplica competencias de desarrollo full-stack, integración de APIs de inteligencia artificial, modelado de datos y gestión de proyectos. MindCheck AI no reemplaza la atención psicológica profesional, sino que actúa como herramienta de alerta temprana que facilita la derivación oportuna al área de apoyo estudiantil. El proyecto se desarrolla en cuatro fases durante el semestre, con entregables concretos por etapa, y constituye una respuesta tecnológica innovadora y socialmente relevante a una problemática real del entorno educativo.</w:t>
      </w:r>
    </w:p>
    <w:p>
      <w:pPr>
        <w:pStyle w:val="Heading2"/>
        <w:spacing w:after="120" w:before="280"/>
      </w:pPr>
      <w:r>
        <w:t xml:space="preserve">Abstract (English)</w:t>
      </w:r>
    </w:p>
    <w:p>
      <w:pPr>
        <w:spacing w:after="80" w:before="80"/>
        <w:jc w:val="both"/>
      </w:pPr>
      <w:r>
        <w:rPr>
          <w:rFonts w:ascii="Calibri" w:cs="Calibri" w:eastAsia="Calibri" w:hAnsi="Calibri"/>
          <w:sz w:val="24"/>
          <w:szCs w:val="24"/>
        </w:rPr>
        <w:t xml:space="preserve">MindCheck AI is a Progressive Web App (PWA) designed for the preventive monitoring of the emotional well-being of students at Duoc UC. The platform integrates artificial intelligence through the OpenAI GPT-4o mini API to analyze free-text entries and detect patterns of stress, anxiety, or emotional risk. The system includes an emotional journal, a personal trend dashboard, intelligent alerts, and personalized self-help resources. Built with React.js on the frontend, Python/FastAPI on the backend, and PostgreSQL (Supabase) as the database, the project applies competencies in full-stack development, AI API integration, data modeling, and project management. MindCheck AI does not replace professional psychological care; rather, it serves as an early warning tool that facilitates timely referral to the student support team. The project is developed across four phases throughout the semester, with concrete deliverables per stage, and represents an innovative and socially relevant technological response to a real challenge in the educational environment.</w:t>
      </w:r>
    </w:p>
    <w:p>
      <w:pPr>
        <w:spacing w:after="200" w:before="200"/>
      </w:pPr>
      <w:r>
        <w:rPr>
          <w:color w:val="999999"/>
          <w:sz w:val="18"/>
          <w:szCs w:val="18"/>
        </w:rPr>
        <w:t xml:space="preserve">────────────────────────────────────────────────────────────────────────────────</w:t>
      </w:r>
    </w:p>
    <w:p>
      <w:pPr>
        <w:pStyle w:val="Heading1"/>
        <w:spacing w:after="160" w:before="400"/>
      </w:pPr>
      <w:r>
        <w:t xml:space="preserve">SECCIÓN 2 — Plan de Trabajo Ampliado</w:t>
      </w:r>
    </w:p>
    <w:p>
      <w:pPr>
        <w:spacing w:after="120" w:before="60"/>
      </w:pPr>
      <w:r>
        <w:rPr>
          <w:rFonts w:ascii="Calibri" w:cs="Calibri" w:eastAsia="Calibri" w:hAnsi="Calibri"/>
          <w:i/>
          <w:iCs/>
          <w:color w:val="7F7F7F"/>
          <w:sz w:val="20"/>
          <w:szCs w:val="20"/>
        </w:rPr>
        <w:t xml:space="preserve">📌 Reemplaza la tabla de Planificación General (sección 7) en tu informe. Agrega recursos, facilitadores y obstaculizadores para alcanzar IL7 en nivel Completamente Logrado.</w:t>
      </w:r>
    </w:p>
    <w:p>
      <w:pPr>
        <w:spacing w:after="80" w:before="80"/>
        <w:jc w:val="both"/>
      </w:pPr>
      <w:r>
        <w:rPr>
          <w:rFonts w:ascii="Calibri" w:cs="Calibri" w:eastAsia="Calibri" w:hAnsi="Calibri"/>
          <w:sz w:val="24"/>
          <w:szCs w:val="24"/>
        </w:rPr>
        <w:t xml:space="preserve">El proyecto se desarrollará en cuatro fases durante el semestre académico. La siguiente tabla detalla las actividades principales, los recursos necesarios, los factores que facilitan el avance y los posibles obstaculizadores para cada etapa, junto con el entregable correspondiente.</w:t>
      </w:r>
    </w:p>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D2763" w:val="clear"/>
            <w:vAlign w:val="center"/>
          </w:tcPr>
          <w:p>
            <w:pPr>
              <w:spacing w:after="60" w:before="60"/>
              <w:jc w:val="center"/>
            </w:pPr>
            <w:r>
              <w:rPr>
                <w:rFonts w:ascii="Calibri" w:cs="Calibri" w:eastAsia="Calibri" w:hAnsi="Calibri"/>
                <w:b/>
                <w:bCs/>
                <w:sz w:val="20"/>
                <w:szCs w:val="20"/>
              </w:rPr>
              <w:t xml:space="preserve">Fase / Semana</w:t>
            </w:r>
          </w:p>
        </w:tc>
        <w:tc>
          <w:tcPr>
            <w:shd w:fill="1D2763" w:val="clear"/>
            <w:vAlign w:val="center"/>
          </w:tcPr>
          <w:p>
            <w:pPr>
              <w:spacing w:after="60" w:before="60"/>
              <w:jc w:val="center"/>
            </w:pPr>
            <w:r>
              <w:rPr>
                <w:rFonts w:ascii="Calibri" w:cs="Calibri" w:eastAsia="Calibri" w:hAnsi="Calibri"/>
                <w:b/>
                <w:bCs/>
                <w:sz w:val="20"/>
                <w:szCs w:val="20"/>
              </w:rPr>
              <w:t xml:space="preserve">Actividades Principales</w:t>
            </w:r>
          </w:p>
        </w:tc>
        <w:tc>
          <w:tcPr>
            <w:shd w:fill="1D2763" w:val="clear"/>
            <w:vAlign w:val="center"/>
          </w:tcPr>
          <w:p>
            <w:pPr>
              <w:spacing w:after="60" w:before="60"/>
              <w:jc w:val="center"/>
            </w:pPr>
            <w:r>
              <w:rPr>
                <w:rFonts w:ascii="Calibri" w:cs="Calibri" w:eastAsia="Calibri" w:hAnsi="Calibri"/>
                <w:b/>
                <w:bCs/>
                <w:sz w:val="20"/>
                <w:szCs w:val="20"/>
              </w:rPr>
              <w:t xml:space="preserve">Recursos Necesarios</w:t>
            </w:r>
          </w:p>
        </w:tc>
        <w:tc>
          <w:tcPr>
            <w:shd w:fill="1D2763" w:val="clear"/>
            <w:vAlign w:val="center"/>
          </w:tcPr>
          <w:p>
            <w:pPr>
              <w:spacing w:after="60" w:before="60"/>
              <w:jc w:val="center"/>
            </w:pPr>
            <w:r>
              <w:rPr>
                <w:rFonts w:ascii="Calibri" w:cs="Calibri" w:eastAsia="Calibri" w:hAnsi="Calibri"/>
                <w:b/>
                <w:bCs/>
                <w:sz w:val="20"/>
                <w:szCs w:val="20"/>
              </w:rPr>
              <w:t xml:space="preserve">Facilitadores</w:t>
            </w:r>
          </w:p>
        </w:tc>
        <w:tc>
          <w:tcPr>
            <w:shd w:fill="1D2763" w:val="clear"/>
            <w:vAlign w:val="center"/>
          </w:tcPr>
          <w:p>
            <w:pPr>
              <w:spacing w:after="60" w:before="60"/>
              <w:jc w:val="center"/>
            </w:pPr>
            <w:r>
              <w:rPr>
                <w:rFonts w:ascii="Calibri" w:cs="Calibri" w:eastAsia="Calibri" w:hAnsi="Calibri"/>
                <w:b/>
                <w:bCs/>
                <w:sz w:val="20"/>
                <w:szCs w:val="20"/>
              </w:rPr>
              <w:t xml:space="preserve">Obstaculizadores</w:t>
            </w:r>
          </w:p>
        </w:tc>
        <w:tc>
          <w:tcPr>
            <w:shd w:fill="1D2763" w:val="clear"/>
            <w:vAlign w:val="center"/>
          </w:tcPr>
          <w:p>
            <w:pPr>
              <w:spacing w:after="60" w:before="60"/>
              <w:jc w:val="center"/>
            </w:pPr>
            <w:r>
              <w:rPr>
                <w:rFonts w:ascii="Calibri" w:cs="Calibri" w:eastAsia="Calibri" w:hAnsi="Calibri"/>
                <w:b/>
                <w:bCs/>
                <w:sz w:val="20"/>
                <w:szCs w:val="20"/>
              </w:rPr>
              <w:t xml:space="preserve">Entregable</w:t>
            </w:r>
          </w:p>
        </w:tc>
      </w:tr>
      <w:tr>
        <w:tc>
          <w:tcPr>
            <w:shd w:fill="D9E2F3" w:val="clear"/>
            <w:vAlign w:val="center"/>
          </w:tcPr>
          <w:p>
            <w:pPr>
              <w:spacing w:after="60" w:before="60"/>
              <w:jc w:val="left"/>
            </w:pPr>
            <w:r>
              <w:rPr>
                <w:rFonts w:ascii="Calibri" w:cs="Calibri" w:eastAsia="Calibri" w:hAnsi="Calibri"/>
                <w:b w:val="false"/>
                <w:bCs w:val="false"/>
                <w:sz w:val="20"/>
                <w:szCs w:val="20"/>
              </w:rPr>
              <w:t xml:space="preserve">Fase 1
Sem. 1–3</w:t>
            </w:r>
          </w:p>
        </w:tc>
        <w:tc>
          <w:tcPr>
            <w:vAlign w:val="center"/>
          </w:tcPr>
          <w:p>
            <w:pPr>
              <w:spacing w:after="60" w:before="60"/>
              <w:jc w:val="left"/>
            </w:pPr>
            <w:r>
              <w:rPr>
                <w:rFonts w:ascii="Calibri" w:cs="Calibri" w:eastAsia="Calibri" w:hAnsi="Calibri"/>
                <w:b w:val="false"/>
                <w:bCs w:val="false"/>
                <w:sz w:val="20"/>
                <w:szCs w:val="20"/>
              </w:rPr>
              <w:t xml:space="preserve">Diseño UX/UI en Figma, modelado de BD (ER), setup repositorio GitHub, definición de arquitectura.</w:t>
            </w:r>
          </w:p>
        </w:tc>
        <w:tc>
          <w:tcPr>
            <w:vAlign w:val="center"/>
          </w:tcPr>
          <w:p>
            <w:pPr>
              <w:spacing w:after="60" w:before="60"/>
              <w:jc w:val="left"/>
            </w:pPr>
            <w:r>
              <w:rPr>
                <w:rFonts w:ascii="Calibri" w:cs="Calibri" w:eastAsia="Calibri" w:hAnsi="Calibri"/>
                <w:b w:val="false"/>
                <w:bCs w:val="false"/>
                <w:sz w:val="20"/>
                <w:szCs w:val="20"/>
              </w:rPr>
              <w:t xml:space="preserve">Figma (free), draw.io, GitHub, VS Code, documentación FastAPI y React.</w:t>
            </w:r>
          </w:p>
        </w:tc>
        <w:tc>
          <w:tcPr>
            <w:vAlign w:val="center"/>
          </w:tcPr>
          <w:p>
            <w:pPr>
              <w:spacing w:after="60" w:before="60"/>
              <w:jc w:val="left"/>
            </w:pPr>
            <w:r>
              <w:rPr>
                <w:rFonts w:ascii="Calibri" w:cs="Calibri" w:eastAsia="Calibri" w:hAnsi="Calibri"/>
                <w:b w:val="false"/>
                <w:bCs w:val="false"/>
                <w:sz w:val="20"/>
                <w:szCs w:val="20"/>
              </w:rPr>
              <w:t xml:space="preserve">Herramientas gratuitas disponibles, experiencia previa en diseño web, repositorio ya creado.</w:t>
            </w:r>
          </w:p>
        </w:tc>
        <w:tc>
          <w:tcPr>
            <w:vAlign w:val="center"/>
          </w:tcPr>
          <w:p>
            <w:pPr>
              <w:spacing w:after="60" w:before="60"/>
              <w:jc w:val="left"/>
            </w:pPr>
            <w:r>
              <w:rPr>
                <w:rFonts w:ascii="Calibri" w:cs="Calibri" w:eastAsia="Calibri" w:hAnsi="Calibri"/>
                <w:b w:val="false"/>
                <w:bCs w:val="false"/>
                <w:sz w:val="20"/>
                <w:szCs w:val="20"/>
              </w:rPr>
              <w:t xml:space="preserve">Definir alcance exacto del MVP puede tomar más tiempo del estimado.</w:t>
            </w:r>
          </w:p>
        </w:tc>
        <w:tc>
          <w:tcPr>
            <w:vAlign w:val="center"/>
          </w:tcPr>
          <w:p>
            <w:pPr>
              <w:spacing w:after="60" w:before="60"/>
              <w:jc w:val="left"/>
            </w:pPr>
            <w:r>
              <w:rPr>
                <w:rFonts w:ascii="Calibri" w:cs="Calibri" w:eastAsia="Calibri" w:hAnsi="Calibri"/>
                <w:b w:val="false"/>
                <w:bCs w:val="false"/>
                <w:sz w:val="20"/>
                <w:szCs w:val="20"/>
              </w:rPr>
              <w:t xml:space="preserve">Mockups UX/UI + README + diagrama ER</w:t>
            </w:r>
          </w:p>
        </w:tc>
      </w:tr>
      <w:tr>
        <w:tc>
          <w:tcPr>
            <w:shd w:fill="EBF3E8" w:val="clear"/>
            <w:vAlign w:val="center"/>
          </w:tcPr>
          <w:p>
            <w:pPr>
              <w:spacing w:after="60" w:before="60"/>
              <w:jc w:val="left"/>
            </w:pPr>
            <w:r>
              <w:rPr>
                <w:rFonts w:ascii="Calibri" w:cs="Calibri" w:eastAsia="Calibri" w:hAnsi="Calibri"/>
                <w:b w:val="false"/>
                <w:bCs w:val="false"/>
                <w:sz w:val="20"/>
                <w:szCs w:val="20"/>
              </w:rPr>
              <w:t xml:space="preserve">Fase 2
Sem. 4–7</w:t>
            </w:r>
          </w:p>
        </w:tc>
        <w:tc>
          <w:tcPr>
            <w:vAlign w:val="center"/>
          </w:tcPr>
          <w:p>
            <w:pPr>
              <w:spacing w:after="60" w:before="60"/>
              <w:jc w:val="left"/>
            </w:pPr>
            <w:r>
              <w:rPr>
                <w:rFonts w:ascii="Calibri" w:cs="Calibri" w:eastAsia="Calibri" w:hAnsi="Calibri"/>
                <w:b w:val="false"/>
                <w:bCs w:val="false"/>
                <w:sz w:val="20"/>
                <w:szCs w:val="20"/>
              </w:rPr>
              <w:t xml:space="preserve">Desarrollo backend Python/FastAPI, integración API OpenAI GPT-4o mini, autenticación Supabase, pruebas unitarias.</w:t>
            </w:r>
          </w:p>
        </w:tc>
        <w:tc>
          <w:tcPr>
            <w:vAlign w:val="center"/>
          </w:tcPr>
          <w:p>
            <w:pPr>
              <w:spacing w:after="60" w:before="60"/>
              <w:jc w:val="left"/>
            </w:pPr>
            <w:r>
              <w:rPr>
                <w:rFonts w:ascii="Calibri" w:cs="Calibri" w:eastAsia="Calibri" w:hAnsi="Calibri"/>
                <w:b w:val="false"/>
                <w:bCs w:val="false"/>
                <w:sz w:val="20"/>
                <w:szCs w:val="20"/>
              </w:rPr>
              <w:t xml:space="preserve">Python 3.11+, FastAPI, Supabase (free tier), OpenAI API key (free credits), Pytest.</w:t>
            </w:r>
          </w:p>
        </w:tc>
        <w:tc>
          <w:tcPr>
            <w:vAlign w:val="center"/>
          </w:tcPr>
          <w:p>
            <w:pPr>
              <w:spacing w:after="60" w:before="60"/>
              <w:jc w:val="left"/>
            </w:pPr>
            <w:r>
              <w:rPr>
                <w:rFonts w:ascii="Calibri" w:cs="Calibri" w:eastAsia="Calibri" w:hAnsi="Calibri"/>
                <w:b w:val="false"/>
                <w:bCs w:val="false"/>
                <w:sz w:val="20"/>
                <w:szCs w:val="20"/>
              </w:rPr>
              <w:t xml:space="preserve">Documentación oficial de FastAPI y OpenAI es extensa, Supabase tiene panel visual intuitivo.</w:t>
            </w:r>
          </w:p>
        </w:tc>
        <w:tc>
          <w:tcPr>
            <w:vAlign w:val="center"/>
          </w:tcPr>
          <w:p>
            <w:pPr>
              <w:spacing w:after="60" w:before="60"/>
              <w:jc w:val="left"/>
            </w:pPr>
            <w:r>
              <w:rPr>
                <w:rFonts w:ascii="Calibri" w:cs="Calibri" w:eastAsia="Calibri" w:hAnsi="Calibri"/>
                <w:b w:val="false"/>
                <w:bCs w:val="false"/>
                <w:sz w:val="20"/>
                <w:szCs w:val="20"/>
              </w:rPr>
              <w:t xml:space="preserve">Curva de aprendizaje en FastAPI asíncrono. Costos de la API de OpenAI si se excede el tier gratuito.</w:t>
            </w:r>
          </w:p>
        </w:tc>
        <w:tc>
          <w:tcPr>
            <w:vAlign w:val="center"/>
          </w:tcPr>
          <w:p>
            <w:pPr>
              <w:spacing w:after="60" w:before="60"/>
              <w:jc w:val="left"/>
            </w:pPr>
            <w:r>
              <w:rPr>
                <w:rFonts w:ascii="Calibri" w:cs="Calibri" w:eastAsia="Calibri" w:hAnsi="Calibri"/>
                <w:b w:val="false"/>
                <w:bCs w:val="false"/>
                <w:sz w:val="20"/>
                <w:szCs w:val="20"/>
              </w:rPr>
              <w:t xml:space="preserve">API REST funcional + tests unitarios + colección Postman</w:t>
            </w:r>
          </w:p>
        </w:tc>
      </w:tr>
      <w:tr>
        <w:tc>
          <w:tcPr>
            <w:shd w:fill="FFF2CC" w:val="clear"/>
            <w:vAlign w:val="center"/>
          </w:tcPr>
          <w:p>
            <w:pPr>
              <w:spacing w:after="60" w:before="60"/>
              <w:jc w:val="left"/>
            </w:pPr>
            <w:r>
              <w:rPr>
                <w:rFonts w:ascii="Calibri" w:cs="Calibri" w:eastAsia="Calibri" w:hAnsi="Calibri"/>
                <w:b w:val="false"/>
                <w:bCs w:val="false"/>
                <w:sz w:val="20"/>
                <w:szCs w:val="20"/>
              </w:rPr>
              <w:t xml:space="preserve">Fase 3
Sem. 8–11</w:t>
            </w:r>
          </w:p>
        </w:tc>
        <w:tc>
          <w:tcPr>
            <w:vAlign w:val="center"/>
          </w:tcPr>
          <w:p>
            <w:pPr>
              <w:spacing w:after="60" w:before="60"/>
              <w:jc w:val="left"/>
            </w:pPr>
            <w:r>
              <w:rPr>
                <w:rFonts w:ascii="Calibri" w:cs="Calibri" w:eastAsia="Calibri" w:hAnsi="Calibri"/>
                <w:b w:val="false"/>
                <w:bCs w:val="false"/>
                <w:sz w:val="20"/>
                <w:szCs w:val="20"/>
              </w:rPr>
              <w:t xml:space="preserve">Desarrollo frontend React.js (Vite), integración con backend, dashboard de tendencias, sistema de alertas, despliegue en Vercel.</w:t>
            </w:r>
          </w:p>
        </w:tc>
        <w:tc>
          <w:tcPr>
            <w:vAlign w:val="center"/>
          </w:tcPr>
          <w:p>
            <w:pPr>
              <w:spacing w:after="60" w:before="60"/>
              <w:jc w:val="left"/>
            </w:pPr>
            <w:r>
              <w:rPr>
                <w:rFonts w:ascii="Calibri" w:cs="Calibri" w:eastAsia="Calibri" w:hAnsi="Calibri"/>
                <w:b w:val="false"/>
                <w:bCs w:val="false"/>
                <w:sz w:val="20"/>
                <w:szCs w:val="20"/>
              </w:rPr>
              <w:t xml:space="preserve">React.js, Vite, Recharts (gráficos), Vercel (free tier), Axios, React Router.</w:t>
            </w:r>
          </w:p>
        </w:tc>
        <w:tc>
          <w:tcPr>
            <w:vAlign w:val="center"/>
          </w:tcPr>
          <w:p>
            <w:pPr>
              <w:spacing w:after="60" w:before="60"/>
              <w:jc w:val="left"/>
            </w:pPr>
            <w:r>
              <w:rPr>
                <w:rFonts w:ascii="Calibri" w:cs="Calibri" w:eastAsia="Calibri" w:hAnsi="Calibri"/>
                <w:b w:val="false"/>
                <w:bCs w:val="false"/>
                <w:sz w:val="20"/>
                <w:szCs w:val="20"/>
              </w:rPr>
              <w:t xml:space="preserve">Experiencia previa en desarrollo frontend, Vercel permite despliegue automático desde GitHub.</w:t>
            </w:r>
          </w:p>
        </w:tc>
        <w:tc>
          <w:tcPr>
            <w:vAlign w:val="center"/>
          </w:tcPr>
          <w:p>
            <w:pPr>
              <w:spacing w:after="60" w:before="60"/>
              <w:jc w:val="left"/>
            </w:pPr>
            <w:r>
              <w:rPr>
                <w:rFonts w:ascii="Calibri" w:cs="Calibri" w:eastAsia="Calibri" w:hAnsi="Calibri"/>
                <w:b w:val="false"/>
                <w:bCs w:val="false"/>
                <w:sz w:val="20"/>
                <w:szCs w:val="20"/>
              </w:rPr>
              <w:t xml:space="preserve">Sincronización frontend-backend puede generar errores de CORS o autenticación difíciles de depurar.</w:t>
            </w:r>
          </w:p>
        </w:tc>
        <w:tc>
          <w:tcPr>
            <w:vAlign w:val="center"/>
          </w:tcPr>
          <w:p>
            <w:pPr>
              <w:spacing w:after="60" w:before="60"/>
              <w:jc w:val="left"/>
            </w:pPr>
            <w:r>
              <w:rPr>
                <w:rFonts w:ascii="Calibri" w:cs="Calibri" w:eastAsia="Calibri" w:hAnsi="Calibri"/>
                <w:b w:val="false"/>
                <w:bCs w:val="false"/>
                <w:sz w:val="20"/>
                <w:szCs w:val="20"/>
              </w:rPr>
              <w:t xml:space="preserve">PWA desplegada en Vercel + dashboard funcional</w:t>
            </w:r>
          </w:p>
        </w:tc>
      </w:tr>
      <w:tr>
        <w:tc>
          <w:tcPr>
            <w:shd w:fill="FCE4D6" w:val="clear"/>
            <w:vAlign w:val="center"/>
          </w:tcPr>
          <w:p>
            <w:pPr>
              <w:spacing w:after="60" w:before="60"/>
              <w:jc w:val="left"/>
            </w:pPr>
            <w:r>
              <w:rPr>
                <w:rFonts w:ascii="Calibri" w:cs="Calibri" w:eastAsia="Calibri" w:hAnsi="Calibri"/>
                <w:b w:val="false"/>
                <w:bCs w:val="false"/>
                <w:sz w:val="20"/>
                <w:szCs w:val="20"/>
              </w:rPr>
              <w:t xml:space="preserve">Fase 4
Sem. 12–14</w:t>
            </w:r>
          </w:p>
        </w:tc>
        <w:tc>
          <w:tcPr>
            <w:vAlign w:val="center"/>
          </w:tcPr>
          <w:p>
            <w:pPr>
              <w:spacing w:after="60" w:before="60"/>
              <w:jc w:val="left"/>
            </w:pPr>
            <w:r>
              <w:rPr>
                <w:rFonts w:ascii="Calibri" w:cs="Calibri" w:eastAsia="Calibri" w:hAnsi="Calibri"/>
                <w:b w:val="false"/>
                <w:bCs w:val="false"/>
                <w:sz w:val="20"/>
                <w:szCs w:val="20"/>
              </w:rPr>
              <w:t xml:space="preserve">QA y pruebas de usuario, corrección de bugs, documentación técnica final, preparación presentación.</w:t>
            </w:r>
          </w:p>
        </w:tc>
        <w:tc>
          <w:tcPr>
            <w:vAlign w:val="center"/>
          </w:tcPr>
          <w:p>
            <w:pPr>
              <w:spacing w:after="60" w:before="60"/>
              <w:jc w:val="left"/>
            </w:pPr>
            <w:r>
              <w:rPr>
                <w:rFonts w:ascii="Calibri" w:cs="Calibri" w:eastAsia="Calibri" w:hAnsi="Calibri"/>
                <w:b w:val="false"/>
                <w:bCs w:val="false"/>
                <w:sz w:val="20"/>
                <w:szCs w:val="20"/>
              </w:rPr>
              <w:t xml:space="preserve">GitHub Issues (bug tracking), usuarios de prueba (compañeros), herramientas de presentación.</w:t>
            </w:r>
          </w:p>
        </w:tc>
        <w:tc>
          <w:tcPr>
            <w:vAlign w:val="center"/>
          </w:tcPr>
          <w:p>
            <w:pPr>
              <w:spacing w:after="60" w:before="60"/>
              <w:jc w:val="left"/>
            </w:pPr>
            <w:r>
              <w:rPr>
                <w:rFonts w:ascii="Calibri" w:cs="Calibri" w:eastAsia="Calibri" w:hAnsi="Calibri"/>
                <w:b w:val="false"/>
                <w:bCs w:val="false"/>
                <w:sz w:val="20"/>
                <w:szCs w:val="20"/>
              </w:rPr>
              <w:t xml:space="preserve">Proyecto ya desplegado facilita pruebas reales con usuarios. Retroalimentación docente disponible.</w:t>
            </w:r>
          </w:p>
        </w:tc>
        <w:tc>
          <w:tcPr>
            <w:vAlign w:val="center"/>
          </w:tcPr>
          <w:p>
            <w:pPr>
              <w:spacing w:after="60" w:before="60"/>
              <w:jc w:val="left"/>
            </w:pPr>
            <w:r>
              <w:rPr>
                <w:rFonts w:ascii="Calibri" w:cs="Calibri" w:eastAsia="Calibri" w:hAnsi="Calibri"/>
                <w:b w:val="false"/>
                <w:bCs w:val="false"/>
                <w:sz w:val="20"/>
                <w:szCs w:val="20"/>
              </w:rPr>
              <w:t xml:space="preserve">El tiempo para correcciones puede ser insuficiente si se acumulan errores de fases anteriores.</w:t>
            </w:r>
          </w:p>
        </w:tc>
        <w:tc>
          <w:tcPr>
            <w:vAlign w:val="center"/>
          </w:tcPr>
          <w:p>
            <w:pPr>
              <w:spacing w:after="60" w:before="60"/>
              <w:jc w:val="left"/>
            </w:pPr>
            <w:r>
              <w:rPr>
                <w:rFonts w:ascii="Calibri" w:cs="Calibri" w:eastAsia="Calibri" w:hAnsi="Calibri"/>
                <w:b w:val="false"/>
                <w:bCs w:val="false"/>
                <w:sz w:val="20"/>
                <w:szCs w:val="20"/>
              </w:rPr>
              <w:t xml:space="preserve">Proyecto completo + documentación final + presentación</w:t>
            </w:r>
          </w:p>
        </w:tc>
      </w:tr>
    </w:tbl>
    <w:p>
      <w:pPr>
        <w:spacing w:after="80" w:before="200"/>
      </w:pPr>
    </w:p>
    <w:p>
      <w:pPr>
        <w:pStyle w:val="Heading2"/>
        <w:spacing w:after="120" w:before="280"/>
      </w:pPr>
      <w:r>
        <w:t xml:space="preserve">Factores Críticos de Éxito</w:t>
      </w:r>
    </w:p>
    <w:p>
      <w:pPr>
        <w:pStyle w:val="ListParagraph"/>
        <w:numPr>
          <w:ilvl w:val="0"/>
          <w:numId w:val="1"/>
        </w:numPr>
        <w:spacing w:after="60" w:before="60"/>
        <w:jc w:val="both"/>
      </w:pPr>
      <w:r>
        <w:rPr>
          <w:rFonts w:ascii="Calibri" w:cs="Calibri" w:eastAsia="Calibri" w:hAnsi="Calibri"/>
          <w:sz w:val="24"/>
          <w:szCs w:val="24"/>
        </w:rPr>
        <w:t xml:space="preserve">Uso de herramientas gratuitas y de código abierto (Vercel, Supabase, GitHub) que eliminan barreras económicas para el desarrollo.</w:t>
      </w:r>
    </w:p>
    <w:p>
      <w:pPr>
        <w:pStyle w:val="ListParagraph"/>
        <w:numPr>
          <w:ilvl w:val="0"/>
          <w:numId w:val="1"/>
        </w:numPr>
        <w:spacing w:after="60" w:before="60"/>
        <w:jc w:val="both"/>
      </w:pPr>
      <w:r>
        <w:rPr>
          <w:rFonts w:ascii="Calibri" w:cs="Calibri" w:eastAsia="Calibri" w:hAnsi="Calibri"/>
          <w:sz w:val="24"/>
          <w:szCs w:val="24"/>
        </w:rPr>
        <w:t xml:space="preserve">Repositorio GitHub ya configurado con estructura monorepo, lo que permite trabajo ordenado desde el inicio.</w:t>
      </w:r>
    </w:p>
    <w:p>
      <w:pPr>
        <w:pStyle w:val="ListParagraph"/>
        <w:numPr>
          <w:ilvl w:val="0"/>
          <w:numId w:val="1"/>
        </w:numPr>
        <w:spacing w:after="60" w:before="60"/>
        <w:jc w:val="both"/>
      </w:pPr>
      <w:r>
        <w:rPr>
          <w:rFonts w:ascii="Calibri" w:cs="Calibri" w:eastAsia="Calibri" w:hAnsi="Calibri"/>
          <w:sz w:val="24"/>
          <w:szCs w:val="24"/>
        </w:rPr>
        <w:t xml:space="preserve">Documentación técnica oficial completa para React.js, FastAPI y OpenAI, reduciendo la curva de aprendizaje.</w:t>
      </w:r>
    </w:p>
    <w:p>
      <w:pPr>
        <w:pStyle w:val="ListParagraph"/>
        <w:numPr>
          <w:ilvl w:val="0"/>
          <w:numId w:val="1"/>
        </w:numPr>
        <w:spacing w:after="60" w:before="60"/>
        <w:jc w:val="both"/>
      </w:pPr>
      <w:r>
        <w:rPr>
          <w:rFonts w:ascii="Calibri" w:cs="Calibri" w:eastAsia="Calibri" w:hAnsi="Calibri"/>
          <w:sz w:val="24"/>
          <w:szCs w:val="24"/>
        </w:rPr>
        <w:t xml:space="preserve">Alcance delimitado en un MVP funcional, evitando scope creep que pudiera comprometer los plazos del semestre.</w:t>
      </w:r>
    </w:p>
    <w:p>
      <w:pPr>
        <w:pStyle w:val="Heading2"/>
        <w:spacing w:after="120" w:before="280"/>
      </w:pPr>
      <w:r>
        <w:t xml:space="preserve">Plan de Contingencia</w:t>
      </w:r>
    </w:p>
    <w:p>
      <w:pPr>
        <w:pStyle w:val="ListParagraph"/>
        <w:numPr>
          <w:ilvl w:val="0"/>
          <w:numId w:val="1"/>
        </w:numPr>
        <w:spacing w:after="60" w:before="60"/>
        <w:jc w:val="both"/>
      </w:pPr>
      <w:r>
        <w:rPr>
          <w:rFonts w:ascii="Calibri" w:cs="Calibri" w:eastAsia="Calibri" w:hAnsi="Calibri"/>
          <w:sz w:val="24"/>
          <w:szCs w:val="24"/>
        </w:rPr>
        <w:t xml:space="preserve">Si los créditos gratuitos de la API de OpenAI se agotan: se implementará un modo de análisis local con una librería de NLP en Python (VADER o TextBlob) como respaldo.</w:t>
      </w:r>
    </w:p>
    <w:p>
      <w:pPr>
        <w:pStyle w:val="ListParagraph"/>
        <w:numPr>
          <w:ilvl w:val="0"/>
          <w:numId w:val="1"/>
        </w:numPr>
        <w:spacing w:after="60" w:before="60"/>
        <w:jc w:val="both"/>
      </w:pPr>
      <w:r>
        <w:rPr>
          <w:rFonts w:ascii="Calibri" w:cs="Calibri" w:eastAsia="Calibri" w:hAnsi="Calibri"/>
          <w:sz w:val="24"/>
          <w:szCs w:val="24"/>
        </w:rPr>
        <w:t xml:space="preserve">Si el tiempo de desarrollo se extiende: se priorizarán los módulos de bitácora emocional y análisis IA, posponiendo el dashboard de tendencias a una versión 1.1.</w:t>
      </w:r>
    </w:p>
    <w:p>
      <w:pPr>
        <w:pStyle w:val="ListParagraph"/>
        <w:numPr>
          <w:ilvl w:val="0"/>
          <w:numId w:val="1"/>
        </w:numPr>
        <w:spacing w:after="60" w:before="60"/>
        <w:jc w:val="both"/>
      </w:pPr>
      <w:r>
        <w:rPr>
          <w:rFonts w:ascii="Calibri" w:cs="Calibri" w:eastAsia="Calibri" w:hAnsi="Calibri"/>
          <w:sz w:val="24"/>
          <w:szCs w:val="24"/>
        </w:rPr>
        <w:t xml:space="preserve">Si se presentan conflictos de integración frontend-backend: se usará una fase de integración incremental con pruebas de contrato de API (schema validation).</w:t>
      </w:r>
    </w:p>
    <w:p>
      <w:pPr>
        <w:spacing w:after="200" w:before="200"/>
      </w:pPr>
      <w:r>
        <w:rPr>
          <w:color w:val="999999"/>
          <w:sz w:val="18"/>
          <w:szCs w:val="18"/>
        </w:rPr>
        <w:t xml:space="preserve">────────────────────────────────────────────────────────────────────────────────</w:t>
      </w:r>
    </w:p>
    <w:p>
      <w:pPr>
        <w:pStyle w:val="Heading1"/>
        <w:spacing w:after="160" w:before="400"/>
      </w:pPr>
      <w:r>
        <w:t xml:space="preserve">SECCIÓN 3 — Propuesta de Evidencias</w:t>
      </w:r>
    </w:p>
    <w:p>
      <w:pPr>
        <w:spacing w:after="120" w:before="60"/>
      </w:pPr>
      <w:r>
        <w:rPr>
          <w:rFonts w:ascii="Calibri" w:cs="Calibri" w:eastAsia="Calibri" w:hAnsi="Calibri"/>
          <w:i/>
          <w:iCs/>
          <w:color w:val="7F7F7F"/>
          <w:sz w:val="20"/>
          <w:szCs w:val="20"/>
        </w:rPr>
        <w:t xml:space="preserve">📌 Agregar como sección nueva en el informe, antes de las Conclusiones. Necesaria para alcanzar IL8 en nivel Completamente Logrado.</w:t>
      </w:r>
    </w:p>
    <w:p>
      <w:pPr>
        <w:spacing w:after="80" w:before="80"/>
        <w:jc w:val="both"/>
      </w:pPr>
      <w:r>
        <w:rPr>
          <w:rFonts w:ascii="Calibri" w:cs="Calibri" w:eastAsia="Calibri" w:hAnsi="Calibri"/>
          <w:sz w:val="24"/>
          <w:szCs w:val="24"/>
        </w:rPr>
        <w:t xml:space="preserve">Las siguientes evidencias han sido seleccionadas porque permiten demostrar de forma objetiva y verificable el logro de cada actividad del proyecto, siguiendo los estándares de documentación de la industria del software.</w:t>
      </w:r>
    </w:p>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D2763" w:val="clear"/>
            <w:vAlign w:val="center"/>
          </w:tcPr>
          <w:p>
            <w:pPr>
              <w:spacing w:after="60" w:before="60"/>
              <w:jc w:val="center"/>
            </w:pPr>
            <w:r>
              <w:rPr>
                <w:rFonts w:ascii="Calibri" w:cs="Calibri" w:eastAsia="Calibri" w:hAnsi="Calibri"/>
                <w:b/>
                <w:bCs/>
                <w:sz w:val="20"/>
                <w:szCs w:val="20"/>
              </w:rPr>
              <w:t xml:space="preserve">Actividad del Proyecto</w:t>
            </w:r>
          </w:p>
        </w:tc>
        <w:tc>
          <w:tcPr>
            <w:shd w:fill="1D2763" w:val="clear"/>
            <w:vAlign w:val="center"/>
          </w:tcPr>
          <w:p>
            <w:pPr>
              <w:spacing w:after="60" w:before="60"/>
              <w:jc w:val="center"/>
            </w:pPr>
            <w:r>
              <w:rPr>
                <w:rFonts w:ascii="Calibri" w:cs="Calibri" w:eastAsia="Calibri" w:hAnsi="Calibri"/>
                <w:b/>
                <w:bCs/>
                <w:sz w:val="20"/>
                <w:szCs w:val="20"/>
              </w:rPr>
              <w:t xml:space="preserve">Evidencia</w:t>
            </w:r>
          </w:p>
        </w:tc>
        <w:tc>
          <w:tcPr>
            <w:shd w:fill="1D2763" w:val="clear"/>
            <w:vAlign w:val="center"/>
          </w:tcPr>
          <w:p>
            <w:pPr>
              <w:spacing w:after="60" w:before="60"/>
              <w:jc w:val="center"/>
            </w:pPr>
            <w:r>
              <w:rPr>
                <w:rFonts w:ascii="Calibri" w:cs="Calibri" w:eastAsia="Calibri" w:hAnsi="Calibri"/>
                <w:b/>
                <w:bCs/>
                <w:sz w:val="20"/>
                <w:szCs w:val="20"/>
              </w:rPr>
              <w:t xml:space="preserve">Justificación</w:t>
            </w:r>
          </w:p>
        </w:tc>
      </w:tr>
      <w:tr>
        <w:tc>
          <w:tcPr>
            <w:vAlign w:val="center"/>
          </w:tcPr>
          <w:p>
            <w:pPr>
              <w:spacing w:after="60" w:before="60"/>
              <w:jc w:val="left"/>
            </w:pPr>
            <w:r>
              <w:rPr>
                <w:rFonts w:ascii="Calibri" w:cs="Calibri" w:eastAsia="Calibri" w:hAnsi="Calibri"/>
                <w:b w:val="false"/>
                <w:bCs w:val="false"/>
                <w:sz w:val="20"/>
                <w:szCs w:val="20"/>
              </w:rPr>
              <w:t xml:space="preserve">Diseño UX/UI y arquitectura</w:t>
            </w:r>
          </w:p>
        </w:tc>
        <w:tc>
          <w:tcPr>
            <w:vAlign w:val="center"/>
          </w:tcPr>
          <w:p>
            <w:pPr>
              <w:spacing w:after="60" w:before="60"/>
              <w:jc w:val="left"/>
            </w:pPr>
            <w:r>
              <w:rPr>
                <w:rFonts w:ascii="Calibri" w:cs="Calibri" w:eastAsia="Calibri" w:hAnsi="Calibri"/>
                <w:b w:val="false"/>
                <w:bCs w:val="false"/>
                <w:sz w:val="20"/>
                <w:szCs w:val="20"/>
              </w:rPr>
              <w:t xml:space="preserve">Mockups en Figma + diagrama ER de la base de datos</w:t>
            </w:r>
          </w:p>
        </w:tc>
        <w:tc>
          <w:tcPr>
            <w:vAlign w:val="center"/>
          </w:tcPr>
          <w:p>
            <w:pPr>
              <w:spacing w:after="60" w:before="60"/>
              <w:jc w:val="left"/>
            </w:pPr>
            <w:r>
              <w:rPr>
                <w:rFonts w:ascii="Calibri" w:cs="Calibri" w:eastAsia="Calibri" w:hAnsi="Calibri"/>
                <w:b w:val="false"/>
                <w:bCs w:val="false"/>
                <w:sz w:val="20"/>
                <w:szCs w:val="20"/>
              </w:rPr>
              <w:t xml:space="preserve">Demuestra planificación visual previa al código, validando que la solución es funcional y centrada en el usuario.</w:t>
            </w:r>
          </w:p>
        </w:tc>
      </w:tr>
      <w:tr>
        <w:tc>
          <w:tcPr>
            <w:vAlign w:val="center"/>
          </w:tcPr>
          <w:p>
            <w:pPr>
              <w:spacing w:after="60" w:before="60"/>
              <w:jc w:val="left"/>
            </w:pPr>
            <w:r>
              <w:rPr>
                <w:rFonts w:ascii="Calibri" w:cs="Calibri" w:eastAsia="Calibri" w:hAnsi="Calibri"/>
                <w:b w:val="false"/>
                <w:bCs w:val="false"/>
                <w:sz w:val="20"/>
                <w:szCs w:val="20"/>
              </w:rPr>
              <w:t xml:space="preserve">Setup del repositorio y estructura del proyecto</w:t>
            </w:r>
          </w:p>
        </w:tc>
        <w:tc>
          <w:tcPr>
            <w:vAlign w:val="center"/>
          </w:tcPr>
          <w:p>
            <w:pPr>
              <w:spacing w:after="60" w:before="60"/>
              <w:jc w:val="left"/>
            </w:pPr>
            <w:r>
              <w:rPr>
                <w:rFonts w:ascii="Calibri" w:cs="Calibri" w:eastAsia="Calibri" w:hAnsi="Calibri"/>
                <w:b w:val="false"/>
                <w:bCs w:val="false"/>
                <w:sz w:val="20"/>
                <w:szCs w:val="20"/>
              </w:rPr>
              <w:t xml:space="preserve">Repositorio GitHub con estructura monorepo, README y primer commit</w:t>
            </w:r>
          </w:p>
        </w:tc>
        <w:tc>
          <w:tcPr>
            <w:vAlign w:val="center"/>
          </w:tcPr>
          <w:p>
            <w:pPr>
              <w:spacing w:after="60" w:before="60"/>
              <w:jc w:val="left"/>
            </w:pPr>
            <w:r>
              <w:rPr>
                <w:rFonts w:ascii="Calibri" w:cs="Calibri" w:eastAsia="Calibri" w:hAnsi="Calibri"/>
                <w:b w:val="false"/>
                <w:bCs w:val="false"/>
                <w:sz w:val="20"/>
                <w:szCs w:val="20"/>
              </w:rPr>
              <w:t xml:space="preserve">El historial de commits permite verificar el inicio efectivo del trabajo y la organización técnica del equipo.</w:t>
            </w:r>
          </w:p>
        </w:tc>
      </w:tr>
      <w:tr>
        <w:tc>
          <w:tcPr>
            <w:vAlign w:val="center"/>
          </w:tcPr>
          <w:p>
            <w:pPr>
              <w:spacing w:after="60" w:before="60"/>
              <w:jc w:val="left"/>
            </w:pPr>
            <w:r>
              <w:rPr>
                <w:rFonts w:ascii="Calibri" w:cs="Calibri" w:eastAsia="Calibri" w:hAnsi="Calibri"/>
                <w:b w:val="false"/>
                <w:bCs w:val="false"/>
                <w:sz w:val="20"/>
                <w:szCs w:val="20"/>
              </w:rPr>
              <w:t xml:space="preserve">Desarrollo backend y análisis IA</w:t>
            </w:r>
          </w:p>
        </w:tc>
        <w:tc>
          <w:tcPr>
            <w:vAlign w:val="center"/>
          </w:tcPr>
          <w:p>
            <w:pPr>
              <w:spacing w:after="60" w:before="60"/>
              <w:jc w:val="left"/>
            </w:pPr>
            <w:r>
              <w:rPr>
                <w:rFonts w:ascii="Calibri" w:cs="Calibri" w:eastAsia="Calibri" w:hAnsi="Calibri"/>
                <w:b w:val="false"/>
                <w:bCs w:val="false"/>
                <w:sz w:val="20"/>
                <w:szCs w:val="20"/>
              </w:rPr>
              <w:t xml:space="preserve">API REST funcional (FastAPI) + colección Postman con pruebas de endpoints + tests unitarios con Pytest</w:t>
            </w:r>
          </w:p>
        </w:tc>
        <w:tc>
          <w:tcPr>
            <w:vAlign w:val="center"/>
          </w:tcPr>
          <w:p>
            <w:pPr>
              <w:spacing w:after="60" w:before="60"/>
              <w:jc w:val="left"/>
            </w:pPr>
            <w:r>
              <w:rPr>
                <w:rFonts w:ascii="Calibri" w:cs="Calibri" w:eastAsia="Calibri" w:hAnsi="Calibri"/>
                <w:b w:val="false"/>
                <w:bCs w:val="false"/>
                <w:sz w:val="20"/>
                <w:szCs w:val="20"/>
              </w:rPr>
              <w:t xml:space="preserve">Las pruebas de endpoints demuestran que la lógica de negocio y la integración con OpenAI funcionan correctamente antes de conectar el frontend.</w:t>
            </w:r>
          </w:p>
        </w:tc>
      </w:tr>
      <w:tr>
        <w:tc>
          <w:tcPr>
            <w:vAlign w:val="center"/>
          </w:tcPr>
          <w:p>
            <w:pPr>
              <w:spacing w:after="60" w:before="60"/>
              <w:jc w:val="left"/>
            </w:pPr>
            <w:r>
              <w:rPr>
                <w:rFonts w:ascii="Calibri" w:cs="Calibri" w:eastAsia="Calibri" w:hAnsi="Calibri"/>
                <w:b w:val="false"/>
                <w:bCs w:val="false"/>
                <w:sz w:val="20"/>
                <w:szCs w:val="20"/>
              </w:rPr>
              <w:t xml:space="preserve">Desarrollo frontend y despliegue</w:t>
            </w:r>
          </w:p>
        </w:tc>
        <w:tc>
          <w:tcPr>
            <w:vAlign w:val="center"/>
          </w:tcPr>
          <w:p>
            <w:pPr>
              <w:spacing w:after="60" w:before="60"/>
              <w:jc w:val="left"/>
            </w:pPr>
            <w:r>
              <w:rPr>
                <w:rFonts w:ascii="Calibri" w:cs="Calibri" w:eastAsia="Calibri" w:hAnsi="Calibri"/>
                <w:b w:val="false"/>
                <w:bCs w:val="false"/>
                <w:sz w:val="20"/>
                <w:szCs w:val="20"/>
              </w:rPr>
              <w:t xml:space="preserve">PWA desplegada en URL pública (Vercel) con dashboard funcional</w:t>
            </w:r>
          </w:p>
        </w:tc>
        <w:tc>
          <w:tcPr>
            <w:vAlign w:val="center"/>
          </w:tcPr>
          <w:p>
            <w:pPr>
              <w:spacing w:after="60" w:before="60"/>
              <w:jc w:val="left"/>
            </w:pPr>
            <w:r>
              <w:rPr>
                <w:rFonts w:ascii="Calibri" w:cs="Calibri" w:eastAsia="Calibri" w:hAnsi="Calibri"/>
                <w:b w:val="false"/>
                <w:bCs w:val="false"/>
                <w:sz w:val="20"/>
                <w:szCs w:val="20"/>
              </w:rPr>
              <w:t xml:space="preserve">El despliegue real demuestra que el sistema es accesible, funcional e integrado de extremo a extremo, no solo en entorno local.</w:t>
            </w:r>
          </w:p>
        </w:tc>
      </w:tr>
      <w:tr>
        <w:tc>
          <w:tcPr>
            <w:vAlign w:val="center"/>
          </w:tcPr>
          <w:p>
            <w:pPr>
              <w:spacing w:after="60" w:before="60"/>
              <w:jc w:val="left"/>
            </w:pPr>
            <w:r>
              <w:rPr>
                <w:rFonts w:ascii="Calibri" w:cs="Calibri" w:eastAsia="Calibri" w:hAnsi="Calibri"/>
                <w:b w:val="false"/>
                <w:bCs w:val="false"/>
                <w:sz w:val="20"/>
                <w:szCs w:val="20"/>
              </w:rPr>
              <w:t xml:space="preserve">Calidad y pruebas finales</w:t>
            </w:r>
          </w:p>
        </w:tc>
        <w:tc>
          <w:tcPr>
            <w:vAlign w:val="center"/>
          </w:tcPr>
          <w:p>
            <w:pPr>
              <w:spacing w:after="60" w:before="60"/>
              <w:jc w:val="left"/>
            </w:pPr>
            <w:r>
              <w:rPr>
                <w:rFonts w:ascii="Calibri" w:cs="Calibri" w:eastAsia="Calibri" w:hAnsi="Calibri"/>
                <w:b w:val="false"/>
                <w:bCs w:val="false"/>
                <w:sz w:val="20"/>
                <w:szCs w:val="20"/>
              </w:rPr>
              <w:t xml:space="preserve">Informe de pruebas (casos de uso ejecutados, bugs encontrados y corregidos) + video demo</w:t>
            </w:r>
          </w:p>
        </w:tc>
        <w:tc>
          <w:tcPr>
            <w:vAlign w:val="center"/>
          </w:tcPr>
          <w:p>
            <w:pPr>
              <w:spacing w:after="60" w:before="60"/>
              <w:jc w:val="left"/>
            </w:pPr>
            <w:r>
              <w:rPr>
                <w:rFonts w:ascii="Calibri" w:cs="Calibri" w:eastAsia="Calibri" w:hAnsi="Calibri"/>
                <w:b w:val="false"/>
                <w:bCs w:val="false"/>
                <w:sz w:val="20"/>
                <w:szCs w:val="20"/>
              </w:rPr>
              <w:t xml:space="preserve">El informe de QA evidencia el proceso de validación del producto según estándares de calidad de software. El video demuestra el flujo completo en uso real.</w:t>
            </w:r>
          </w:p>
        </w:tc>
      </w:tr>
      <w:tr>
        <w:tc>
          <w:tcPr>
            <w:vAlign w:val="center"/>
          </w:tcPr>
          <w:p>
            <w:pPr>
              <w:spacing w:after="60" w:before="60"/>
              <w:jc w:val="left"/>
            </w:pPr>
            <w:r>
              <w:rPr>
                <w:rFonts w:ascii="Calibri" w:cs="Calibri" w:eastAsia="Calibri" w:hAnsi="Calibri"/>
                <w:b w:val="false"/>
                <w:bCs w:val="false"/>
                <w:sz w:val="20"/>
                <w:szCs w:val="20"/>
              </w:rPr>
              <w:t xml:space="preserve">Documentación técnica</w:t>
            </w:r>
          </w:p>
        </w:tc>
        <w:tc>
          <w:tcPr>
            <w:vAlign w:val="center"/>
          </w:tcPr>
          <w:p>
            <w:pPr>
              <w:spacing w:after="60" w:before="60"/>
              <w:jc w:val="left"/>
            </w:pPr>
            <w:r>
              <w:rPr>
                <w:rFonts w:ascii="Calibri" w:cs="Calibri" w:eastAsia="Calibri" w:hAnsi="Calibri"/>
                <w:b w:val="false"/>
                <w:bCs w:val="false"/>
                <w:sz w:val="20"/>
                <w:szCs w:val="20"/>
              </w:rPr>
              <w:t xml:space="preserve">Propuesta formal v1.0 + README actualizado con instrucciones de instalación</w:t>
            </w:r>
          </w:p>
        </w:tc>
        <w:tc>
          <w:tcPr>
            <w:vAlign w:val="center"/>
          </w:tcPr>
          <w:p>
            <w:pPr>
              <w:spacing w:after="60" w:before="60"/>
              <w:jc w:val="left"/>
            </w:pPr>
            <w:r>
              <w:rPr>
                <w:rFonts w:ascii="Calibri" w:cs="Calibri" w:eastAsia="Calibri" w:hAnsi="Calibri"/>
                <w:b w:val="false"/>
                <w:bCs w:val="false"/>
                <w:sz w:val="20"/>
                <w:szCs w:val="20"/>
              </w:rPr>
              <w:t xml:space="preserve">La documentación permite que cualquier desarrollador pueda entender, instalar y mantener el sistema, cumpliendo con estándares de la industria.</w:t>
            </w:r>
          </w:p>
        </w:tc>
      </w:tr>
    </w:tbl>
    <w:p>
      <w:pPr>
        <w:spacing w:after="80" w:before="200"/>
      </w:pPr>
    </w:p>
    <w:p>
      <w:pPr>
        <w:spacing w:after="200" w:before="200"/>
      </w:pPr>
      <w:r>
        <w:rPr>
          <w:color w:val="999999"/>
          <w:sz w:val="18"/>
          <w:szCs w:val="18"/>
        </w:rPr>
        <w:t xml:space="preserve">────────────────────────────────────────────────────────────────────────────────</w:t>
      </w:r>
    </w:p>
    <w:p>
      <w:pPr>
        <w:pStyle w:val="Heading1"/>
        <w:spacing w:after="160" w:before="400"/>
      </w:pPr>
      <w:r>
        <w:t xml:space="preserve">SECCIÓN 4 — Individual Conclusions &amp; Reflection (English)</w:t>
      </w:r>
    </w:p>
    <w:p>
      <w:pPr>
        <w:spacing w:after="120" w:before="60"/>
      </w:pPr>
      <w:r>
        <w:rPr>
          <w:rFonts w:ascii="Calibri" w:cs="Calibri" w:eastAsia="Calibri" w:hAnsi="Calibri"/>
          <w:i/>
          <w:iCs/>
          <w:color w:val="7F7F7F"/>
          <w:sz w:val="20"/>
          <w:szCs w:val="20"/>
        </w:rPr>
        <w:t xml:space="preserve">📌 Agregar al final del informe. Requerido por IL12 — comunicación escrita en inglés a nivel intermedio alto.</w:t>
      </w:r>
    </w:p>
    <w:p>
      <w:pPr>
        <w:pStyle w:val="Heading2"/>
        <w:spacing w:after="120" w:before="280"/>
      </w:pPr>
      <w:r>
        <w:t xml:space="preserve">Individual Conclusions</w:t>
      </w:r>
    </w:p>
    <w:p>
      <w:pPr>
        <w:spacing w:after="80" w:before="80"/>
        <w:jc w:val="both"/>
      </w:pPr>
      <w:r>
        <w:rPr>
          <w:rFonts w:ascii="Calibri" w:cs="Calibri" w:eastAsia="Calibri" w:hAnsi="Calibri"/>
          <w:sz w:val="24"/>
          <w:szCs w:val="24"/>
        </w:rPr>
        <w:t xml:space="preserve">MindCheck AI represents a significant turning point in my academic and professional journey. Throughout this project definition phase, I have confirmed that the competencies I have developed during my studies at Duoc UC — particularly in software development, database design, and project management — provide a solid foundation for building a real-world application that addresses a genuine social need.</w:t>
      </w:r>
    </w:p>
    <w:p>
      <w:pPr>
        <w:spacing w:after="80" w:before="80"/>
        <w:jc w:val="both"/>
      </w:pPr>
      <w:r>
        <w:rPr>
          <w:rFonts w:ascii="Calibri" w:cs="Calibri" w:eastAsia="Calibri" w:hAnsi="Calibri"/>
          <w:sz w:val="24"/>
          <w:szCs w:val="24"/>
        </w:rPr>
        <w:t xml:space="preserve">The process of formally defining the project has reinforced my understanding that a well-structured proposal is not merely an academic requirement, but a critical tool for guiding technical decision-making under real constraints of time, budget, and complexity. Defining the MVP scope, selecting the technology stack, and planning the four development phases have required me to balance technical ambition with practical feasibility.</w:t>
      </w:r>
    </w:p>
    <w:p>
      <w:pPr>
        <w:spacing w:after="80" w:before="80"/>
        <w:jc w:val="both"/>
      </w:pPr>
      <w:r>
        <w:rPr>
          <w:rFonts w:ascii="Calibri" w:cs="Calibri" w:eastAsia="Calibri" w:hAnsi="Calibri"/>
          <w:sz w:val="24"/>
          <w:szCs w:val="24"/>
        </w:rPr>
        <w:t xml:space="preserve">I have identified two key areas where I need to strengthen my competencies during execution: asynchronous backend development with FastAPI, which differs significantly from the synchronous patterns I have practiced before, and the responsible integration of AI APIs, which demands both technical precision and an ethical approach to handling sensitive emotional data. These challenges, rather than discouraging me, reinforce my motivation to develop MindCheck AI as a project that closes real gaps in my professional profile.</w:t>
      </w:r>
    </w:p>
    <w:p>
      <w:pPr>
        <w:spacing w:after="80" w:before="80"/>
        <w:jc w:val="both"/>
      </w:pPr>
      <w:r>
        <w:rPr>
          <w:rFonts w:ascii="Calibri" w:cs="Calibri" w:eastAsia="Calibri" w:hAnsi="Calibri"/>
          <w:sz w:val="24"/>
          <w:szCs w:val="24"/>
        </w:rPr>
        <w:t xml:space="preserve">Finally, I conclude that this project is not only technically viable within the semester timeline, but also professionally meaningful. It connects my interest in data science and cybersecurity — specifically in the secure handling of sensitive information — with the practical development of a full-stack solution. I am committed to leading this project with the same rigor and responsibility that the subject matter demands.</w:t>
      </w:r>
    </w:p>
    <w:p>
      <w:pPr>
        <w:spacing w:after="80" w:before="200"/>
      </w:pPr>
    </w:p>
    <w:p>
      <w:pPr>
        <w:pStyle w:val="Heading2"/>
        <w:spacing w:after="120" w:before="280"/>
      </w:pPr>
      <w:r>
        <w:t xml:space="preserve">Reflection</w:t>
      </w:r>
    </w:p>
    <w:p>
      <w:pPr>
        <w:spacing w:after="80" w:before="80"/>
        <w:jc w:val="both"/>
      </w:pPr>
      <w:r>
        <w:rPr>
          <w:rFonts w:ascii="Calibri" w:cs="Calibri" w:eastAsia="Calibri" w:hAnsi="Calibri"/>
          <w:sz w:val="24"/>
          <w:szCs w:val="24"/>
        </w:rPr>
        <w:t xml:space="preserve">Reflecting on the process of defining MindCheck AI, I recognize that this project emerged from a genuine concern: the emotional health of university students is frequently overlooked in educational environments that prioritize academic results over personal well-being. Choosing to build a technological solution for this problem was not a random decision — it represents a convergence of my professional interests, the competencies I have acquired, and my desire to contribute meaningfully to my community.</w:t>
      </w:r>
    </w:p>
    <w:p>
      <w:pPr>
        <w:spacing w:after="80" w:before="80"/>
        <w:jc w:val="both"/>
      </w:pPr>
      <w:r>
        <w:rPr>
          <w:rFonts w:ascii="Calibri" w:cs="Calibri" w:eastAsia="Calibri" w:hAnsi="Calibri"/>
          <w:sz w:val="24"/>
          <w:szCs w:val="24"/>
        </w:rPr>
        <w:t xml:space="preserve">During the definition phase, I experienced firsthand the difference between having a good idea and having a viable, well-argued project. The process of writing the formal proposal forced me to think critically about the feasibility of each component: Is the technology stack appropriate? Is the timeline realistic? Are the security measures sufficient for handling sensitive mental health data? Each of these questions pushed me to go beyond surface-level planning and engage with the technical and ethical depth of the project.</w:t>
      </w:r>
    </w:p>
    <w:p>
      <w:pPr>
        <w:spacing w:after="80" w:before="80"/>
        <w:jc w:val="both"/>
      </w:pPr>
      <w:r>
        <w:rPr>
          <w:rFonts w:ascii="Calibri" w:cs="Calibri" w:eastAsia="Calibri" w:hAnsi="Calibri"/>
          <w:sz w:val="24"/>
          <w:szCs w:val="24"/>
        </w:rPr>
        <w:t xml:space="preserve">One of the most valuable realizations during this phase was acknowledging my own knowledge gaps honestly. I know that FastAPI and asynchronous Python are areas where I need to grow, and I have included this in my self-assessment not as a weakness to hide, but as a development opportunity to address systematically throughout the semester. This level of self-awareness is, I believe, one of the most important professional competencies I can demonstrate in a Capstone project.</w:t>
      </w:r>
    </w:p>
    <w:p>
      <w:pPr>
        <w:spacing w:after="80" w:before="80"/>
        <w:jc w:val="both"/>
      </w:pPr>
      <w:r>
        <w:rPr>
          <w:rFonts w:ascii="Calibri" w:cs="Calibri" w:eastAsia="Calibri" w:hAnsi="Calibri"/>
          <w:sz w:val="24"/>
          <w:szCs w:val="24"/>
        </w:rPr>
        <w:t xml:space="preserve">Looking ahead, I am motivated by the potential impact of MindCheck AI beyond the classroom. A tool that helps a student recognize early signs of emotional distress and seek support on time could make a real difference in someone's academic journey — and perhaps in their life. That sense of purpose is what will sustain my commitment through the most challenging phases of development.</w:t>
      </w:r>
    </w:p>
    <w:p>
      <w:pPr>
        <w:spacing w:after="200" w:before="400"/>
      </w:pPr>
    </w:p>
    <w:p>
      <w:pPr>
        <w:jc w:val="center"/>
      </w:pPr>
      <w:r>
        <w:rPr>
          <w:rFonts w:ascii="Calibri" w:cs="Calibri" w:eastAsia="Calibri" w:hAnsi="Calibri"/>
          <w:i/>
          <w:iCs/>
          <w:color w:val="999999"/>
          <w:sz w:val="18"/>
          <w:szCs w:val="18"/>
        </w:rPr>
        <w:t xml:space="preserve">MindCheck AI — Secciones Complementarias v1.0  |  Nataly Tobar  |  Duoc UC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400"/>
    </w:pPr>
    <w:rPr>
      <w:rFonts w:ascii="Calibri" w:cs="Calibri" w:eastAsia="Calibri" w:hAnsi="Calibri"/>
      <w:b/>
      <w:bCs/>
      <w:color w:val="1D2763"/>
      <w:sz w:val="28"/>
      <w:szCs w:val="28"/>
    </w:rPr>
  </w:style>
  <w:style w:type="paragraph" w:styleId="Heading2">
    <w:name w:val="Heading 2"/>
    <w:pPr>
      <w:spacing w:after="120" w:before="28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2026-04-24T03:36:47.050Z</dcterms:created>
  <dcterms:modified xsi:type="dcterms:W3CDTF">2026-04-24T03:36:47.051Z</dcterms:modified>
</cp:coreProperties>
</file>

<file path=docProps/custom.xml><?xml version="1.0" encoding="utf-8"?>
<Properties xmlns="http://schemas.openxmlformats.org/officeDocument/2006/custom-properties" xmlns:vt="http://schemas.openxmlformats.org/officeDocument/2006/docPropsVTypes"/>
</file>