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ilzz97qzspry" w:id="0"/>
      <w:bookmarkEnd w:id="0"/>
      <w:r w:rsidDel="00000000" w:rsidR="00000000" w:rsidRPr="00000000">
        <w:rPr>
          <w:rtl w:val="0"/>
        </w:rPr>
        <w:t xml:space="preserve">A partir de 4 horas antes del estudio no puede tomar agua ni otro liquido (ej.: si el estudio es a las 08:00hs AM, desde las 04:00hs AM no puede tomar líquidos).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F5OVMR5O40ZisEVotUdCXn87g==">CgMxLjAyDmguaWx6ejk3cXpzcHJ5OAByITFYM0Nld21uNlRSSHJoY0J4S2ZkN2IwRk9KbUxoOWVVcw==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2026-02-25T15:30:00Z</dcterms:created>
  <dc:creator>Soifer Luis</dc:creator>
</cp:coreProperties>
</file>