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bzpwgjbmr5az" w:id="0"/>
      <w:bookmarkEnd w:id="0"/>
      <w:r w:rsidDel="00000000" w:rsidR="00000000" w:rsidRPr="00000000">
        <w:rPr>
          <w:rtl w:val="0"/>
        </w:rPr>
        <w:t xml:space="preserve">De tener náuseas o vómitos puede tomar un Reliveran sublingual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en+PzuWiWpdJWyNYK/XqZpGkBQ==">CgMxLjAyDmguYnpwd2dqYm1yNWF6OAByITFWR1NQSUZibURKME9XbGtQUU1OTmxXUlRvYlhtWWpJdg==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2026-02-25T15:36:00Z</dcterms:created>
  <dc:creator>Soifer Luis</dc:creator>
</cp:coreProperties>
</file>