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eslint-disable-next-line import/no-unresolved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toClassName } from '../../scripts/aem.js';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export default async function decorate(block)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// build tablist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tablist = document.createElement('div');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tablist.className = 'tabs-list';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tablist.setAttribute('role', 'tablist');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// decorate tabs and tabpanels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 tabs = [...block.children].map((child) =&gt; child.firstElementChild);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tabs.forEach((tab, i) =&gt;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const id = toClassName(tab.textContent);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decorate tabpanel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const tabpanel = block.children[i];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tabpanel.className = 'tabs-panel';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tabpanel.id = `tabpanel-${id}`;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tabpanel.setAttribute('aria-hidden', !!i);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tabpanel.setAttribute('aria-labelledby', `tab-${id}`);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tabpanel.setAttribute('role', 'tabpanel');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build tab button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const button = document.createElement('button');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button.className = 'tabs-tab';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button.id = `tab-${id}`;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button.innerHTML = tab.innerHTML;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button.setAttribute('aria-controls', `tabpanel-${id}`);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button.setAttribute('aria-selected', !i);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button.setAttribute('role', 'tab');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button.setAttribute('type', 'button');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button.addEventListener('click', () =&gt;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block.querySelectorAll('[role=tabpanel]').forEach((panel) =&gt;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panel.setAttribute('aria-hidden', true);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tablist.querySelectorAll('button').forEach((btn)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btn.setAttribute('aria-selected', false);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tabpanel.setAttribute('aria-hidden', false);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button.setAttribute('aria-selected', true);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tablist.append(button);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tab.remove();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block.prepend(tablist);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