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>
      <w:p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吉喆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</w:pPr>
      <w:r>
        <w:t>姓名</w:t>
      </w:r>
    </w:p>
    <w:p>
      <w:pPr>
        <w:numPr>
          <w:ilvl w:val="2"/>
          <w:numId w:val="1"/>
        </w:numPr>
        <w:ind w:left="1260" w:leftChars="0" w:hanging="420" w:firstLineChars="0"/>
      </w:pPr>
      <w:r>
        <w:t>籍贯 （可选）</w:t>
      </w:r>
    </w:p>
    <w:p>
      <w:pPr>
        <w:pStyle w:val="2"/>
        <w:numPr>
          <w:ilvl w:val="0"/>
          <w:numId w:val="2"/>
        </w:numPr>
      </w:pPr>
      <w:r>
        <w:t>工作经历</w:t>
      </w:r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公司</w:t>
      </w:r>
      <w:r>
        <w:tab/>
      </w:r>
      <w:r>
        <w:t>（2家 --最后一家公司 至少 1.5年）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F1E2866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极叁</cp:lastModifiedBy>
  <dcterms:modified xsi:type="dcterms:W3CDTF">2019-08-30T03:06:30Z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