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20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各位面试官好，我叫张红静，94年的，大学本科学历，在北京从事前端开发工作3年了。第一份工作是在北京入行教育科技有限公司（）。在项目开发过程中，我主要负责用html5 和 css3 实现页面的布局，使用原生Js完成基本的动态效果。后期开始</w:t>
      </w:r>
      <w:bookmarkStart w:id="0" w:name="_GoBack"/>
      <w:bookmarkEnd w:id="0"/>
      <w:r>
        <w:rPr>
          <w:rFonts w:hint="eastAsia"/>
        </w:rPr>
        <w:t>使用node.js搭建服务静态服务器,模拟后台数据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3D94056E"/>
    <w:rsid w:val="434E1F82"/>
    <w:rsid w:val="61801A75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链家天洋城五店～张红静</cp:lastModifiedBy>
  <dcterms:modified xsi:type="dcterms:W3CDTF">2019-08-29T16:12:28Z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