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B3AB" w14:textId="77777777" w:rsidR="00E66316" w:rsidRPr="00E66316" w:rsidRDefault="00E66316" w:rsidP="00E66316">
      <w:r w:rsidRPr="00E66316">
        <w:t xml:space="preserve">In Playwright, </w:t>
      </w:r>
      <w:r w:rsidRPr="00E66316">
        <w:rPr>
          <w:b/>
          <w:bCs/>
        </w:rPr>
        <w:t>fixtures</w:t>
      </w:r>
      <w:r w:rsidRPr="00E66316">
        <w:t xml:space="preserve"> are an essential part of how Playwright Test (@playwright/test) manages setup and teardown in tests. Fixtures are pre-configured, reusable setups that can be used in different test cases to provide a consistent environment. Playwright provides </w:t>
      </w:r>
      <w:r w:rsidRPr="00E66316">
        <w:rPr>
          <w:b/>
          <w:bCs/>
        </w:rPr>
        <w:t>built-in fixtures</w:t>
      </w:r>
      <w:r w:rsidRPr="00E66316">
        <w:t xml:space="preserve"> as well as the capability to create </w:t>
      </w:r>
      <w:r w:rsidRPr="00E66316">
        <w:rPr>
          <w:b/>
          <w:bCs/>
        </w:rPr>
        <w:t>custom fixtures</w:t>
      </w:r>
      <w:r w:rsidRPr="00E66316">
        <w:t>. Let’s explore the types of fixtures, their syntax, and their differences.</w:t>
      </w:r>
    </w:p>
    <w:p w14:paraId="21F06ED4" w14:textId="77777777" w:rsidR="00E66316" w:rsidRPr="00E66316" w:rsidRDefault="00E66316" w:rsidP="00E66316">
      <w:pPr>
        <w:rPr>
          <w:b/>
          <w:bCs/>
        </w:rPr>
      </w:pPr>
      <w:r w:rsidRPr="00E66316">
        <w:rPr>
          <w:b/>
          <w:bCs/>
        </w:rPr>
        <w:t>Types of Fixtures in Playwright</w:t>
      </w:r>
    </w:p>
    <w:p w14:paraId="1FD88E57" w14:textId="77777777" w:rsidR="00E66316" w:rsidRPr="00E66316" w:rsidRDefault="00E66316" w:rsidP="00E66316">
      <w:pPr>
        <w:numPr>
          <w:ilvl w:val="0"/>
          <w:numId w:val="1"/>
        </w:numPr>
      </w:pPr>
      <w:r w:rsidRPr="00E66316">
        <w:rPr>
          <w:b/>
          <w:bCs/>
        </w:rPr>
        <w:t>Built-in Fixtures</w:t>
      </w:r>
      <w:r w:rsidRPr="00E66316">
        <w:t>: Provided by Playwright Test, these include essential elements like browser instances, contexts, and pages.</w:t>
      </w:r>
    </w:p>
    <w:p w14:paraId="51D9527B" w14:textId="77777777" w:rsidR="00E66316" w:rsidRPr="00E66316" w:rsidRDefault="00E66316" w:rsidP="00E66316">
      <w:pPr>
        <w:numPr>
          <w:ilvl w:val="0"/>
          <w:numId w:val="1"/>
        </w:numPr>
      </w:pPr>
      <w:r w:rsidRPr="00E66316">
        <w:rPr>
          <w:b/>
          <w:bCs/>
        </w:rPr>
        <w:t>Custom Fixtures</w:t>
      </w:r>
      <w:r w:rsidRPr="00E66316">
        <w:t>: You can create your own fixtures to handle specific setups that are reused across tests, such as database connections, mock servers, or pre-authenticated sessions.</w:t>
      </w:r>
    </w:p>
    <w:p w14:paraId="193E1F57" w14:textId="77777777" w:rsidR="00E66316" w:rsidRPr="00E66316" w:rsidRDefault="00E66316" w:rsidP="00E66316">
      <w:pPr>
        <w:rPr>
          <w:b/>
          <w:bCs/>
        </w:rPr>
      </w:pPr>
      <w:r w:rsidRPr="00E66316">
        <w:rPr>
          <w:b/>
          <w:bCs/>
        </w:rPr>
        <w:t>1. Built-in Fixtures</w:t>
      </w:r>
    </w:p>
    <w:p w14:paraId="7F44FA3C" w14:textId="77777777" w:rsidR="00E66316" w:rsidRPr="00E66316" w:rsidRDefault="00E66316" w:rsidP="00E66316">
      <w:r w:rsidRPr="00E66316">
        <w:t>Playwright Test comes with several built-in fixtures that simplify the browser automation process. These fixtures are automatically managed by Playwright, meaning they are created before the test runs and cleaned up after it finishes. Below are the commonly used built-in fixtures:</w:t>
      </w:r>
    </w:p>
    <w:p w14:paraId="1440C164" w14:textId="77777777" w:rsidR="00E66316" w:rsidRPr="00E66316" w:rsidRDefault="00E66316" w:rsidP="00E66316">
      <w:pPr>
        <w:rPr>
          <w:b/>
          <w:bCs/>
        </w:rPr>
      </w:pPr>
      <w:r w:rsidRPr="00E66316">
        <w:rPr>
          <w:b/>
          <w:bCs/>
        </w:rPr>
        <w:t>Built-in Fixtures Provided by Playwright Test</w:t>
      </w:r>
    </w:p>
    <w:p w14:paraId="1347DAE5" w14:textId="77777777" w:rsidR="00E66316" w:rsidRPr="00E66316" w:rsidRDefault="00E66316" w:rsidP="00E66316">
      <w:pPr>
        <w:numPr>
          <w:ilvl w:val="0"/>
          <w:numId w:val="2"/>
        </w:numPr>
      </w:pPr>
      <w:r w:rsidRPr="00E66316">
        <w:rPr>
          <w:b/>
          <w:bCs/>
        </w:rPr>
        <w:t>browser</w:t>
      </w:r>
      <w:r w:rsidRPr="00E66316">
        <w:t>: Represents the browser instance (e.g., Chromium, Firefox, WebKit).</w:t>
      </w:r>
    </w:p>
    <w:p w14:paraId="46A53432" w14:textId="77777777" w:rsidR="00E66316" w:rsidRPr="00E66316" w:rsidRDefault="00E66316" w:rsidP="00E66316">
      <w:pPr>
        <w:numPr>
          <w:ilvl w:val="1"/>
          <w:numId w:val="2"/>
        </w:numPr>
      </w:pPr>
      <w:r w:rsidRPr="00E66316">
        <w:t xml:space="preserve">Syntax: async ({ </w:t>
      </w:r>
      <w:r w:rsidRPr="00E66316">
        <w:rPr>
          <w:b/>
          <w:bCs/>
          <w:color w:val="2F5496" w:themeColor="accent1" w:themeShade="BF"/>
        </w:rPr>
        <w:t>browser</w:t>
      </w:r>
      <w:r w:rsidRPr="00E66316">
        <w:rPr>
          <w:color w:val="2F5496" w:themeColor="accent1" w:themeShade="BF"/>
        </w:rPr>
        <w:t xml:space="preserve"> </w:t>
      </w:r>
      <w:r w:rsidRPr="00E66316">
        <w:t>}) =&gt; { ... }</w:t>
      </w:r>
    </w:p>
    <w:p w14:paraId="4AD0340F" w14:textId="77777777" w:rsidR="00E66316" w:rsidRPr="00E66316" w:rsidRDefault="00E66316" w:rsidP="00E66316">
      <w:pPr>
        <w:numPr>
          <w:ilvl w:val="0"/>
          <w:numId w:val="2"/>
        </w:numPr>
      </w:pPr>
      <w:r w:rsidRPr="00E66316">
        <w:rPr>
          <w:b/>
          <w:bCs/>
        </w:rPr>
        <w:t>context</w:t>
      </w:r>
      <w:r w:rsidRPr="00E66316">
        <w:t>: Represents a new browser context, which provides isolation between different tests.</w:t>
      </w:r>
    </w:p>
    <w:p w14:paraId="306A11BF" w14:textId="77777777" w:rsidR="00E66316" w:rsidRPr="00E66316" w:rsidRDefault="00E66316" w:rsidP="00E66316">
      <w:pPr>
        <w:numPr>
          <w:ilvl w:val="1"/>
          <w:numId w:val="2"/>
        </w:numPr>
      </w:pPr>
      <w:r w:rsidRPr="00E66316">
        <w:t xml:space="preserve">Syntax: async ({ </w:t>
      </w:r>
      <w:r w:rsidRPr="00E66316">
        <w:rPr>
          <w:b/>
          <w:bCs/>
          <w:color w:val="2F5496" w:themeColor="accent1" w:themeShade="BF"/>
        </w:rPr>
        <w:t>context</w:t>
      </w:r>
      <w:r w:rsidRPr="00E66316">
        <w:rPr>
          <w:color w:val="2F5496" w:themeColor="accent1" w:themeShade="BF"/>
        </w:rPr>
        <w:t xml:space="preserve"> </w:t>
      </w:r>
      <w:r w:rsidRPr="00E66316">
        <w:t>}) =&gt; { ... }</w:t>
      </w:r>
    </w:p>
    <w:p w14:paraId="70378E3F" w14:textId="77777777" w:rsidR="00E66316" w:rsidRPr="00E66316" w:rsidRDefault="00E66316" w:rsidP="00E66316">
      <w:pPr>
        <w:numPr>
          <w:ilvl w:val="0"/>
          <w:numId w:val="2"/>
        </w:numPr>
      </w:pPr>
      <w:r w:rsidRPr="00E66316">
        <w:rPr>
          <w:b/>
          <w:bCs/>
        </w:rPr>
        <w:t>page</w:t>
      </w:r>
      <w:r w:rsidRPr="00E66316">
        <w:t>: Represents a new page (i.e., tab) within a browser context. It is commonly used to perform actions like navigating to URLs, filling forms, etc.</w:t>
      </w:r>
    </w:p>
    <w:p w14:paraId="1E58FA21" w14:textId="77777777" w:rsidR="00E66316" w:rsidRPr="00E66316" w:rsidRDefault="00E66316" w:rsidP="00E66316">
      <w:pPr>
        <w:numPr>
          <w:ilvl w:val="1"/>
          <w:numId w:val="2"/>
        </w:numPr>
      </w:pPr>
      <w:r w:rsidRPr="00E66316">
        <w:t xml:space="preserve">Syntax: async ({ </w:t>
      </w:r>
      <w:r w:rsidRPr="00E66316">
        <w:rPr>
          <w:b/>
          <w:bCs/>
          <w:color w:val="2F5496" w:themeColor="accent1" w:themeShade="BF"/>
        </w:rPr>
        <w:t>page</w:t>
      </w:r>
      <w:r w:rsidRPr="00E66316">
        <w:rPr>
          <w:color w:val="2F5496" w:themeColor="accent1" w:themeShade="BF"/>
        </w:rPr>
        <w:t xml:space="preserve"> </w:t>
      </w:r>
      <w:r w:rsidRPr="00E66316">
        <w:t>}) =&gt; { ... }</w:t>
      </w:r>
    </w:p>
    <w:p w14:paraId="5680858D" w14:textId="77777777" w:rsidR="00E66316" w:rsidRPr="00E66316" w:rsidRDefault="00E66316" w:rsidP="00E66316">
      <w:pPr>
        <w:rPr>
          <w:b/>
          <w:bCs/>
        </w:rPr>
      </w:pPr>
      <w:r w:rsidRPr="00E66316">
        <w:rPr>
          <w:b/>
          <w:bCs/>
        </w:rPr>
        <w:t>Examples of Using Built-in Fixtures</w:t>
      </w:r>
    </w:p>
    <w:p w14:paraId="1B904997" w14:textId="77777777" w:rsidR="00E66316" w:rsidRPr="00E66316" w:rsidRDefault="00E66316" w:rsidP="00E66316">
      <w:pPr>
        <w:numPr>
          <w:ilvl w:val="0"/>
          <w:numId w:val="3"/>
        </w:numPr>
      </w:pPr>
      <w:r w:rsidRPr="00E66316">
        <w:rPr>
          <w:b/>
          <w:bCs/>
        </w:rPr>
        <w:t>Using page Fixture</w:t>
      </w:r>
      <w:r w:rsidRPr="00E66316">
        <w:t>:</w:t>
      </w:r>
    </w:p>
    <w:p w14:paraId="0963F7C1" w14:textId="77777777" w:rsidR="00E66316" w:rsidRPr="00E66316" w:rsidRDefault="00E66316" w:rsidP="00E66316">
      <w:pPr>
        <w:numPr>
          <w:ilvl w:val="1"/>
          <w:numId w:val="3"/>
        </w:numPr>
      </w:pPr>
      <w:r w:rsidRPr="00E66316">
        <w:t>The page fixture is the most commonly used and is created automatically before each test.</w:t>
      </w:r>
    </w:p>
    <w:p w14:paraId="5B246F0B" w14:textId="77777777" w:rsidR="00E66316" w:rsidRPr="00E66316" w:rsidRDefault="00E66316" w:rsidP="00E66316">
      <w:pPr>
        <w:numPr>
          <w:ilvl w:val="1"/>
          <w:numId w:val="3"/>
        </w:numPr>
      </w:pPr>
      <w:r w:rsidRPr="00E66316">
        <w:t>You don’t need to manage the lifecycle manually; Playwright Test will handle it for you.</w:t>
      </w:r>
    </w:p>
    <w:p w14:paraId="1FC4E139" w14:textId="36A72205" w:rsidR="00E66316" w:rsidRPr="00E66316" w:rsidRDefault="00E66316" w:rsidP="00E66316">
      <w:r w:rsidRPr="00E66316">
        <w:lastRenderedPageBreak/>
        <w:drawing>
          <wp:inline distT="0" distB="0" distL="0" distR="0" wp14:anchorId="44D0F275" wp14:editId="1EF247C6">
            <wp:extent cx="4292821" cy="2019404"/>
            <wp:effectExtent l="0" t="0" r="0" b="0"/>
            <wp:docPr id="84067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74544" name=""/>
                    <pic:cNvPicPr/>
                  </pic:nvPicPr>
                  <pic:blipFill>
                    <a:blip r:embed="rId5"/>
                    <a:stretch>
                      <a:fillRect/>
                    </a:stretch>
                  </pic:blipFill>
                  <pic:spPr>
                    <a:xfrm>
                      <a:off x="0" y="0"/>
                      <a:ext cx="4292821" cy="2019404"/>
                    </a:xfrm>
                    <a:prstGeom prst="rect">
                      <a:avLst/>
                    </a:prstGeom>
                  </pic:spPr>
                </pic:pic>
              </a:graphicData>
            </a:graphic>
          </wp:inline>
        </w:drawing>
      </w:r>
    </w:p>
    <w:p w14:paraId="5A186FFB" w14:textId="77777777" w:rsidR="00E66316" w:rsidRPr="00E66316" w:rsidRDefault="00E66316" w:rsidP="00E66316">
      <w:pPr>
        <w:numPr>
          <w:ilvl w:val="0"/>
          <w:numId w:val="3"/>
        </w:numPr>
      </w:pPr>
      <w:r w:rsidRPr="00E66316">
        <w:rPr>
          <w:b/>
          <w:bCs/>
        </w:rPr>
        <w:t>Using browser Fixture</w:t>
      </w:r>
      <w:r w:rsidRPr="00E66316">
        <w:t>:</w:t>
      </w:r>
    </w:p>
    <w:p w14:paraId="768CE212" w14:textId="77777777" w:rsidR="00E66316" w:rsidRPr="00E66316" w:rsidRDefault="00E66316" w:rsidP="00E66316">
      <w:pPr>
        <w:numPr>
          <w:ilvl w:val="1"/>
          <w:numId w:val="3"/>
        </w:numPr>
      </w:pPr>
      <w:r w:rsidRPr="00E66316">
        <w:t>The browser fixture gives you more control, such as creating multiple contexts manually.</w:t>
      </w:r>
    </w:p>
    <w:p w14:paraId="15C9D057" w14:textId="77777777" w:rsidR="00E66316" w:rsidRPr="00E66316" w:rsidRDefault="00E66316" w:rsidP="00E66316">
      <w:pPr>
        <w:numPr>
          <w:ilvl w:val="1"/>
          <w:numId w:val="3"/>
        </w:numPr>
      </w:pPr>
      <w:r w:rsidRPr="00E66316">
        <w:t>You need to close the resources manually when using browser or context.</w:t>
      </w:r>
    </w:p>
    <w:p w14:paraId="7A4A608F" w14:textId="59435434" w:rsidR="00E66316" w:rsidRPr="00E66316" w:rsidRDefault="00E66316" w:rsidP="00E66316">
      <w:r w:rsidRPr="00E66316">
        <w:drawing>
          <wp:inline distT="0" distB="0" distL="0" distR="0" wp14:anchorId="07023925" wp14:editId="7B56E348">
            <wp:extent cx="4311872" cy="2368672"/>
            <wp:effectExtent l="0" t="0" r="0" b="0"/>
            <wp:docPr id="98577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77984" name=""/>
                    <pic:cNvPicPr/>
                  </pic:nvPicPr>
                  <pic:blipFill>
                    <a:blip r:embed="rId6"/>
                    <a:stretch>
                      <a:fillRect/>
                    </a:stretch>
                  </pic:blipFill>
                  <pic:spPr>
                    <a:xfrm>
                      <a:off x="0" y="0"/>
                      <a:ext cx="4311872" cy="2368672"/>
                    </a:xfrm>
                    <a:prstGeom prst="rect">
                      <a:avLst/>
                    </a:prstGeom>
                  </pic:spPr>
                </pic:pic>
              </a:graphicData>
            </a:graphic>
          </wp:inline>
        </w:drawing>
      </w:r>
    </w:p>
    <w:p w14:paraId="55C53BA9" w14:textId="77777777" w:rsidR="00E66316" w:rsidRPr="00E66316" w:rsidRDefault="00E66316" w:rsidP="00E66316">
      <w:pPr>
        <w:numPr>
          <w:ilvl w:val="0"/>
          <w:numId w:val="3"/>
        </w:numPr>
      </w:pPr>
      <w:r w:rsidRPr="00E66316">
        <w:rPr>
          <w:b/>
          <w:bCs/>
        </w:rPr>
        <w:t>Using context Fixture</w:t>
      </w:r>
      <w:r w:rsidRPr="00E66316">
        <w:t>:</w:t>
      </w:r>
    </w:p>
    <w:p w14:paraId="0A8EA60E" w14:textId="77777777" w:rsidR="00E66316" w:rsidRDefault="00E66316" w:rsidP="00E66316">
      <w:pPr>
        <w:numPr>
          <w:ilvl w:val="1"/>
          <w:numId w:val="3"/>
        </w:numPr>
      </w:pPr>
      <w:r w:rsidRPr="00E66316">
        <w:t>The context fixture allows each test to have an independent browser context, automatically managed by Playwright.</w:t>
      </w:r>
    </w:p>
    <w:p w14:paraId="09DA3AA4" w14:textId="0B29D0E3" w:rsidR="00E66316" w:rsidRDefault="00E66316" w:rsidP="00E66316">
      <w:pPr>
        <w:rPr>
          <w:b/>
          <w:bCs/>
        </w:rPr>
      </w:pPr>
      <w:r w:rsidRPr="00E66316">
        <w:rPr>
          <w:b/>
          <w:bCs/>
        </w:rPr>
        <w:drawing>
          <wp:inline distT="0" distB="0" distL="0" distR="0" wp14:anchorId="5E3F3F66" wp14:editId="3B7008F7">
            <wp:extent cx="4273770" cy="1854295"/>
            <wp:effectExtent l="0" t="0" r="0" b="0"/>
            <wp:docPr id="156089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90420" name=""/>
                    <pic:cNvPicPr/>
                  </pic:nvPicPr>
                  <pic:blipFill>
                    <a:blip r:embed="rId7"/>
                    <a:stretch>
                      <a:fillRect/>
                    </a:stretch>
                  </pic:blipFill>
                  <pic:spPr>
                    <a:xfrm>
                      <a:off x="0" y="0"/>
                      <a:ext cx="4273770" cy="1854295"/>
                    </a:xfrm>
                    <a:prstGeom prst="rect">
                      <a:avLst/>
                    </a:prstGeom>
                  </pic:spPr>
                </pic:pic>
              </a:graphicData>
            </a:graphic>
          </wp:inline>
        </w:drawing>
      </w:r>
    </w:p>
    <w:p w14:paraId="3D453431" w14:textId="77777777" w:rsidR="00E66316" w:rsidRDefault="00E66316" w:rsidP="00E66316">
      <w:pPr>
        <w:rPr>
          <w:b/>
          <w:bCs/>
        </w:rPr>
      </w:pPr>
    </w:p>
    <w:p w14:paraId="700ABFC8" w14:textId="77777777" w:rsidR="00E66316" w:rsidRDefault="00E66316" w:rsidP="00E66316">
      <w:pPr>
        <w:rPr>
          <w:b/>
          <w:bCs/>
        </w:rPr>
      </w:pPr>
    </w:p>
    <w:p w14:paraId="55C7CF93" w14:textId="5FF30A2D" w:rsidR="00E66316" w:rsidRPr="00E66316" w:rsidRDefault="00E66316" w:rsidP="00E66316">
      <w:pPr>
        <w:rPr>
          <w:b/>
          <w:bCs/>
        </w:rPr>
      </w:pPr>
      <w:r w:rsidRPr="00E66316">
        <w:rPr>
          <w:b/>
          <w:bCs/>
        </w:rPr>
        <w:lastRenderedPageBreak/>
        <w:t>2. Custom Fixtures</w:t>
      </w:r>
    </w:p>
    <w:p w14:paraId="6D731BBB" w14:textId="77777777" w:rsidR="00E66316" w:rsidRPr="00E66316" w:rsidRDefault="00E66316" w:rsidP="00E66316">
      <w:r w:rsidRPr="00E66316">
        <w:t xml:space="preserve">Playwright Test allows you to extend the existing functionality by creating </w:t>
      </w:r>
      <w:r w:rsidRPr="00E66316">
        <w:rPr>
          <w:b/>
          <w:bCs/>
        </w:rPr>
        <w:t>custom fixtures</w:t>
      </w:r>
      <w:r w:rsidRPr="00E66316">
        <w:t>. Custom fixtures help you set up more complex scenarios, such as logged-in states, mock servers, or shared database connections.</w:t>
      </w:r>
    </w:p>
    <w:p w14:paraId="73FBD343" w14:textId="77777777" w:rsidR="00E66316" w:rsidRPr="00E66316" w:rsidRDefault="00E66316" w:rsidP="00E66316">
      <w:pPr>
        <w:rPr>
          <w:b/>
          <w:bCs/>
        </w:rPr>
      </w:pPr>
      <w:r w:rsidRPr="00E66316">
        <w:rPr>
          <w:b/>
          <w:bCs/>
        </w:rPr>
        <w:t>Creating Custom Fixtures</w:t>
      </w:r>
    </w:p>
    <w:p w14:paraId="1EE494C6" w14:textId="77777777" w:rsidR="00E66316" w:rsidRPr="00E66316" w:rsidRDefault="00E66316" w:rsidP="00E66316">
      <w:r w:rsidRPr="00E66316">
        <w:t>To create custom fixtures, you extend the Playwright’s test fixture by using test.extend(). Below is the syntax and an example:</w:t>
      </w:r>
    </w:p>
    <w:p w14:paraId="422C24E7" w14:textId="77777777" w:rsidR="00E66316" w:rsidRPr="00E66316" w:rsidRDefault="00E66316" w:rsidP="00E66316">
      <w:pPr>
        <w:numPr>
          <w:ilvl w:val="0"/>
          <w:numId w:val="4"/>
        </w:numPr>
      </w:pPr>
      <w:r w:rsidRPr="00E66316">
        <w:rPr>
          <w:b/>
          <w:bCs/>
        </w:rPr>
        <w:t>Syntax</w:t>
      </w:r>
      <w:r w:rsidRPr="00E66316">
        <w:t>: const test = base.extend({ fixtureName: async ({}, use) =&gt; { ... } });</w:t>
      </w:r>
    </w:p>
    <w:p w14:paraId="217E3E49" w14:textId="54232F20" w:rsidR="00522B59" w:rsidRDefault="00E66316">
      <w:r w:rsidRPr="00E66316">
        <w:drawing>
          <wp:inline distT="0" distB="0" distL="0" distR="0" wp14:anchorId="64D3AFC5" wp14:editId="280B0DE8">
            <wp:extent cx="4502381" cy="1987652"/>
            <wp:effectExtent l="0" t="0" r="0" b="0"/>
            <wp:docPr id="212304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49817" name=""/>
                    <pic:cNvPicPr/>
                  </pic:nvPicPr>
                  <pic:blipFill>
                    <a:blip r:embed="rId8"/>
                    <a:stretch>
                      <a:fillRect/>
                    </a:stretch>
                  </pic:blipFill>
                  <pic:spPr>
                    <a:xfrm>
                      <a:off x="0" y="0"/>
                      <a:ext cx="4502381" cy="1987652"/>
                    </a:xfrm>
                    <a:prstGeom prst="rect">
                      <a:avLst/>
                    </a:prstGeom>
                  </pic:spPr>
                </pic:pic>
              </a:graphicData>
            </a:graphic>
          </wp:inline>
        </w:drawing>
      </w:r>
    </w:p>
    <w:sectPr w:rsidR="00522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B696C"/>
    <w:multiLevelType w:val="multilevel"/>
    <w:tmpl w:val="5E7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91A57"/>
    <w:multiLevelType w:val="multilevel"/>
    <w:tmpl w:val="50E4C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C58F7"/>
    <w:multiLevelType w:val="multilevel"/>
    <w:tmpl w:val="663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E15DB"/>
    <w:multiLevelType w:val="multilevel"/>
    <w:tmpl w:val="3948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881093">
    <w:abstractNumId w:val="3"/>
  </w:num>
  <w:num w:numId="2" w16cid:durableId="1585067810">
    <w:abstractNumId w:val="0"/>
  </w:num>
  <w:num w:numId="3" w16cid:durableId="127280660">
    <w:abstractNumId w:val="1"/>
  </w:num>
  <w:num w:numId="4" w16cid:durableId="914970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C8"/>
    <w:rsid w:val="002837C8"/>
    <w:rsid w:val="00522B59"/>
    <w:rsid w:val="008E11C9"/>
    <w:rsid w:val="009967C7"/>
    <w:rsid w:val="00E66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6BD9"/>
  <w15:chartTrackingRefBased/>
  <w15:docId w15:val="{B894AB55-7E68-431C-8BF7-C8F77688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1422">
      <w:bodyDiv w:val="1"/>
      <w:marLeft w:val="0"/>
      <w:marRight w:val="0"/>
      <w:marTop w:val="0"/>
      <w:marBottom w:val="0"/>
      <w:divBdr>
        <w:top w:val="none" w:sz="0" w:space="0" w:color="auto"/>
        <w:left w:val="none" w:sz="0" w:space="0" w:color="auto"/>
        <w:bottom w:val="none" w:sz="0" w:space="0" w:color="auto"/>
        <w:right w:val="none" w:sz="0" w:space="0" w:color="auto"/>
      </w:divBdr>
      <w:divsChild>
        <w:div w:id="21397412">
          <w:marLeft w:val="0"/>
          <w:marRight w:val="0"/>
          <w:marTop w:val="0"/>
          <w:marBottom w:val="0"/>
          <w:divBdr>
            <w:top w:val="none" w:sz="0" w:space="0" w:color="auto"/>
            <w:left w:val="none" w:sz="0" w:space="0" w:color="auto"/>
            <w:bottom w:val="none" w:sz="0" w:space="0" w:color="auto"/>
            <w:right w:val="none" w:sz="0" w:space="0" w:color="auto"/>
          </w:divBdr>
          <w:divsChild>
            <w:div w:id="2111386965">
              <w:marLeft w:val="0"/>
              <w:marRight w:val="0"/>
              <w:marTop w:val="0"/>
              <w:marBottom w:val="0"/>
              <w:divBdr>
                <w:top w:val="none" w:sz="0" w:space="0" w:color="auto"/>
                <w:left w:val="none" w:sz="0" w:space="0" w:color="auto"/>
                <w:bottom w:val="none" w:sz="0" w:space="0" w:color="auto"/>
                <w:right w:val="none" w:sz="0" w:space="0" w:color="auto"/>
              </w:divBdr>
            </w:div>
            <w:div w:id="870261644">
              <w:marLeft w:val="0"/>
              <w:marRight w:val="0"/>
              <w:marTop w:val="0"/>
              <w:marBottom w:val="0"/>
              <w:divBdr>
                <w:top w:val="none" w:sz="0" w:space="0" w:color="auto"/>
                <w:left w:val="none" w:sz="0" w:space="0" w:color="auto"/>
                <w:bottom w:val="none" w:sz="0" w:space="0" w:color="auto"/>
                <w:right w:val="none" w:sz="0" w:space="0" w:color="auto"/>
              </w:divBdr>
              <w:divsChild>
                <w:div w:id="1475828847">
                  <w:marLeft w:val="0"/>
                  <w:marRight w:val="0"/>
                  <w:marTop w:val="0"/>
                  <w:marBottom w:val="0"/>
                  <w:divBdr>
                    <w:top w:val="none" w:sz="0" w:space="0" w:color="auto"/>
                    <w:left w:val="none" w:sz="0" w:space="0" w:color="auto"/>
                    <w:bottom w:val="none" w:sz="0" w:space="0" w:color="auto"/>
                    <w:right w:val="none" w:sz="0" w:space="0" w:color="auto"/>
                  </w:divBdr>
                  <w:divsChild>
                    <w:div w:id="290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9476">
              <w:marLeft w:val="0"/>
              <w:marRight w:val="0"/>
              <w:marTop w:val="0"/>
              <w:marBottom w:val="0"/>
              <w:divBdr>
                <w:top w:val="none" w:sz="0" w:space="0" w:color="auto"/>
                <w:left w:val="none" w:sz="0" w:space="0" w:color="auto"/>
                <w:bottom w:val="none" w:sz="0" w:space="0" w:color="auto"/>
                <w:right w:val="none" w:sz="0" w:space="0" w:color="auto"/>
              </w:divBdr>
            </w:div>
          </w:divsChild>
        </w:div>
        <w:div w:id="1488474828">
          <w:marLeft w:val="0"/>
          <w:marRight w:val="0"/>
          <w:marTop w:val="0"/>
          <w:marBottom w:val="0"/>
          <w:divBdr>
            <w:top w:val="none" w:sz="0" w:space="0" w:color="auto"/>
            <w:left w:val="none" w:sz="0" w:space="0" w:color="auto"/>
            <w:bottom w:val="none" w:sz="0" w:space="0" w:color="auto"/>
            <w:right w:val="none" w:sz="0" w:space="0" w:color="auto"/>
          </w:divBdr>
          <w:divsChild>
            <w:div w:id="1392269334">
              <w:marLeft w:val="0"/>
              <w:marRight w:val="0"/>
              <w:marTop w:val="0"/>
              <w:marBottom w:val="0"/>
              <w:divBdr>
                <w:top w:val="none" w:sz="0" w:space="0" w:color="auto"/>
                <w:left w:val="none" w:sz="0" w:space="0" w:color="auto"/>
                <w:bottom w:val="none" w:sz="0" w:space="0" w:color="auto"/>
                <w:right w:val="none" w:sz="0" w:space="0" w:color="auto"/>
              </w:divBdr>
            </w:div>
            <w:div w:id="1054618148">
              <w:marLeft w:val="0"/>
              <w:marRight w:val="0"/>
              <w:marTop w:val="0"/>
              <w:marBottom w:val="0"/>
              <w:divBdr>
                <w:top w:val="none" w:sz="0" w:space="0" w:color="auto"/>
                <w:left w:val="none" w:sz="0" w:space="0" w:color="auto"/>
                <w:bottom w:val="none" w:sz="0" w:space="0" w:color="auto"/>
                <w:right w:val="none" w:sz="0" w:space="0" w:color="auto"/>
              </w:divBdr>
              <w:divsChild>
                <w:div w:id="823664150">
                  <w:marLeft w:val="0"/>
                  <w:marRight w:val="0"/>
                  <w:marTop w:val="0"/>
                  <w:marBottom w:val="0"/>
                  <w:divBdr>
                    <w:top w:val="none" w:sz="0" w:space="0" w:color="auto"/>
                    <w:left w:val="none" w:sz="0" w:space="0" w:color="auto"/>
                    <w:bottom w:val="none" w:sz="0" w:space="0" w:color="auto"/>
                    <w:right w:val="none" w:sz="0" w:space="0" w:color="auto"/>
                  </w:divBdr>
                  <w:divsChild>
                    <w:div w:id="1739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115">
              <w:marLeft w:val="0"/>
              <w:marRight w:val="0"/>
              <w:marTop w:val="0"/>
              <w:marBottom w:val="0"/>
              <w:divBdr>
                <w:top w:val="none" w:sz="0" w:space="0" w:color="auto"/>
                <w:left w:val="none" w:sz="0" w:space="0" w:color="auto"/>
                <w:bottom w:val="none" w:sz="0" w:space="0" w:color="auto"/>
                <w:right w:val="none" w:sz="0" w:space="0" w:color="auto"/>
              </w:divBdr>
            </w:div>
          </w:divsChild>
        </w:div>
        <w:div w:id="1190946525">
          <w:marLeft w:val="0"/>
          <w:marRight w:val="0"/>
          <w:marTop w:val="0"/>
          <w:marBottom w:val="0"/>
          <w:divBdr>
            <w:top w:val="none" w:sz="0" w:space="0" w:color="auto"/>
            <w:left w:val="none" w:sz="0" w:space="0" w:color="auto"/>
            <w:bottom w:val="none" w:sz="0" w:space="0" w:color="auto"/>
            <w:right w:val="none" w:sz="0" w:space="0" w:color="auto"/>
          </w:divBdr>
          <w:divsChild>
            <w:div w:id="69356632">
              <w:marLeft w:val="0"/>
              <w:marRight w:val="0"/>
              <w:marTop w:val="0"/>
              <w:marBottom w:val="0"/>
              <w:divBdr>
                <w:top w:val="none" w:sz="0" w:space="0" w:color="auto"/>
                <w:left w:val="none" w:sz="0" w:space="0" w:color="auto"/>
                <w:bottom w:val="none" w:sz="0" w:space="0" w:color="auto"/>
                <w:right w:val="none" w:sz="0" w:space="0" w:color="auto"/>
              </w:divBdr>
            </w:div>
            <w:div w:id="1000351824">
              <w:marLeft w:val="0"/>
              <w:marRight w:val="0"/>
              <w:marTop w:val="0"/>
              <w:marBottom w:val="0"/>
              <w:divBdr>
                <w:top w:val="none" w:sz="0" w:space="0" w:color="auto"/>
                <w:left w:val="none" w:sz="0" w:space="0" w:color="auto"/>
                <w:bottom w:val="none" w:sz="0" w:space="0" w:color="auto"/>
                <w:right w:val="none" w:sz="0" w:space="0" w:color="auto"/>
              </w:divBdr>
              <w:divsChild>
                <w:div w:id="1955675565">
                  <w:marLeft w:val="0"/>
                  <w:marRight w:val="0"/>
                  <w:marTop w:val="0"/>
                  <w:marBottom w:val="0"/>
                  <w:divBdr>
                    <w:top w:val="none" w:sz="0" w:space="0" w:color="auto"/>
                    <w:left w:val="none" w:sz="0" w:space="0" w:color="auto"/>
                    <w:bottom w:val="none" w:sz="0" w:space="0" w:color="auto"/>
                    <w:right w:val="none" w:sz="0" w:space="0" w:color="auto"/>
                  </w:divBdr>
                  <w:divsChild>
                    <w:div w:id="1596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4550">
      <w:bodyDiv w:val="1"/>
      <w:marLeft w:val="0"/>
      <w:marRight w:val="0"/>
      <w:marTop w:val="0"/>
      <w:marBottom w:val="0"/>
      <w:divBdr>
        <w:top w:val="none" w:sz="0" w:space="0" w:color="auto"/>
        <w:left w:val="none" w:sz="0" w:space="0" w:color="auto"/>
        <w:bottom w:val="none" w:sz="0" w:space="0" w:color="auto"/>
        <w:right w:val="none" w:sz="0" w:space="0" w:color="auto"/>
      </w:divBdr>
      <w:divsChild>
        <w:div w:id="1575429151">
          <w:marLeft w:val="0"/>
          <w:marRight w:val="0"/>
          <w:marTop w:val="0"/>
          <w:marBottom w:val="0"/>
          <w:divBdr>
            <w:top w:val="none" w:sz="0" w:space="0" w:color="auto"/>
            <w:left w:val="none" w:sz="0" w:space="0" w:color="auto"/>
            <w:bottom w:val="none" w:sz="0" w:space="0" w:color="auto"/>
            <w:right w:val="none" w:sz="0" w:space="0" w:color="auto"/>
          </w:divBdr>
          <w:divsChild>
            <w:div w:id="628053014">
              <w:marLeft w:val="0"/>
              <w:marRight w:val="0"/>
              <w:marTop w:val="0"/>
              <w:marBottom w:val="0"/>
              <w:divBdr>
                <w:top w:val="none" w:sz="0" w:space="0" w:color="auto"/>
                <w:left w:val="none" w:sz="0" w:space="0" w:color="auto"/>
                <w:bottom w:val="none" w:sz="0" w:space="0" w:color="auto"/>
                <w:right w:val="none" w:sz="0" w:space="0" w:color="auto"/>
              </w:divBdr>
            </w:div>
            <w:div w:id="110898231">
              <w:marLeft w:val="0"/>
              <w:marRight w:val="0"/>
              <w:marTop w:val="0"/>
              <w:marBottom w:val="0"/>
              <w:divBdr>
                <w:top w:val="none" w:sz="0" w:space="0" w:color="auto"/>
                <w:left w:val="none" w:sz="0" w:space="0" w:color="auto"/>
                <w:bottom w:val="none" w:sz="0" w:space="0" w:color="auto"/>
                <w:right w:val="none" w:sz="0" w:space="0" w:color="auto"/>
              </w:divBdr>
              <w:divsChild>
                <w:div w:id="1985498608">
                  <w:marLeft w:val="0"/>
                  <w:marRight w:val="0"/>
                  <w:marTop w:val="0"/>
                  <w:marBottom w:val="0"/>
                  <w:divBdr>
                    <w:top w:val="none" w:sz="0" w:space="0" w:color="auto"/>
                    <w:left w:val="none" w:sz="0" w:space="0" w:color="auto"/>
                    <w:bottom w:val="none" w:sz="0" w:space="0" w:color="auto"/>
                    <w:right w:val="none" w:sz="0" w:space="0" w:color="auto"/>
                  </w:divBdr>
                  <w:divsChild>
                    <w:div w:id="18767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655">
              <w:marLeft w:val="0"/>
              <w:marRight w:val="0"/>
              <w:marTop w:val="0"/>
              <w:marBottom w:val="0"/>
              <w:divBdr>
                <w:top w:val="none" w:sz="0" w:space="0" w:color="auto"/>
                <w:left w:val="none" w:sz="0" w:space="0" w:color="auto"/>
                <w:bottom w:val="none" w:sz="0" w:space="0" w:color="auto"/>
                <w:right w:val="none" w:sz="0" w:space="0" w:color="auto"/>
              </w:divBdr>
            </w:div>
          </w:divsChild>
        </w:div>
        <w:div w:id="983243619">
          <w:marLeft w:val="0"/>
          <w:marRight w:val="0"/>
          <w:marTop w:val="0"/>
          <w:marBottom w:val="0"/>
          <w:divBdr>
            <w:top w:val="none" w:sz="0" w:space="0" w:color="auto"/>
            <w:left w:val="none" w:sz="0" w:space="0" w:color="auto"/>
            <w:bottom w:val="none" w:sz="0" w:space="0" w:color="auto"/>
            <w:right w:val="none" w:sz="0" w:space="0" w:color="auto"/>
          </w:divBdr>
          <w:divsChild>
            <w:div w:id="1483162313">
              <w:marLeft w:val="0"/>
              <w:marRight w:val="0"/>
              <w:marTop w:val="0"/>
              <w:marBottom w:val="0"/>
              <w:divBdr>
                <w:top w:val="none" w:sz="0" w:space="0" w:color="auto"/>
                <w:left w:val="none" w:sz="0" w:space="0" w:color="auto"/>
                <w:bottom w:val="none" w:sz="0" w:space="0" w:color="auto"/>
                <w:right w:val="none" w:sz="0" w:space="0" w:color="auto"/>
              </w:divBdr>
            </w:div>
            <w:div w:id="1150705230">
              <w:marLeft w:val="0"/>
              <w:marRight w:val="0"/>
              <w:marTop w:val="0"/>
              <w:marBottom w:val="0"/>
              <w:divBdr>
                <w:top w:val="none" w:sz="0" w:space="0" w:color="auto"/>
                <w:left w:val="none" w:sz="0" w:space="0" w:color="auto"/>
                <w:bottom w:val="none" w:sz="0" w:space="0" w:color="auto"/>
                <w:right w:val="none" w:sz="0" w:space="0" w:color="auto"/>
              </w:divBdr>
              <w:divsChild>
                <w:div w:id="1423837403">
                  <w:marLeft w:val="0"/>
                  <w:marRight w:val="0"/>
                  <w:marTop w:val="0"/>
                  <w:marBottom w:val="0"/>
                  <w:divBdr>
                    <w:top w:val="none" w:sz="0" w:space="0" w:color="auto"/>
                    <w:left w:val="none" w:sz="0" w:space="0" w:color="auto"/>
                    <w:bottom w:val="none" w:sz="0" w:space="0" w:color="auto"/>
                    <w:right w:val="none" w:sz="0" w:space="0" w:color="auto"/>
                  </w:divBdr>
                  <w:divsChild>
                    <w:div w:id="11001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5870">
              <w:marLeft w:val="0"/>
              <w:marRight w:val="0"/>
              <w:marTop w:val="0"/>
              <w:marBottom w:val="0"/>
              <w:divBdr>
                <w:top w:val="none" w:sz="0" w:space="0" w:color="auto"/>
                <w:left w:val="none" w:sz="0" w:space="0" w:color="auto"/>
                <w:bottom w:val="none" w:sz="0" w:space="0" w:color="auto"/>
                <w:right w:val="none" w:sz="0" w:space="0" w:color="auto"/>
              </w:divBdr>
            </w:div>
          </w:divsChild>
        </w:div>
        <w:div w:id="577178356">
          <w:marLeft w:val="0"/>
          <w:marRight w:val="0"/>
          <w:marTop w:val="0"/>
          <w:marBottom w:val="0"/>
          <w:divBdr>
            <w:top w:val="none" w:sz="0" w:space="0" w:color="auto"/>
            <w:left w:val="none" w:sz="0" w:space="0" w:color="auto"/>
            <w:bottom w:val="none" w:sz="0" w:space="0" w:color="auto"/>
            <w:right w:val="none" w:sz="0" w:space="0" w:color="auto"/>
          </w:divBdr>
          <w:divsChild>
            <w:div w:id="570192122">
              <w:marLeft w:val="0"/>
              <w:marRight w:val="0"/>
              <w:marTop w:val="0"/>
              <w:marBottom w:val="0"/>
              <w:divBdr>
                <w:top w:val="none" w:sz="0" w:space="0" w:color="auto"/>
                <w:left w:val="none" w:sz="0" w:space="0" w:color="auto"/>
                <w:bottom w:val="none" w:sz="0" w:space="0" w:color="auto"/>
                <w:right w:val="none" w:sz="0" w:space="0" w:color="auto"/>
              </w:divBdr>
            </w:div>
            <w:div w:id="1069426211">
              <w:marLeft w:val="0"/>
              <w:marRight w:val="0"/>
              <w:marTop w:val="0"/>
              <w:marBottom w:val="0"/>
              <w:divBdr>
                <w:top w:val="none" w:sz="0" w:space="0" w:color="auto"/>
                <w:left w:val="none" w:sz="0" w:space="0" w:color="auto"/>
                <w:bottom w:val="none" w:sz="0" w:space="0" w:color="auto"/>
                <w:right w:val="none" w:sz="0" w:space="0" w:color="auto"/>
              </w:divBdr>
              <w:divsChild>
                <w:div w:id="1649288913">
                  <w:marLeft w:val="0"/>
                  <w:marRight w:val="0"/>
                  <w:marTop w:val="0"/>
                  <w:marBottom w:val="0"/>
                  <w:divBdr>
                    <w:top w:val="none" w:sz="0" w:space="0" w:color="auto"/>
                    <w:left w:val="none" w:sz="0" w:space="0" w:color="auto"/>
                    <w:bottom w:val="none" w:sz="0" w:space="0" w:color="auto"/>
                    <w:right w:val="none" w:sz="0" w:space="0" w:color="auto"/>
                  </w:divBdr>
                  <w:divsChild>
                    <w:div w:id="1332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 Pandey</dc:creator>
  <cp:keywords/>
  <dc:description/>
  <cp:lastModifiedBy>Prince Kumar Pandey</cp:lastModifiedBy>
  <cp:revision>3</cp:revision>
  <dcterms:created xsi:type="dcterms:W3CDTF">2024-10-14T12:06:00Z</dcterms:created>
  <dcterms:modified xsi:type="dcterms:W3CDTF">2024-10-14T12:10:00Z</dcterms:modified>
</cp:coreProperties>
</file>